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D4E" w:rsidRDefault="00A16D4E">
      <w:pPr>
        <w:shd w:val="clear" w:color="auto" w:fill="FFFFFF"/>
        <w:spacing w:before="120" w:after="120"/>
        <w:jc w:val="center"/>
      </w:pPr>
      <w:r>
        <w:rPr>
          <w:b/>
          <w:bCs/>
          <w:sz w:val="24"/>
          <w:szCs w:val="24"/>
        </w:rPr>
        <w:t>МИНИСТЕРСТВО РЕГИОНАЛЬНОГО РАЗВИТИЯ РОССИЙСКОЙ ФЕДЕРАЦИИ</w:t>
      </w:r>
    </w:p>
    <w:tbl>
      <w:tblPr>
        <w:tblW w:w="5000" w:type="pct"/>
        <w:jc w:val="center"/>
        <w:shd w:val="clear" w:color="auto" w:fill="FFFFFF"/>
        <w:tblCellMar>
          <w:left w:w="0" w:type="dxa"/>
          <w:right w:w="0" w:type="dxa"/>
        </w:tblCellMar>
        <w:tblLook w:val="04A0" w:firstRow="1" w:lastRow="0" w:firstColumn="1" w:lastColumn="0" w:noHBand="0" w:noVBand="1"/>
      </w:tblPr>
      <w:tblGrid>
        <w:gridCol w:w="4638"/>
        <w:gridCol w:w="4773"/>
      </w:tblGrid>
      <w:tr w:rsidR="00A16D4E">
        <w:trPr>
          <w:trHeight w:val="283"/>
          <w:jc w:val="center"/>
        </w:trPr>
        <w:tc>
          <w:tcPr>
            <w:tcW w:w="2464" w:type="pct"/>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jc w:val="center"/>
              <w:rPr>
                <w:rFonts w:eastAsiaTheme="minorEastAsia"/>
              </w:rPr>
            </w:pPr>
            <w:r>
              <w:rPr>
                <w:b/>
                <w:bCs/>
                <w:spacing w:val="40"/>
                <w:sz w:val="24"/>
                <w:szCs w:val="24"/>
              </w:rPr>
              <w:t>СВОД ПРАВИЛ</w:t>
            </w:r>
          </w:p>
        </w:tc>
        <w:tc>
          <w:tcPr>
            <w:tcW w:w="2536" w:type="pct"/>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jc w:val="center"/>
              <w:rPr>
                <w:rFonts w:eastAsiaTheme="minorEastAsia"/>
              </w:rPr>
            </w:pPr>
            <w:r>
              <w:rPr>
                <w:b/>
                <w:bCs/>
                <w:sz w:val="28"/>
                <w:szCs w:val="28"/>
              </w:rPr>
              <w:t>СП 63.13330.2012</w:t>
            </w:r>
          </w:p>
        </w:tc>
      </w:tr>
    </w:tbl>
    <w:p w:rsidR="00A16D4E" w:rsidRDefault="00A16D4E">
      <w:pPr>
        <w:shd w:val="clear" w:color="auto" w:fill="FFFFFF"/>
        <w:spacing w:before="240" w:after="240"/>
        <w:jc w:val="center"/>
        <w:rPr>
          <w:rFonts w:eastAsiaTheme="minorEastAsia"/>
          <w:sz w:val="20"/>
          <w:szCs w:val="20"/>
        </w:rPr>
      </w:pPr>
      <w:r>
        <w:rPr>
          <w:b/>
          <w:bCs/>
          <w:sz w:val="28"/>
          <w:szCs w:val="28"/>
        </w:rPr>
        <w:t xml:space="preserve">БЕТОННЫЕ И ЖЕЛЕЗОБЕТОННЫЕ </w:t>
      </w:r>
      <w:r>
        <w:rPr>
          <w:b/>
          <w:bCs/>
          <w:sz w:val="28"/>
          <w:szCs w:val="28"/>
        </w:rPr>
        <w:br/>
        <w:t xml:space="preserve">КОНСТРУКЦИИ. </w:t>
      </w:r>
      <w:r>
        <w:rPr>
          <w:b/>
          <w:bCs/>
          <w:sz w:val="28"/>
          <w:szCs w:val="28"/>
        </w:rPr>
        <w:br/>
        <w:t>ОСНОВНЫЕ ПОЛОЖЕНИЯ</w:t>
      </w:r>
    </w:p>
    <w:p w:rsidR="00A16D4E" w:rsidRDefault="00A16D4E">
      <w:pPr>
        <w:shd w:val="clear" w:color="auto" w:fill="FFFFFF"/>
        <w:spacing w:after="240"/>
        <w:jc w:val="center"/>
      </w:pPr>
      <w:r>
        <w:rPr>
          <w:b/>
          <w:bCs/>
          <w:caps/>
          <w:sz w:val="24"/>
          <w:szCs w:val="24"/>
        </w:rPr>
        <w:t>Актуализированная редакция</w:t>
      </w:r>
    </w:p>
    <w:p w:rsidR="00A16D4E" w:rsidRDefault="00A16D4E">
      <w:pPr>
        <w:shd w:val="clear" w:color="auto" w:fill="FFFFFF"/>
        <w:spacing w:after="240"/>
        <w:jc w:val="center"/>
      </w:pPr>
      <w:r>
        <w:rPr>
          <w:b/>
          <w:bCs/>
          <w:sz w:val="24"/>
          <w:szCs w:val="24"/>
        </w:rPr>
        <w:t>СНиП 52-01-2003</w:t>
      </w:r>
    </w:p>
    <w:p w:rsidR="00A16D4E" w:rsidRDefault="00A16D4E">
      <w:pPr>
        <w:shd w:val="clear" w:color="auto" w:fill="FFFFFF"/>
        <w:spacing w:before="480" w:after="480"/>
        <w:jc w:val="center"/>
      </w:pPr>
      <w:bookmarkStart w:id="0" w:name="_GoBack"/>
      <w:bookmarkEnd w:id="0"/>
      <w:r>
        <w:rPr>
          <w:b/>
          <w:bCs/>
          <w:sz w:val="24"/>
          <w:szCs w:val="24"/>
        </w:rPr>
        <w:t>Москва 2012</w:t>
      </w:r>
    </w:p>
    <w:p w:rsidR="00A16D4E" w:rsidRDefault="00A16D4E">
      <w:pPr>
        <w:shd w:val="clear" w:color="auto" w:fill="FFFFFF"/>
        <w:spacing w:after="120"/>
        <w:jc w:val="center"/>
      </w:pPr>
      <w:r>
        <w:rPr>
          <w:b/>
          <w:bCs/>
          <w:sz w:val="24"/>
          <w:szCs w:val="24"/>
        </w:rPr>
        <w:t>Предисловие</w:t>
      </w:r>
    </w:p>
    <w:p w:rsidR="00A16D4E" w:rsidRDefault="00A16D4E">
      <w:pPr>
        <w:shd w:val="clear" w:color="auto" w:fill="FFFFFF"/>
        <w:spacing w:after="120"/>
        <w:ind w:firstLine="283"/>
        <w:jc w:val="both"/>
      </w:pPr>
      <w:r>
        <w:rPr>
          <w:sz w:val="24"/>
          <w:szCs w:val="24"/>
        </w:rPr>
        <w:t xml:space="preserve">Цели и принципы стандартизации в Российской Федерации установлены Федеральным законом от 27 декабря 2002 г. № </w:t>
      </w:r>
      <w:hyperlink r:id="rId7" w:tooltip="О техническом регулировании" w:history="1">
        <w:r>
          <w:rPr>
            <w:rStyle w:val="a3"/>
          </w:rPr>
          <w:t>184-ФЗ</w:t>
        </w:r>
      </w:hyperlink>
      <w:r>
        <w:rPr>
          <w:sz w:val="24"/>
          <w:szCs w:val="24"/>
        </w:rPr>
        <w:t xml:space="preserve"> «О техническом регулировании», а правила разработки - постановлением Правительства Российской Федерации «О порядке разработки и утверждения сводов правил» от 19 ноября 2008 г. № </w:t>
      </w:r>
      <w:hyperlink r:id="rId8" w:tooltip="порядке разработки и утверждения сводов правил" w:history="1">
        <w:r>
          <w:rPr>
            <w:rStyle w:val="a3"/>
          </w:rPr>
          <w:t>858</w:t>
        </w:r>
      </w:hyperlink>
      <w:r>
        <w:rPr>
          <w:sz w:val="24"/>
          <w:szCs w:val="24"/>
        </w:rPr>
        <w:t>.</w:t>
      </w:r>
    </w:p>
    <w:p w:rsidR="00A16D4E" w:rsidRDefault="00A16D4E">
      <w:pPr>
        <w:shd w:val="clear" w:color="auto" w:fill="FFFFFF"/>
        <w:spacing w:after="120"/>
        <w:ind w:firstLine="283"/>
        <w:jc w:val="both"/>
      </w:pPr>
      <w:r>
        <w:rPr>
          <w:b/>
          <w:bCs/>
          <w:sz w:val="24"/>
          <w:szCs w:val="24"/>
        </w:rPr>
        <w:t>Сведения о своде правил</w:t>
      </w:r>
    </w:p>
    <w:p w:rsidR="00A16D4E" w:rsidRDefault="00A16D4E">
      <w:pPr>
        <w:shd w:val="clear" w:color="auto" w:fill="FFFFFF"/>
        <w:spacing w:after="120"/>
        <w:ind w:firstLine="283"/>
        <w:jc w:val="both"/>
      </w:pPr>
      <w:r>
        <w:rPr>
          <w:sz w:val="24"/>
          <w:szCs w:val="24"/>
        </w:rPr>
        <w:t>1 ИСПОЛНИТЕЛИ - НИИЖБ им. А.А. Гвоздева - институт ОАО «НИЦ «Строительство»</w:t>
      </w:r>
    </w:p>
    <w:p w:rsidR="00A16D4E" w:rsidRDefault="00A16D4E">
      <w:pPr>
        <w:shd w:val="clear" w:color="auto" w:fill="FFFFFF"/>
        <w:spacing w:after="120"/>
        <w:ind w:firstLine="283"/>
        <w:jc w:val="both"/>
      </w:pPr>
      <w:r>
        <w:rPr>
          <w:sz w:val="24"/>
          <w:szCs w:val="24"/>
        </w:rPr>
        <w:t>2 ВНЕСЕН Техническим комитетом по стандартизации ТК 465 «Строительство»</w:t>
      </w:r>
    </w:p>
    <w:p w:rsidR="00A16D4E" w:rsidRDefault="00A16D4E">
      <w:pPr>
        <w:shd w:val="clear" w:color="auto" w:fill="FFFFFF"/>
        <w:spacing w:after="120"/>
        <w:ind w:firstLine="283"/>
        <w:jc w:val="both"/>
      </w:pPr>
      <w:r>
        <w:rPr>
          <w:sz w:val="24"/>
          <w:szCs w:val="24"/>
        </w:rPr>
        <w:t>3 ПОДГОТОВЛЕН к утверждению Департаментом архитектуры, строительства и градостроительной политики</w:t>
      </w:r>
    </w:p>
    <w:p w:rsidR="00A16D4E" w:rsidRDefault="00A16D4E">
      <w:pPr>
        <w:shd w:val="clear" w:color="auto" w:fill="FFFFFF"/>
        <w:spacing w:after="120"/>
        <w:ind w:firstLine="283"/>
        <w:jc w:val="both"/>
      </w:pPr>
      <w:r>
        <w:rPr>
          <w:sz w:val="24"/>
          <w:szCs w:val="24"/>
        </w:rPr>
        <w:t>4 УТВЕРЖДЕН приказом Министерства регионального развития Российской Федерации (Минрегион России) от 29 декабря 2011 г. № 635/8 и введен в действие с 01 января 2013 г.</w:t>
      </w:r>
    </w:p>
    <w:p w:rsidR="00A16D4E" w:rsidRDefault="00A16D4E">
      <w:pPr>
        <w:shd w:val="clear" w:color="auto" w:fill="FFFFFF"/>
        <w:spacing w:after="120"/>
        <w:ind w:firstLine="283"/>
        <w:jc w:val="both"/>
      </w:pPr>
      <w:r>
        <w:rPr>
          <w:sz w:val="24"/>
          <w:szCs w:val="24"/>
        </w:rPr>
        <w:t>5 ЗАРЕГИСТРИРОВАН Федеральным агентством по техническому регулированию и метрологии (Росстандарт). Пересмотр СП 63.13330.2011 «</w:t>
      </w:r>
      <w:hyperlink r:id="rId9" w:tooltip="Бетонные и железобетонные конструкции. Основные положения" w:history="1">
        <w:r>
          <w:rPr>
            <w:rStyle w:val="a3"/>
          </w:rPr>
          <w:t>СНиП 52-01-2003</w:t>
        </w:r>
      </w:hyperlink>
      <w:r>
        <w:rPr>
          <w:sz w:val="24"/>
          <w:szCs w:val="24"/>
        </w:rPr>
        <w:t xml:space="preserve"> Бетонные и железобетонные конструкции. Основные положения»</w:t>
      </w:r>
    </w:p>
    <w:p w:rsidR="00A16D4E" w:rsidRDefault="00A16D4E">
      <w:pPr>
        <w:shd w:val="clear" w:color="auto" w:fill="FFFFFF"/>
        <w:ind w:firstLine="283"/>
        <w:jc w:val="both"/>
      </w:pPr>
      <w:r>
        <w:rPr>
          <w:i/>
          <w:iCs/>
          <w:sz w:val="24"/>
          <w:szCs w:val="24"/>
        </w:rPr>
        <w:t xml:space="preserve">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w:t>
      </w:r>
      <w:r>
        <w:rPr>
          <w:sz w:val="24"/>
          <w:szCs w:val="24"/>
        </w:rPr>
        <w:t xml:space="preserve">- </w:t>
      </w:r>
      <w:r>
        <w:rPr>
          <w:i/>
          <w:iCs/>
          <w:sz w:val="24"/>
          <w:szCs w:val="24"/>
        </w:rPr>
        <w:t xml:space="preserve">в ежемесячно издаваемых информационных указателях «Национальные стандарты», В случае пересмотра </w:t>
      </w:r>
      <w:r>
        <w:rPr>
          <w:sz w:val="24"/>
          <w:szCs w:val="24"/>
        </w:rPr>
        <w:t>(</w:t>
      </w:r>
      <w:r>
        <w:rPr>
          <w:i/>
          <w:iCs/>
          <w:sz w:val="24"/>
          <w:szCs w:val="24"/>
        </w:rPr>
        <w:t>замены</w:t>
      </w:r>
      <w:r>
        <w:rPr>
          <w:sz w:val="24"/>
          <w:szCs w:val="24"/>
        </w:rPr>
        <w:t>)</w:t>
      </w:r>
      <w:r>
        <w:rPr>
          <w:i/>
          <w:iCs/>
          <w:sz w:val="24"/>
          <w:szCs w:val="24"/>
        </w:rPr>
        <w:t xml:space="preserve">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w:t>
      </w:r>
      <w:r>
        <w:rPr>
          <w:sz w:val="24"/>
          <w:szCs w:val="24"/>
        </w:rPr>
        <w:t>(</w:t>
      </w:r>
      <w:r>
        <w:rPr>
          <w:i/>
          <w:iCs/>
          <w:sz w:val="24"/>
          <w:szCs w:val="24"/>
        </w:rPr>
        <w:t>Минрегион России</w:t>
      </w:r>
      <w:r>
        <w:rPr>
          <w:sz w:val="24"/>
          <w:szCs w:val="24"/>
        </w:rPr>
        <w:t>)</w:t>
      </w:r>
      <w:r>
        <w:rPr>
          <w:i/>
          <w:iCs/>
          <w:sz w:val="24"/>
          <w:szCs w:val="24"/>
        </w:rPr>
        <w:t xml:space="preserve"> в сети Интернет.</w:t>
      </w:r>
    </w:p>
    <w:p w:rsidR="00A16D4E" w:rsidRDefault="00A16D4E">
      <w:pPr>
        <w:shd w:val="clear" w:color="auto" w:fill="FFFFFF"/>
        <w:spacing w:before="120" w:after="120"/>
        <w:jc w:val="center"/>
      </w:pPr>
      <w:r>
        <w:rPr>
          <w:b/>
          <w:bCs/>
          <w:sz w:val="24"/>
          <w:szCs w:val="24"/>
        </w:rPr>
        <w:lastRenderedPageBreak/>
        <w:t>СОДЕРЖАНИЕ</w:t>
      </w:r>
    </w:p>
    <w:tbl>
      <w:tblPr>
        <w:tblW w:w="0" w:type="auto"/>
        <w:jc w:val="center"/>
        <w:tblCellMar>
          <w:left w:w="0" w:type="dxa"/>
          <w:right w:w="0" w:type="dxa"/>
        </w:tblCellMar>
        <w:tblLook w:val="04A0" w:firstRow="1" w:lastRow="0" w:firstColumn="1" w:lastColumn="0" w:noHBand="0" w:noVBand="1"/>
      </w:tblPr>
      <w:tblGrid>
        <w:gridCol w:w="9290"/>
      </w:tblGrid>
      <w:tr w:rsidR="00A16D4E">
        <w:trPr>
          <w:jc w:val="center"/>
        </w:trPr>
        <w:tc>
          <w:tcPr>
            <w:tcW w:w="9290" w:type="dxa"/>
            <w:tcBorders>
              <w:top w:val="nil"/>
              <w:left w:val="nil"/>
              <w:bottom w:val="nil"/>
              <w:right w:val="nil"/>
            </w:tcBorders>
            <w:tcMar>
              <w:top w:w="0" w:type="dxa"/>
              <w:left w:w="108" w:type="dxa"/>
              <w:bottom w:w="0" w:type="dxa"/>
              <w:right w:w="108" w:type="dxa"/>
            </w:tcMar>
            <w:hideMark/>
          </w:tcPr>
          <w:p w:rsidR="00A16D4E" w:rsidRDefault="00D4758C">
            <w:pPr>
              <w:pStyle w:val="11"/>
              <w:ind w:right="454"/>
              <w:jc w:val="both"/>
            </w:pPr>
            <w:hyperlink w:anchor="_Toc353396532" w:history="1">
              <w:r w:rsidR="00A16D4E">
                <w:rPr>
                  <w:rStyle w:val="a3"/>
                </w:rPr>
                <w:t>1 Область применения</w:t>
              </w:r>
              <w:r w:rsidR="00A16D4E">
                <w:rPr>
                  <w:rStyle w:val="a3"/>
                  <w:vanish/>
                </w:rPr>
                <w:t>. 3</w:t>
              </w:r>
            </w:hyperlink>
          </w:p>
          <w:p w:rsidR="00A16D4E" w:rsidRDefault="00D4758C">
            <w:pPr>
              <w:pStyle w:val="11"/>
              <w:ind w:right="454"/>
              <w:jc w:val="both"/>
            </w:pPr>
            <w:hyperlink w:anchor="_Toc353396533" w:history="1">
              <w:r w:rsidR="00A16D4E">
                <w:rPr>
                  <w:rStyle w:val="a3"/>
                </w:rPr>
                <w:t>2 Нормативные ссылки</w:t>
              </w:r>
              <w:r w:rsidR="00A16D4E">
                <w:rPr>
                  <w:rStyle w:val="a3"/>
                  <w:vanish/>
                </w:rPr>
                <w:t>. 4</w:t>
              </w:r>
            </w:hyperlink>
          </w:p>
          <w:p w:rsidR="00A16D4E" w:rsidRDefault="00D4758C">
            <w:pPr>
              <w:pStyle w:val="11"/>
              <w:ind w:right="454"/>
              <w:jc w:val="both"/>
            </w:pPr>
            <w:hyperlink w:anchor="_Toc353396534" w:history="1">
              <w:r w:rsidR="00A16D4E">
                <w:rPr>
                  <w:rStyle w:val="a3"/>
                </w:rPr>
                <w:t>3 Термины и определения</w:t>
              </w:r>
              <w:r w:rsidR="00A16D4E">
                <w:rPr>
                  <w:rStyle w:val="a3"/>
                  <w:vanish/>
                </w:rPr>
                <w:t>. 5</w:t>
              </w:r>
            </w:hyperlink>
          </w:p>
          <w:p w:rsidR="00A16D4E" w:rsidRDefault="00D4758C">
            <w:pPr>
              <w:pStyle w:val="11"/>
              <w:ind w:right="454"/>
              <w:jc w:val="both"/>
            </w:pPr>
            <w:hyperlink w:anchor="_Toc353396535" w:history="1">
              <w:r w:rsidR="00A16D4E">
                <w:rPr>
                  <w:rStyle w:val="a3"/>
                </w:rPr>
                <w:t>4 Общие требования к бетонным и железобетонным конструкциям</w:t>
              </w:r>
              <w:r w:rsidR="00A16D4E">
                <w:rPr>
                  <w:rStyle w:val="a3"/>
                  <w:vanish/>
                </w:rPr>
                <w:t>.. 6</w:t>
              </w:r>
            </w:hyperlink>
          </w:p>
          <w:p w:rsidR="00A16D4E" w:rsidRDefault="00D4758C">
            <w:pPr>
              <w:pStyle w:val="11"/>
              <w:ind w:right="454"/>
              <w:jc w:val="both"/>
            </w:pPr>
            <w:hyperlink w:anchor="_Toc353396536" w:history="1">
              <w:r w:rsidR="00A16D4E">
                <w:rPr>
                  <w:rStyle w:val="a3"/>
                </w:rPr>
                <w:t>5 Требования к расчету бетонных и железобетонных конструкций</w:t>
              </w:r>
              <w:r w:rsidR="00A16D4E">
                <w:rPr>
                  <w:rStyle w:val="a3"/>
                  <w:vanish/>
                </w:rPr>
                <w:t>. 8</w:t>
              </w:r>
            </w:hyperlink>
          </w:p>
          <w:p w:rsidR="00A16D4E" w:rsidRDefault="00D4758C">
            <w:pPr>
              <w:pStyle w:val="21"/>
              <w:jc w:val="both"/>
            </w:pPr>
            <w:hyperlink w:anchor="_Toc353396537" w:history="1">
              <w:r w:rsidR="00A16D4E">
                <w:rPr>
                  <w:rStyle w:val="a3"/>
                </w:rPr>
                <w:t>5.1 Общие положения</w:t>
              </w:r>
              <w:r w:rsidR="00A16D4E">
                <w:rPr>
                  <w:rStyle w:val="a3"/>
                  <w:vanish/>
                </w:rPr>
                <w:t>. 8</w:t>
              </w:r>
            </w:hyperlink>
          </w:p>
          <w:p w:rsidR="00A16D4E" w:rsidRDefault="00D4758C">
            <w:pPr>
              <w:pStyle w:val="21"/>
              <w:jc w:val="both"/>
            </w:pPr>
            <w:hyperlink w:anchor="_Toc353396538" w:history="1">
              <w:r w:rsidR="00A16D4E">
                <w:rPr>
                  <w:rStyle w:val="a3"/>
                </w:rPr>
                <w:t>5.2 Требования к расчету бетонных и железобетонных элементов по прочности</w:t>
              </w:r>
              <w:r w:rsidR="00A16D4E">
                <w:rPr>
                  <w:rStyle w:val="a3"/>
                  <w:vanish/>
                </w:rPr>
                <w:t>. 11</w:t>
              </w:r>
            </w:hyperlink>
          </w:p>
          <w:p w:rsidR="00A16D4E" w:rsidRDefault="00D4758C">
            <w:pPr>
              <w:pStyle w:val="21"/>
              <w:jc w:val="both"/>
            </w:pPr>
            <w:hyperlink w:anchor="_Toc353396539" w:history="1">
              <w:r w:rsidR="00A16D4E">
                <w:rPr>
                  <w:rStyle w:val="a3"/>
                </w:rPr>
                <w:t>5.3 Требования к расчету железобетонных элементов по образованию трещин</w:t>
              </w:r>
              <w:r w:rsidR="00A16D4E">
                <w:rPr>
                  <w:rStyle w:val="a3"/>
                  <w:vanish/>
                </w:rPr>
                <w:t>. 13</w:t>
              </w:r>
            </w:hyperlink>
          </w:p>
          <w:p w:rsidR="00A16D4E" w:rsidRDefault="00D4758C">
            <w:pPr>
              <w:pStyle w:val="21"/>
              <w:jc w:val="both"/>
            </w:pPr>
            <w:hyperlink w:anchor="_Toc353396540" w:history="1">
              <w:r w:rsidR="00A16D4E">
                <w:rPr>
                  <w:rStyle w:val="a3"/>
                </w:rPr>
                <w:t>5.4 Требования к расчету железобетонных элементов по раскрытию трещин</w:t>
              </w:r>
              <w:r w:rsidR="00A16D4E">
                <w:rPr>
                  <w:rStyle w:val="a3"/>
                  <w:vanish/>
                </w:rPr>
                <w:t>. 14</w:t>
              </w:r>
            </w:hyperlink>
          </w:p>
          <w:p w:rsidR="00A16D4E" w:rsidRDefault="00D4758C">
            <w:pPr>
              <w:pStyle w:val="21"/>
              <w:jc w:val="both"/>
            </w:pPr>
            <w:hyperlink w:anchor="_Toc353396541" w:history="1">
              <w:r w:rsidR="00A16D4E">
                <w:rPr>
                  <w:rStyle w:val="a3"/>
                </w:rPr>
                <w:t>5.5 Требования к расчету железобетонных элементов по деформациям</w:t>
              </w:r>
              <w:r w:rsidR="00A16D4E">
                <w:rPr>
                  <w:rStyle w:val="a3"/>
                  <w:vanish/>
                </w:rPr>
                <w:t>.. 14</w:t>
              </w:r>
            </w:hyperlink>
          </w:p>
          <w:p w:rsidR="00A16D4E" w:rsidRDefault="00D4758C">
            <w:pPr>
              <w:pStyle w:val="11"/>
              <w:ind w:right="454"/>
              <w:jc w:val="both"/>
            </w:pPr>
            <w:hyperlink w:anchor="_Toc353396542" w:history="1">
              <w:r w:rsidR="00A16D4E">
                <w:rPr>
                  <w:rStyle w:val="a3"/>
                </w:rPr>
                <w:t>6 Материалы для бетонных и железобетонных конструкций</w:t>
              </w:r>
              <w:r w:rsidR="00A16D4E">
                <w:rPr>
                  <w:rStyle w:val="a3"/>
                  <w:vanish/>
                </w:rPr>
                <w:t>. 15</w:t>
              </w:r>
            </w:hyperlink>
          </w:p>
          <w:p w:rsidR="00A16D4E" w:rsidRDefault="00D4758C">
            <w:pPr>
              <w:pStyle w:val="21"/>
              <w:jc w:val="both"/>
            </w:pPr>
            <w:hyperlink w:anchor="_Toc353396543" w:history="1">
              <w:r w:rsidR="00A16D4E">
                <w:rPr>
                  <w:rStyle w:val="a3"/>
                </w:rPr>
                <w:t>6.1 Бетон</w:t>
              </w:r>
              <w:r w:rsidR="00A16D4E">
                <w:rPr>
                  <w:rStyle w:val="a3"/>
                  <w:vanish/>
                </w:rPr>
                <w:t>. 15</w:t>
              </w:r>
            </w:hyperlink>
          </w:p>
          <w:p w:rsidR="00A16D4E" w:rsidRDefault="00D4758C">
            <w:pPr>
              <w:pStyle w:val="21"/>
              <w:jc w:val="both"/>
            </w:pPr>
            <w:hyperlink w:anchor="_Toc353396544" w:history="1">
              <w:r w:rsidR="00A16D4E">
                <w:rPr>
                  <w:rStyle w:val="a3"/>
                </w:rPr>
                <w:t>6.2 Арматура</w:t>
              </w:r>
              <w:r w:rsidR="00A16D4E">
                <w:rPr>
                  <w:rStyle w:val="a3"/>
                  <w:vanish/>
                </w:rPr>
                <w:t>. 28</w:t>
              </w:r>
            </w:hyperlink>
          </w:p>
          <w:p w:rsidR="00A16D4E" w:rsidRDefault="00D4758C">
            <w:pPr>
              <w:pStyle w:val="11"/>
              <w:ind w:right="454"/>
              <w:jc w:val="both"/>
            </w:pPr>
            <w:hyperlink w:anchor="_Toc353396545" w:history="1">
              <w:r w:rsidR="00A16D4E">
                <w:rPr>
                  <w:rStyle w:val="a3"/>
                </w:rPr>
                <w:t>7 Бетонные конструкции</w:t>
              </w:r>
              <w:r w:rsidR="00A16D4E">
                <w:rPr>
                  <w:rStyle w:val="a3"/>
                  <w:vanish/>
                </w:rPr>
                <w:t>. 32</w:t>
              </w:r>
            </w:hyperlink>
          </w:p>
          <w:p w:rsidR="00A16D4E" w:rsidRDefault="00D4758C">
            <w:pPr>
              <w:pStyle w:val="21"/>
              <w:jc w:val="both"/>
            </w:pPr>
            <w:hyperlink w:anchor="_Toc353396546" w:history="1">
              <w:r w:rsidR="00A16D4E">
                <w:rPr>
                  <w:rStyle w:val="a3"/>
                </w:rPr>
                <w:t>7.1 Расчет бетонных элементов по прочности</w:t>
              </w:r>
              <w:r w:rsidR="00A16D4E">
                <w:rPr>
                  <w:rStyle w:val="a3"/>
                  <w:vanish/>
                </w:rPr>
                <w:t>. 33</w:t>
              </w:r>
            </w:hyperlink>
          </w:p>
          <w:p w:rsidR="00A16D4E" w:rsidRDefault="00D4758C">
            <w:pPr>
              <w:pStyle w:val="11"/>
              <w:ind w:right="454"/>
              <w:jc w:val="both"/>
            </w:pPr>
            <w:hyperlink w:anchor="_Toc353396547" w:history="1">
              <w:r w:rsidR="00A16D4E">
                <w:rPr>
                  <w:rStyle w:val="a3"/>
                </w:rPr>
                <w:t>8 Железобетонные конструкции без предварительного напряжения арматуры</w:t>
              </w:r>
              <w:r w:rsidR="00A16D4E">
                <w:rPr>
                  <w:rStyle w:val="a3"/>
                  <w:vanish/>
                </w:rPr>
                <w:t>.. 36</w:t>
              </w:r>
            </w:hyperlink>
          </w:p>
          <w:p w:rsidR="00A16D4E" w:rsidRDefault="00D4758C">
            <w:pPr>
              <w:pStyle w:val="21"/>
              <w:jc w:val="both"/>
            </w:pPr>
            <w:hyperlink w:anchor="_Toc353396548" w:history="1">
              <w:r w:rsidR="00A16D4E">
                <w:rPr>
                  <w:rStyle w:val="a3"/>
                </w:rPr>
                <w:t>8.1 Расчет элементов железобетонных конструкций по предельным состояниям первой группы</w:t>
              </w:r>
              <w:r w:rsidR="00A16D4E">
                <w:rPr>
                  <w:rStyle w:val="a3"/>
                  <w:vanish/>
                </w:rPr>
                <w:t>.. 36</w:t>
              </w:r>
            </w:hyperlink>
          </w:p>
          <w:p w:rsidR="00A16D4E" w:rsidRDefault="00D4758C">
            <w:pPr>
              <w:pStyle w:val="21"/>
              <w:jc w:val="both"/>
            </w:pPr>
            <w:hyperlink w:anchor="_Toc353396549" w:history="1">
              <w:r w:rsidR="00A16D4E">
                <w:rPr>
                  <w:rStyle w:val="a3"/>
                </w:rPr>
                <w:t>8.2 Расчет элементов железобетонных конструкций по предельным состояниям второй группы</w:t>
              </w:r>
              <w:r w:rsidR="00A16D4E">
                <w:rPr>
                  <w:rStyle w:val="a3"/>
                  <w:vanish/>
                </w:rPr>
                <w:t>.. 69</w:t>
              </w:r>
            </w:hyperlink>
          </w:p>
          <w:p w:rsidR="00A16D4E" w:rsidRDefault="00D4758C">
            <w:pPr>
              <w:pStyle w:val="11"/>
              <w:ind w:right="454"/>
              <w:jc w:val="both"/>
            </w:pPr>
            <w:hyperlink w:anchor="_Toc353396550" w:history="1">
              <w:r w:rsidR="00A16D4E">
                <w:rPr>
                  <w:rStyle w:val="a3"/>
                </w:rPr>
                <w:t>9 Предварительно напряженные железобетонные конструкции</w:t>
              </w:r>
              <w:r w:rsidR="00A16D4E">
                <w:rPr>
                  <w:rStyle w:val="a3"/>
                  <w:vanish/>
                </w:rPr>
                <w:t>. 81</w:t>
              </w:r>
            </w:hyperlink>
          </w:p>
          <w:p w:rsidR="00A16D4E" w:rsidRDefault="00D4758C">
            <w:pPr>
              <w:pStyle w:val="21"/>
              <w:jc w:val="both"/>
            </w:pPr>
            <w:hyperlink w:anchor="_Toc353396551" w:history="1">
              <w:r w:rsidR="00A16D4E">
                <w:rPr>
                  <w:rStyle w:val="a3"/>
                </w:rPr>
                <w:t>9.1 Предварительные напряжения арматуры</w:t>
              </w:r>
              <w:r w:rsidR="00A16D4E">
                <w:rPr>
                  <w:rStyle w:val="a3"/>
                  <w:vanish/>
                </w:rPr>
                <w:t>.. 81</w:t>
              </w:r>
            </w:hyperlink>
          </w:p>
          <w:p w:rsidR="00A16D4E" w:rsidRDefault="00D4758C">
            <w:pPr>
              <w:pStyle w:val="21"/>
              <w:jc w:val="both"/>
            </w:pPr>
            <w:hyperlink w:anchor="_Toc353396552" w:history="1">
              <w:r w:rsidR="00A16D4E">
                <w:rPr>
                  <w:rStyle w:val="a3"/>
                </w:rPr>
                <w:t>9.2 Расчет элементов предварительно напряженных железобетонных конструкций по предельным состояниям первой группы</w:t>
              </w:r>
              <w:r w:rsidR="00A16D4E">
                <w:rPr>
                  <w:rStyle w:val="a3"/>
                  <w:vanish/>
                </w:rPr>
                <w:t>.. 85</w:t>
              </w:r>
            </w:hyperlink>
          </w:p>
          <w:p w:rsidR="00A16D4E" w:rsidRDefault="00D4758C">
            <w:pPr>
              <w:pStyle w:val="21"/>
              <w:jc w:val="both"/>
            </w:pPr>
            <w:hyperlink w:anchor="_Toc353396553" w:history="1">
              <w:r w:rsidR="00A16D4E">
                <w:rPr>
                  <w:rStyle w:val="a3"/>
                </w:rPr>
                <w:t>9.3 Расчет предварительно напряженных элементов железобетонных конструкций по предельным состояниям второй группы</w:t>
              </w:r>
              <w:r w:rsidR="00A16D4E">
                <w:rPr>
                  <w:rStyle w:val="a3"/>
                  <w:vanish/>
                </w:rPr>
                <w:t>.. 89</w:t>
              </w:r>
            </w:hyperlink>
          </w:p>
          <w:p w:rsidR="00A16D4E" w:rsidRDefault="00D4758C">
            <w:pPr>
              <w:pStyle w:val="11"/>
              <w:ind w:right="454"/>
              <w:jc w:val="both"/>
            </w:pPr>
            <w:hyperlink w:anchor="_Toc353396554" w:history="1">
              <w:r w:rsidR="00A16D4E">
                <w:rPr>
                  <w:rStyle w:val="a3"/>
                </w:rPr>
                <w:t>10 Конструктивные требования</w:t>
              </w:r>
              <w:r w:rsidR="00A16D4E">
                <w:rPr>
                  <w:rStyle w:val="a3"/>
                  <w:vanish/>
                </w:rPr>
                <w:t>. 93</w:t>
              </w:r>
            </w:hyperlink>
          </w:p>
          <w:p w:rsidR="00A16D4E" w:rsidRDefault="00D4758C">
            <w:pPr>
              <w:pStyle w:val="21"/>
              <w:jc w:val="both"/>
            </w:pPr>
            <w:hyperlink w:anchor="_Toc353396555" w:history="1">
              <w:r w:rsidR="00A16D4E">
                <w:rPr>
                  <w:rStyle w:val="a3"/>
                </w:rPr>
                <w:t>10.1 Общие положения</w:t>
              </w:r>
              <w:r w:rsidR="00A16D4E">
                <w:rPr>
                  <w:rStyle w:val="a3"/>
                  <w:vanish/>
                </w:rPr>
                <w:t>. 93</w:t>
              </w:r>
            </w:hyperlink>
          </w:p>
          <w:p w:rsidR="00A16D4E" w:rsidRDefault="00D4758C">
            <w:pPr>
              <w:pStyle w:val="21"/>
              <w:jc w:val="both"/>
            </w:pPr>
            <w:hyperlink w:anchor="_Toc353396556" w:history="1">
              <w:r w:rsidR="00A16D4E">
                <w:rPr>
                  <w:rStyle w:val="a3"/>
                </w:rPr>
                <w:t>10.2 Требования к геометрическим размерам</w:t>
              </w:r>
              <w:r w:rsidR="00A16D4E">
                <w:rPr>
                  <w:rStyle w:val="a3"/>
                  <w:vanish/>
                </w:rPr>
                <w:t>.. 94</w:t>
              </w:r>
            </w:hyperlink>
          </w:p>
          <w:p w:rsidR="00A16D4E" w:rsidRDefault="00D4758C">
            <w:pPr>
              <w:pStyle w:val="21"/>
              <w:jc w:val="both"/>
            </w:pPr>
            <w:hyperlink w:anchor="_Toc353396557" w:history="1">
              <w:r w:rsidR="00A16D4E">
                <w:rPr>
                  <w:rStyle w:val="a3"/>
                </w:rPr>
                <w:t>10.3 Требования к армированию</w:t>
              </w:r>
              <w:r w:rsidR="00A16D4E">
                <w:rPr>
                  <w:rStyle w:val="a3"/>
                  <w:vanish/>
                </w:rPr>
                <w:t>.. 94</w:t>
              </w:r>
            </w:hyperlink>
          </w:p>
          <w:p w:rsidR="00A16D4E" w:rsidRDefault="00D4758C">
            <w:pPr>
              <w:pStyle w:val="21"/>
              <w:jc w:val="both"/>
            </w:pPr>
            <w:hyperlink w:anchor="_Toc353396558" w:history="1">
              <w:r w:rsidR="00A16D4E">
                <w:rPr>
                  <w:rStyle w:val="a3"/>
                </w:rPr>
                <w:t>10.4 Конструирование основных несущих железобетонных конструкций</w:t>
              </w:r>
              <w:r w:rsidR="00A16D4E">
                <w:rPr>
                  <w:rStyle w:val="a3"/>
                  <w:vanish/>
                </w:rPr>
                <w:t>. 101</w:t>
              </w:r>
            </w:hyperlink>
          </w:p>
          <w:p w:rsidR="00A16D4E" w:rsidRDefault="00D4758C">
            <w:pPr>
              <w:pStyle w:val="11"/>
              <w:ind w:right="454"/>
              <w:jc w:val="both"/>
            </w:pPr>
            <w:hyperlink w:anchor="_Toc353396559" w:history="1">
              <w:r w:rsidR="00A16D4E">
                <w:rPr>
                  <w:rStyle w:val="a3"/>
                </w:rPr>
                <w:t>11 Требования к изготовлению, возведению и эксплуатации бетонных и железобетонных конструкций</w:t>
              </w:r>
              <w:r w:rsidR="00A16D4E">
                <w:rPr>
                  <w:rStyle w:val="a3"/>
                  <w:vanish/>
                </w:rPr>
                <w:t>. 104</w:t>
              </w:r>
            </w:hyperlink>
          </w:p>
          <w:p w:rsidR="00A16D4E" w:rsidRDefault="00D4758C">
            <w:pPr>
              <w:pStyle w:val="21"/>
              <w:jc w:val="both"/>
            </w:pPr>
            <w:hyperlink w:anchor="_Toc353396560" w:history="1">
              <w:r w:rsidR="00A16D4E">
                <w:rPr>
                  <w:rStyle w:val="a3"/>
                </w:rPr>
                <w:t>11.1 Бетон</w:t>
              </w:r>
              <w:r w:rsidR="00A16D4E">
                <w:rPr>
                  <w:rStyle w:val="a3"/>
                  <w:vanish/>
                </w:rPr>
                <w:t>. 104</w:t>
              </w:r>
            </w:hyperlink>
          </w:p>
          <w:p w:rsidR="00A16D4E" w:rsidRDefault="00D4758C">
            <w:pPr>
              <w:pStyle w:val="21"/>
              <w:jc w:val="both"/>
            </w:pPr>
            <w:hyperlink w:anchor="_Toc353396561" w:history="1">
              <w:r w:rsidR="00A16D4E">
                <w:rPr>
                  <w:rStyle w:val="a3"/>
                </w:rPr>
                <w:t>11.2 Арматура</w:t>
              </w:r>
              <w:r w:rsidR="00A16D4E">
                <w:rPr>
                  <w:rStyle w:val="a3"/>
                  <w:vanish/>
                </w:rPr>
                <w:t>. 106</w:t>
              </w:r>
            </w:hyperlink>
          </w:p>
          <w:p w:rsidR="00A16D4E" w:rsidRDefault="00D4758C">
            <w:pPr>
              <w:pStyle w:val="21"/>
              <w:jc w:val="both"/>
            </w:pPr>
            <w:hyperlink w:anchor="_Toc353396562" w:history="1">
              <w:r w:rsidR="00A16D4E">
                <w:rPr>
                  <w:rStyle w:val="a3"/>
                </w:rPr>
                <w:t>11.3 Опалубка</w:t>
              </w:r>
              <w:r w:rsidR="00A16D4E">
                <w:rPr>
                  <w:rStyle w:val="a3"/>
                  <w:vanish/>
                </w:rPr>
                <w:t>. 107</w:t>
              </w:r>
            </w:hyperlink>
          </w:p>
          <w:p w:rsidR="00A16D4E" w:rsidRDefault="00D4758C">
            <w:pPr>
              <w:pStyle w:val="21"/>
              <w:jc w:val="both"/>
            </w:pPr>
            <w:hyperlink w:anchor="_Toc353396563" w:history="1">
              <w:r w:rsidR="00A16D4E">
                <w:rPr>
                  <w:rStyle w:val="a3"/>
                </w:rPr>
                <w:t>11.4 Бетонные и железобетонные конструкции</w:t>
              </w:r>
              <w:r w:rsidR="00A16D4E">
                <w:rPr>
                  <w:rStyle w:val="a3"/>
                  <w:vanish/>
                </w:rPr>
                <w:t>. 107</w:t>
              </w:r>
            </w:hyperlink>
          </w:p>
          <w:p w:rsidR="00A16D4E" w:rsidRDefault="00D4758C">
            <w:pPr>
              <w:pStyle w:val="21"/>
              <w:jc w:val="both"/>
            </w:pPr>
            <w:hyperlink w:anchor="_Toc353396564" w:history="1">
              <w:r w:rsidR="00A16D4E">
                <w:rPr>
                  <w:rStyle w:val="a3"/>
                </w:rPr>
                <w:t>11.5 Контроль качества</w:t>
              </w:r>
              <w:r w:rsidR="00A16D4E">
                <w:rPr>
                  <w:rStyle w:val="a3"/>
                  <w:vanish/>
                </w:rPr>
                <w:t>. 108</w:t>
              </w:r>
            </w:hyperlink>
          </w:p>
          <w:p w:rsidR="00A16D4E" w:rsidRDefault="00D4758C">
            <w:pPr>
              <w:pStyle w:val="11"/>
              <w:ind w:right="454"/>
              <w:jc w:val="both"/>
            </w:pPr>
            <w:hyperlink w:anchor="_Toc353396565" w:history="1">
              <w:r w:rsidR="00A16D4E">
                <w:rPr>
                  <w:rStyle w:val="a3"/>
                </w:rPr>
                <w:t>12 Требования к восстановлению и усилению железобетонных конструкций</w:t>
              </w:r>
              <w:r w:rsidR="00A16D4E">
                <w:rPr>
                  <w:rStyle w:val="a3"/>
                  <w:vanish/>
                </w:rPr>
                <w:t>. 109</w:t>
              </w:r>
            </w:hyperlink>
          </w:p>
          <w:p w:rsidR="00A16D4E" w:rsidRDefault="00D4758C">
            <w:pPr>
              <w:pStyle w:val="21"/>
              <w:jc w:val="both"/>
            </w:pPr>
            <w:hyperlink w:anchor="_Toc353396566" w:history="1">
              <w:r w:rsidR="00A16D4E">
                <w:rPr>
                  <w:rStyle w:val="a3"/>
                </w:rPr>
                <w:t>12.1 Общие положения</w:t>
              </w:r>
              <w:r w:rsidR="00A16D4E">
                <w:rPr>
                  <w:rStyle w:val="a3"/>
                  <w:vanish/>
                </w:rPr>
                <w:t>. 109</w:t>
              </w:r>
            </w:hyperlink>
          </w:p>
          <w:p w:rsidR="00A16D4E" w:rsidRDefault="00D4758C">
            <w:pPr>
              <w:pStyle w:val="21"/>
              <w:jc w:val="both"/>
            </w:pPr>
            <w:hyperlink w:anchor="_Toc353396567" w:history="1">
              <w:r w:rsidR="00A16D4E">
                <w:rPr>
                  <w:rStyle w:val="a3"/>
                </w:rPr>
                <w:t>12.2 Натурные обследования конструкций</w:t>
              </w:r>
              <w:r w:rsidR="00A16D4E">
                <w:rPr>
                  <w:rStyle w:val="a3"/>
                  <w:vanish/>
                </w:rPr>
                <w:t>. 109</w:t>
              </w:r>
            </w:hyperlink>
          </w:p>
          <w:p w:rsidR="00A16D4E" w:rsidRDefault="00D4758C">
            <w:pPr>
              <w:pStyle w:val="21"/>
              <w:jc w:val="both"/>
            </w:pPr>
            <w:hyperlink w:anchor="_Toc353396568" w:history="1">
              <w:r w:rsidR="00A16D4E">
                <w:rPr>
                  <w:rStyle w:val="a3"/>
                </w:rPr>
                <w:t>12.3 Поверочные расчеты конструкций</w:t>
              </w:r>
              <w:r w:rsidR="00A16D4E">
                <w:rPr>
                  <w:rStyle w:val="a3"/>
                  <w:vanish/>
                </w:rPr>
                <w:t>. 110</w:t>
              </w:r>
            </w:hyperlink>
          </w:p>
          <w:p w:rsidR="00A16D4E" w:rsidRDefault="00D4758C">
            <w:pPr>
              <w:pStyle w:val="21"/>
              <w:jc w:val="both"/>
            </w:pPr>
            <w:hyperlink w:anchor="_Toc353396569" w:history="1">
              <w:r w:rsidR="00A16D4E">
                <w:rPr>
                  <w:rStyle w:val="a3"/>
                </w:rPr>
                <w:t>12.4 Усиление железобетонных конструкций</w:t>
              </w:r>
              <w:r w:rsidR="00A16D4E">
                <w:rPr>
                  <w:rStyle w:val="a3"/>
                  <w:vanish/>
                </w:rPr>
                <w:t>. 111</w:t>
              </w:r>
            </w:hyperlink>
          </w:p>
          <w:p w:rsidR="00A16D4E" w:rsidRDefault="00D4758C">
            <w:pPr>
              <w:pStyle w:val="11"/>
              <w:ind w:right="454"/>
              <w:jc w:val="both"/>
            </w:pPr>
            <w:hyperlink w:anchor="_Toc353396570" w:history="1">
              <w:r w:rsidR="00A16D4E">
                <w:rPr>
                  <w:rStyle w:val="a3"/>
                </w:rPr>
                <w:t>13 Расчет железобетонных конструкций на выносливость</w:t>
              </w:r>
              <w:r w:rsidR="00A16D4E">
                <w:rPr>
                  <w:rStyle w:val="a3"/>
                  <w:vanish/>
                </w:rPr>
                <w:t>. 111</w:t>
              </w:r>
            </w:hyperlink>
          </w:p>
          <w:p w:rsidR="00A16D4E" w:rsidRDefault="00D4758C">
            <w:pPr>
              <w:pStyle w:val="11"/>
              <w:ind w:right="454"/>
              <w:jc w:val="both"/>
            </w:pPr>
            <w:hyperlink w:anchor="_Toc353396571" w:history="1">
              <w:r w:rsidR="00A16D4E">
                <w:rPr>
                  <w:rStyle w:val="a3"/>
                </w:rPr>
                <w:t xml:space="preserve">Приложение А (справочное) </w:t>
              </w:r>
            </w:hyperlink>
            <w:hyperlink w:anchor="_Toc353396572" w:history="1">
              <w:r w:rsidR="00A16D4E">
                <w:rPr>
                  <w:rStyle w:val="a3"/>
                </w:rPr>
                <w:t>Основные буквенные обозначения</w:t>
              </w:r>
              <w:r w:rsidR="00A16D4E">
                <w:rPr>
                  <w:rStyle w:val="a3"/>
                  <w:vanish/>
                </w:rPr>
                <w:t>. 111</w:t>
              </w:r>
            </w:hyperlink>
          </w:p>
          <w:p w:rsidR="00A16D4E" w:rsidRDefault="00D4758C">
            <w:pPr>
              <w:pStyle w:val="11"/>
              <w:ind w:right="454"/>
              <w:jc w:val="both"/>
            </w:pPr>
            <w:hyperlink w:anchor="_Toc353396573" w:history="1">
              <w:r w:rsidR="00A16D4E">
                <w:rPr>
                  <w:rStyle w:val="a3"/>
                </w:rPr>
                <w:t xml:space="preserve">Приложение Б (справочное) </w:t>
              </w:r>
            </w:hyperlink>
            <w:hyperlink w:anchor="_Toc353396574" w:history="1">
              <w:r w:rsidR="00A16D4E">
                <w:rPr>
                  <w:rStyle w:val="a3"/>
                </w:rPr>
                <w:t>Расчет закладных деталей</w:t>
              </w:r>
              <w:r w:rsidR="00A16D4E">
                <w:rPr>
                  <w:rStyle w:val="a3"/>
                  <w:vanish/>
                </w:rPr>
                <w:t>. 114</w:t>
              </w:r>
            </w:hyperlink>
          </w:p>
          <w:p w:rsidR="00A16D4E" w:rsidRDefault="00D4758C">
            <w:pPr>
              <w:pStyle w:val="11"/>
              <w:ind w:right="454"/>
              <w:jc w:val="both"/>
            </w:pPr>
            <w:hyperlink w:anchor="_Toc353396575" w:history="1">
              <w:r w:rsidR="00A16D4E">
                <w:rPr>
                  <w:rStyle w:val="a3"/>
                </w:rPr>
                <w:t xml:space="preserve">Приложение В (справочное) </w:t>
              </w:r>
            </w:hyperlink>
            <w:hyperlink w:anchor="_Toc353396576" w:history="1">
              <w:r w:rsidR="00A16D4E">
                <w:rPr>
                  <w:rStyle w:val="a3"/>
                </w:rPr>
                <w:t>Расчет конструктивных систем</w:t>
              </w:r>
              <w:r w:rsidR="00A16D4E">
                <w:rPr>
                  <w:rStyle w:val="a3"/>
                  <w:vanish/>
                </w:rPr>
                <w:t>.. 116</w:t>
              </w:r>
            </w:hyperlink>
          </w:p>
          <w:p w:rsidR="00A16D4E" w:rsidRDefault="00D4758C">
            <w:pPr>
              <w:pStyle w:val="11"/>
              <w:ind w:right="454"/>
              <w:jc w:val="both"/>
            </w:pPr>
            <w:hyperlink w:anchor="_Toc353396577" w:history="1">
              <w:r w:rsidR="00A16D4E">
                <w:rPr>
                  <w:rStyle w:val="a3"/>
                </w:rPr>
                <w:t xml:space="preserve">Приложение Г (справочное) </w:t>
              </w:r>
            </w:hyperlink>
            <w:hyperlink w:anchor="_Toc353396578" w:history="1">
              <w:r w:rsidR="00A16D4E">
                <w:rPr>
                  <w:rStyle w:val="a3"/>
                </w:rPr>
                <w:t>Диаграммы деформирования бетона</w:t>
              </w:r>
              <w:r w:rsidR="00A16D4E">
                <w:rPr>
                  <w:rStyle w:val="a3"/>
                  <w:vanish/>
                </w:rPr>
                <w:t>. 118</w:t>
              </w:r>
            </w:hyperlink>
          </w:p>
          <w:p w:rsidR="00A16D4E" w:rsidRDefault="00D4758C">
            <w:pPr>
              <w:pStyle w:val="11"/>
              <w:ind w:right="454"/>
              <w:jc w:val="both"/>
            </w:pPr>
            <w:hyperlink w:anchor="_Toc353396579" w:history="1">
              <w:r w:rsidR="00A16D4E">
                <w:rPr>
                  <w:rStyle w:val="a3"/>
                </w:rPr>
                <w:t xml:space="preserve">Приложение Д (справочное) </w:t>
              </w:r>
            </w:hyperlink>
            <w:hyperlink w:anchor="_Toc353396580" w:history="1">
              <w:r w:rsidR="00A16D4E">
                <w:rPr>
                  <w:rStyle w:val="a3"/>
                </w:rPr>
                <w:t>Расчет колонн круглого и кольцевого сечений</w:t>
              </w:r>
              <w:r w:rsidR="00A16D4E">
                <w:rPr>
                  <w:rStyle w:val="a3"/>
                  <w:vanish/>
                </w:rPr>
                <w:t>. 120</w:t>
              </w:r>
            </w:hyperlink>
          </w:p>
          <w:p w:rsidR="00A16D4E" w:rsidRDefault="00D4758C">
            <w:pPr>
              <w:pStyle w:val="11"/>
              <w:ind w:right="454"/>
              <w:jc w:val="both"/>
            </w:pPr>
            <w:hyperlink w:anchor="_Toc353396581" w:history="1">
              <w:r w:rsidR="00A16D4E">
                <w:rPr>
                  <w:rStyle w:val="a3"/>
                </w:rPr>
                <w:t xml:space="preserve">Приложение Е (справочное) </w:t>
              </w:r>
            </w:hyperlink>
            <w:hyperlink w:anchor="_Toc353396582" w:history="1">
              <w:r w:rsidR="00A16D4E">
                <w:rPr>
                  <w:rStyle w:val="a3"/>
                </w:rPr>
                <w:t>Расчет бетонных шпонок</w:t>
              </w:r>
              <w:r w:rsidR="00A16D4E">
                <w:rPr>
                  <w:rStyle w:val="a3"/>
                  <w:vanish/>
                </w:rPr>
                <w:t>. 122</w:t>
              </w:r>
            </w:hyperlink>
          </w:p>
          <w:p w:rsidR="00A16D4E" w:rsidRDefault="00D4758C">
            <w:pPr>
              <w:pStyle w:val="11"/>
              <w:ind w:right="454"/>
              <w:jc w:val="both"/>
            </w:pPr>
            <w:hyperlink w:anchor="_Toc353396583" w:history="1">
              <w:r w:rsidR="00A16D4E">
                <w:rPr>
                  <w:rStyle w:val="a3"/>
                </w:rPr>
                <w:t xml:space="preserve">Приложение Ж (справочное) </w:t>
              </w:r>
            </w:hyperlink>
            <w:hyperlink w:anchor="_Toc353396584" w:history="1">
              <w:r w:rsidR="00A16D4E">
                <w:rPr>
                  <w:rStyle w:val="a3"/>
                </w:rPr>
                <w:t>Расчет коротких консолей</w:t>
              </w:r>
              <w:r w:rsidR="00A16D4E">
                <w:rPr>
                  <w:rStyle w:val="a3"/>
                  <w:vanish/>
                </w:rPr>
                <w:t>. 123</w:t>
              </w:r>
            </w:hyperlink>
          </w:p>
          <w:p w:rsidR="00A16D4E" w:rsidRDefault="00D4758C">
            <w:pPr>
              <w:pStyle w:val="11"/>
              <w:ind w:right="454"/>
              <w:jc w:val="both"/>
            </w:pPr>
            <w:hyperlink w:anchor="_Toc353396585" w:history="1">
              <w:r w:rsidR="00A16D4E">
                <w:rPr>
                  <w:rStyle w:val="a3"/>
                </w:rPr>
                <w:t xml:space="preserve">Приложение И (справочное) </w:t>
              </w:r>
            </w:hyperlink>
            <w:hyperlink w:anchor="_Toc353396586" w:history="1">
              <w:r w:rsidR="00A16D4E">
                <w:rPr>
                  <w:rStyle w:val="a3"/>
                </w:rPr>
                <w:t>Расчет сборно-монолитных конструкций</w:t>
              </w:r>
              <w:r w:rsidR="00A16D4E">
                <w:rPr>
                  <w:rStyle w:val="a3"/>
                  <w:vanish/>
                </w:rPr>
                <w:t>. 125</w:t>
              </w:r>
            </w:hyperlink>
          </w:p>
          <w:p w:rsidR="00A16D4E" w:rsidRDefault="00D4758C">
            <w:pPr>
              <w:pStyle w:val="11"/>
              <w:ind w:right="454"/>
              <w:jc w:val="both"/>
            </w:pPr>
            <w:hyperlink w:anchor="_Toc353396587" w:history="1">
              <w:r w:rsidR="00A16D4E">
                <w:rPr>
                  <w:rStyle w:val="a3"/>
                </w:rPr>
                <w:t xml:space="preserve">Приложение К (справочное) </w:t>
              </w:r>
            </w:hyperlink>
            <w:hyperlink w:anchor="_Toc353396588" w:history="1">
              <w:r w:rsidR="00A16D4E">
                <w:rPr>
                  <w:rStyle w:val="a3"/>
                </w:rPr>
                <w:t>Учет косвенного армирования при расчете внецентренно сжатых элементов на основе нелинейной деформационной модели</w:t>
              </w:r>
              <w:r w:rsidR="00A16D4E">
                <w:rPr>
                  <w:rStyle w:val="a3"/>
                  <w:vanish/>
                </w:rPr>
                <w:t>. 127</w:t>
              </w:r>
            </w:hyperlink>
          </w:p>
          <w:p w:rsidR="00A16D4E" w:rsidRDefault="00D4758C">
            <w:pPr>
              <w:pStyle w:val="31"/>
              <w:ind w:left="0" w:right="454"/>
              <w:jc w:val="both"/>
            </w:pPr>
            <w:hyperlink w:anchor="_Toc353396589" w:history="1">
              <w:r w:rsidR="00A16D4E">
                <w:rPr>
                  <w:rStyle w:val="a3"/>
                </w:rPr>
                <w:t>Библиография</w:t>
              </w:r>
              <w:r w:rsidR="00A16D4E">
                <w:rPr>
                  <w:rStyle w:val="a3"/>
                  <w:vanish/>
                </w:rPr>
                <w:t>. 128</w:t>
              </w:r>
            </w:hyperlink>
          </w:p>
        </w:tc>
      </w:tr>
    </w:tbl>
    <w:p w:rsidR="00A16D4E" w:rsidRDefault="00A16D4E">
      <w:pPr>
        <w:shd w:val="clear" w:color="auto" w:fill="FFFFFF"/>
        <w:spacing w:before="120" w:after="120"/>
        <w:jc w:val="center"/>
        <w:rPr>
          <w:rFonts w:eastAsiaTheme="minorEastAsia"/>
          <w:sz w:val="20"/>
          <w:szCs w:val="20"/>
        </w:rPr>
      </w:pPr>
      <w:r>
        <w:rPr>
          <w:b/>
          <w:bCs/>
          <w:sz w:val="24"/>
          <w:szCs w:val="24"/>
        </w:rPr>
        <w:t>Введение</w:t>
      </w:r>
    </w:p>
    <w:p w:rsidR="00A16D4E" w:rsidRDefault="00A16D4E">
      <w:pPr>
        <w:shd w:val="clear" w:color="auto" w:fill="FFFFFF"/>
        <w:ind w:firstLine="283"/>
        <w:jc w:val="both"/>
      </w:pPr>
      <w:r>
        <w:rPr>
          <w:sz w:val="24"/>
          <w:szCs w:val="24"/>
        </w:rPr>
        <w:t xml:space="preserve">Настоящий свод правил разработан с учетом обязательных требований, установленных в Федеральных законах от 27 декабря 2002 г. № </w:t>
      </w:r>
      <w:hyperlink r:id="rId10" w:tooltip="О техническом регулировании" w:history="1">
        <w:r>
          <w:rPr>
            <w:rStyle w:val="a3"/>
          </w:rPr>
          <w:t>184-ФЗ</w:t>
        </w:r>
      </w:hyperlink>
      <w:r>
        <w:rPr>
          <w:sz w:val="24"/>
          <w:szCs w:val="24"/>
        </w:rPr>
        <w:t xml:space="preserve"> «О техническом регулировании», от 30 декабря 2009 г. № </w:t>
      </w:r>
      <w:hyperlink r:id="rId11" w:tooltip="Технический регламент о безопасности зданий и сооружений" w:history="1">
        <w:r>
          <w:rPr>
            <w:rStyle w:val="a3"/>
          </w:rPr>
          <w:t>384-ФЗ</w:t>
        </w:r>
      </w:hyperlink>
      <w:r>
        <w:rPr>
          <w:sz w:val="24"/>
          <w:szCs w:val="24"/>
        </w:rPr>
        <w:t xml:space="preserve"> «Технический регламент о безопасности зданий и сооружений» и содержит требования к расчету и проектированию бетонных и железобетонных конструкций промышленных и гражданских зданий и сооружений.</w:t>
      </w:r>
    </w:p>
    <w:p w:rsidR="00A16D4E" w:rsidRDefault="00A16D4E">
      <w:pPr>
        <w:shd w:val="clear" w:color="auto" w:fill="FFFFFF"/>
        <w:ind w:firstLine="283"/>
        <w:jc w:val="both"/>
      </w:pPr>
      <w:r>
        <w:rPr>
          <w:sz w:val="24"/>
          <w:szCs w:val="24"/>
        </w:rPr>
        <w:t xml:space="preserve">Свод правил разработан авторским коллективом НИИЖБ им. А.А. Гвоздева - института ОАО «НИЦ «Строительство» (руководитель работы - д-р техн. наук </w:t>
      </w:r>
      <w:r>
        <w:rPr>
          <w:i/>
          <w:iCs/>
          <w:sz w:val="24"/>
          <w:szCs w:val="24"/>
        </w:rPr>
        <w:t xml:space="preserve">Т.А. Мухамедиев; </w:t>
      </w:r>
      <w:r>
        <w:rPr>
          <w:sz w:val="24"/>
          <w:szCs w:val="24"/>
        </w:rPr>
        <w:t xml:space="preserve">доктора техн. наук </w:t>
      </w:r>
      <w:r>
        <w:rPr>
          <w:i/>
          <w:iCs/>
          <w:sz w:val="24"/>
          <w:szCs w:val="24"/>
        </w:rPr>
        <w:t xml:space="preserve">А.С. Залесов, А.И. Звездов, Е.А. Чистяков, </w:t>
      </w:r>
      <w:r>
        <w:rPr>
          <w:sz w:val="24"/>
          <w:szCs w:val="24"/>
        </w:rPr>
        <w:t xml:space="preserve">канд. техн. наук </w:t>
      </w:r>
      <w:r>
        <w:rPr>
          <w:i/>
          <w:iCs/>
          <w:sz w:val="24"/>
          <w:szCs w:val="24"/>
        </w:rPr>
        <w:t>С.А. Зенин</w:t>
      </w:r>
      <w:r>
        <w:rPr>
          <w:sz w:val="24"/>
          <w:szCs w:val="24"/>
        </w:rPr>
        <w:t>)</w:t>
      </w:r>
      <w:r>
        <w:rPr>
          <w:i/>
          <w:iCs/>
          <w:sz w:val="24"/>
          <w:szCs w:val="24"/>
        </w:rPr>
        <w:t xml:space="preserve"> </w:t>
      </w:r>
      <w:r>
        <w:rPr>
          <w:sz w:val="24"/>
          <w:szCs w:val="24"/>
        </w:rPr>
        <w:t xml:space="preserve">при участии РААСН (доктора техн. наук </w:t>
      </w:r>
      <w:r>
        <w:rPr>
          <w:i/>
          <w:iCs/>
          <w:sz w:val="24"/>
          <w:szCs w:val="24"/>
        </w:rPr>
        <w:t>В.М. Бондаренко, Н.И. Карпенко, В.И. Травуш</w:t>
      </w:r>
      <w:r>
        <w:rPr>
          <w:sz w:val="24"/>
          <w:szCs w:val="24"/>
        </w:rPr>
        <w:t>)</w:t>
      </w:r>
      <w:r>
        <w:rPr>
          <w:i/>
          <w:iCs/>
          <w:sz w:val="24"/>
          <w:szCs w:val="24"/>
        </w:rPr>
        <w:t xml:space="preserve"> </w:t>
      </w:r>
      <w:r>
        <w:rPr>
          <w:sz w:val="24"/>
          <w:szCs w:val="24"/>
        </w:rPr>
        <w:t xml:space="preserve">и ОАО «ЦНИИпромзданий» (доктора техн. наук </w:t>
      </w:r>
      <w:r>
        <w:rPr>
          <w:i/>
          <w:iCs/>
          <w:sz w:val="24"/>
          <w:szCs w:val="24"/>
        </w:rPr>
        <w:t xml:space="preserve">Э.Н. Кодыш, Н.Н. Трекин, </w:t>
      </w:r>
      <w:r>
        <w:rPr>
          <w:sz w:val="24"/>
          <w:szCs w:val="24"/>
        </w:rPr>
        <w:t xml:space="preserve">инж. </w:t>
      </w:r>
      <w:r>
        <w:rPr>
          <w:i/>
          <w:iCs/>
          <w:sz w:val="24"/>
          <w:szCs w:val="24"/>
        </w:rPr>
        <w:t>И.К. Никитин</w:t>
      </w:r>
      <w:r>
        <w:rPr>
          <w:sz w:val="24"/>
          <w:szCs w:val="24"/>
        </w:rPr>
        <w:t>)</w:t>
      </w:r>
      <w:r>
        <w:rPr>
          <w:i/>
          <w:iCs/>
          <w:sz w:val="24"/>
          <w:szCs w:val="24"/>
        </w:rPr>
        <w:t>.</w:t>
      </w:r>
    </w:p>
    <w:p w:rsidR="00A16D4E" w:rsidRDefault="00A16D4E">
      <w:pPr>
        <w:shd w:val="clear" w:color="auto" w:fill="FFFFFF"/>
        <w:spacing w:before="120" w:after="120"/>
        <w:jc w:val="center"/>
        <w:divId w:val="932132807"/>
      </w:pPr>
      <w:r>
        <w:rPr>
          <w:b/>
          <w:bCs/>
          <w:sz w:val="24"/>
          <w:szCs w:val="24"/>
        </w:rPr>
        <w:t>СВОД ПРАВИЛ</w:t>
      </w:r>
    </w:p>
    <w:p w:rsidR="00A16D4E" w:rsidRDefault="00A16D4E">
      <w:pPr>
        <w:shd w:val="clear" w:color="auto" w:fill="FFFFFF"/>
        <w:spacing w:before="120" w:after="120"/>
        <w:jc w:val="center"/>
      </w:pPr>
      <w:r>
        <w:rPr>
          <w:b/>
          <w:bCs/>
          <w:sz w:val="24"/>
          <w:szCs w:val="24"/>
        </w:rPr>
        <w:t>БЕТОННЫЕ И ЖЕЛЕЗОБЕТОННЫЕ КОНСТРУКЦИИ. ОСНОВНЫЕ ПОЛОЖЕНИЯ</w:t>
      </w:r>
    </w:p>
    <w:p w:rsidR="00A16D4E" w:rsidRPr="00A16D4E" w:rsidRDefault="00A16D4E">
      <w:pPr>
        <w:shd w:val="clear" w:color="auto" w:fill="FFFFFF"/>
        <w:spacing w:before="120" w:after="120"/>
        <w:jc w:val="center"/>
        <w:divId w:val="1517118143"/>
        <w:rPr>
          <w:lang w:val="en-US"/>
        </w:rPr>
      </w:pPr>
      <w:r w:rsidRPr="00A16D4E">
        <w:rPr>
          <w:b/>
          <w:bCs/>
          <w:sz w:val="24"/>
          <w:szCs w:val="24"/>
          <w:lang w:val="en-US"/>
        </w:rPr>
        <w:t>Concrete and won concrete construction Design requirements</w:t>
      </w:r>
    </w:p>
    <w:p w:rsidR="00A16D4E" w:rsidRDefault="00A16D4E">
      <w:pPr>
        <w:shd w:val="clear" w:color="auto" w:fill="FFFFFF"/>
        <w:spacing w:before="120"/>
        <w:jc w:val="right"/>
      </w:pPr>
      <w:r>
        <w:rPr>
          <w:b/>
          <w:bCs/>
          <w:sz w:val="24"/>
          <w:szCs w:val="24"/>
        </w:rPr>
        <w:t>Дата введения 2013-01-01</w:t>
      </w:r>
    </w:p>
    <w:p w:rsidR="00A16D4E" w:rsidRDefault="00A16D4E">
      <w:pPr>
        <w:pStyle w:val="1"/>
        <w:ind w:firstLine="283"/>
        <w:jc w:val="both"/>
        <w:rPr>
          <w:rFonts w:eastAsia="Times New Roman"/>
        </w:rPr>
      </w:pPr>
      <w:bookmarkStart w:id="1" w:name="_Toc353396532"/>
      <w:bookmarkStart w:id="2" w:name="_Toc340937835"/>
      <w:bookmarkEnd w:id="1"/>
      <w:r>
        <w:rPr>
          <w:rFonts w:eastAsia="Times New Roman"/>
        </w:rPr>
        <w:t>1 Область применения</w:t>
      </w:r>
      <w:bookmarkEnd w:id="2"/>
    </w:p>
    <w:p w:rsidR="00A16D4E" w:rsidRDefault="00A16D4E">
      <w:pPr>
        <w:shd w:val="clear" w:color="auto" w:fill="FFFFFF"/>
        <w:ind w:firstLine="283"/>
        <w:jc w:val="both"/>
        <w:rPr>
          <w:rFonts w:eastAsiaTheme="minorEastAsia"/>
        </w:rPr>
      </w:pPr>
      <w:r>
        <w:rPr>
          <w:sz w:val="24"/>
          <w:szCs w:val="24"/>
        </w:rPr>
        <w:t>Настоящий свод правил распространяется на проектирование бетонных и железобетонных конструкций зданий и сооружений различного назначения, эксплуатируемых в климатических условиях России (при систематическом воздействии температур не выше 50 °С и не ниже минус 70 °С), в среде с неагрессивной степенью воздействия.</w:t>
      </w:r>
    </w:p>
    <w:p w:rsidR="00A16D4E" w:rsidRDefault="00A16D4E">
      <w:pPr>
        <w:shd w:val="clear" w:color="auto" w:fill="FFFFFF"/>
        <w:ind w:firstLine="283"/>
        <w:jc w:val="both"/>
      </w:pPr>
      <w:r>
        <w:rPr>
          <w:sz w:val="24"/>
          <w:szCs w:val="24"/>
        </w:rPr>
        <w:t>Свод правил устанавливает требования к проектированию бетонных и железобетонных конструкций, изготовляемых из тяжелого, мелкозернистого, легкого, ячеистого и напрягающего бетонов.</w:t>
      </w:r>
    </w:p>
    <w:p w:rsidR="00A16D4E" w:rsidRDefault="00A16D4E">
      <w:pPr>
        <w:shd w:val="clear" w:color="auto" w:fill="FFFFFF"/>
        <w:ind w:firstLine="283"/>
        <w:jc w:val="both"/>
      </w:pPr>
      <w:r>
        <w:rPr>
          <w:sz w:val="24"/>
          <w:szCs w:val="24"/>
        </w:rPr>
        <w:t>Требования настоящего свода правил не распространяются на проектирование сталежелезобетонных конструкций, фибробетонных конструкций, сборно-монолитных конструкций, бетонных и железобетонных конструкций гидротехнических сооружений, мостов, покрытий автомобильных дорог и аэродромов и других специальных сооружений, а также на конструкции, изготовляемые из бетонов средней плотностью менее 500 и свыше 2500 кг/м</w:t>
      </w:r>
      <w:r>
        <w:rPr>
          <w:sz w:val="24"/>
          <w:szCs w:val="24"/>
          <w:vertAlign w:val="superscript"/>
        </w:rPr>
        <w:t>3</w:t>
      </w:r>
      <w:r>
        <w:rPr>
          <w:sz w:val="24"/>
          <w:szCs w:val="24"/>
        </w:rPr>
        <w:t>, бетонополимеров и полимербетонов, бетонов на известковых, шлаковых и смешанных вяжущих (кроме применения их в ячеистом бетоне), на гипсовом и специальных вяжущих, бетонов на специальных и органических заполнителях, бетона крупнопористой структуры.</w:t>
      </w:r>
    </w:p>
    <w:p w:rsidR="00A16D4E" w:rsidRDefault="00A16D4E">
      <w:pPr>
        <w:shd w:val="clear" w:color="auto" w:fill="FFFFFF"/>
        <w:ind w:firstLine="283"/>
        <w:jc w:val="both"/>
      </w:pPr>
      <w:r>
        <w:rPr>
          <w:sz w:val="24"/>
          <w:szCs w:val="24"/>
        </w:rPr>
        <w:t>Настоящий свод правил не содержит требования по проектированию специфических конструкций (пустотные плиты, конструкции с подрезками, капители и т.п.).</w:t>
      </w:r>
    </w:p>
    <w:p w:rsidR="00A16D4E" w:rsidRDefault="00A16D4E">
      <w:pPr>
        <w:pStyle w:val="1"/>
        <w:ind w:firstLine="283"/>
        <w:jc w:val="both"/>
        <w:rPr>
          <w:rFonts w:eastAsia="Times New Roman"/>
        </w:rPr>
      </w:pPr>
      <w:bookmarkStart w:id="3" w:name="_Toc353396533"/>
      <w:bookmarkStart w:id="4" w:name="_Toc340937836"/>
      <w:bookmarkEnd w:id="3"/>
      <w:r>
        <w:rPr>
          <w:rFonts w:eastAsia="Times New Roman"/>
        </w:rPr>
        <w:t>2 Нормативные ссылки</w:t>
      </w:r>
      <w:bookmarkEnd w:id="4"/>
    </w:p>
    <w:p w:rsidR="00A16D4E" w:rsidRDefault="00A16D4E">
      <w:pPr>
        <w:shd w:val="clear" w:color="auto" w:fill="FFFFFF"/>
        <w:ind w:firstLine="283"/>
        <w:jc w:val="both"/>
        <w:rPr>
          <w:rFonts w:eastAsiaTheme="minorEastAsia"/>
        </w:rPr>
      </w:pPr>
      <w:r>
        <w:rPr>
          <w:sz w:val="24"/>
          <w:szCs w:val="24"/>
        </w:rPr>
        <w:t>В настоящем своде правил использованы ссылки на следующие нормативные</w:t>
      </w:r>
    </w:p>
    <w:p w:rsidR="00A16D4E" w:rsidRDefault="00A16D4E">
      <w:pPr>
        <w:shd w:val="clear" w:color="auto" w:fill="FFFFFF"/>
        <w:ind w:firstLine="283"/>
        <w:jc w:val="both"/>
      </w:pPr>
      <w:r>
        <w:rPr>
          <w:sz w:val="24"/>
          <w:szCs w:val="24"/>
        </w:rPr>
        <w:t>документы:</w:t>
      </w:r>
    </w:p>
    <w:p w:rsidR="00A16D4E" w:rsidRDefault="00D4758C">
      <w:pPr>
        <w:shd w:val="clear" w:color="auto" w:fill="FFFFFF"/>
        <w:ind w:firstLine="283"/>
        <w:jc w:val="both"/>
      </w:pPr>
      <w:hyperlink r:id="rId12" w:tooltip="Строительство в сейсмических районах" w:history="1">
        <w:r w:rsidR="00A16D4E">
          <w:rPr>
            <w:rStyle w:val="a3"/>
          </w:rPr>
          <w:t>СП 14.13330.2011</w:t>
        </w:r>
      </w:hyperlink>
      <w:r w:rsidR="00A16D4E">
        <w:rPr>
          <w:sz w:val="24"/>
          <w:szCs w:val="24"/>
        </w:rPr>
        <w:t xml:space="preserve"> «</w:t>
      </w:r>
      <w:hyperlink r:id="rId13" w:tooltip="Строительство в сейсмических районах" w:history="1">
        <w:r w:rsidR="00A16D4E">
          <w:rPr>
            <w:rStyle w:val="a3"/>
          </w:rPr>
          <w:t>СНиП II-7-81*</w:t>
        </w:r>
      </w:hyperlink>
      <w:r w:rsidR="00A16D4E">
        <w:rPr>
          <w:sz w:val="24"/>
          <w:szCs w:val="24"/>
        </w:rPr>
        <w:t xml:space="preserve"> Строительство в сейсмических районах»</w:t>
      </w:r>
    </w:p>
    <w:p w:rsidR="00A16D4E" w:rsidRDefault="00D4758C">
      <w:pPr>
        <w:shd w:val="clear" w:color="auto" w:fill="FFFFFF"/>
        <w:ind w:firstLine="283"/>
        <w:jc w:val="both"/>
      </w:pPr>
      <w:hyperlink r:id="rId14" w:tooltip="Стальные конструкции" w:history="1">
        <w:r w:rsidR="00A16D4E">
          <w:rPr>
            <w:rStyle w:val="a3"/>
          </w:rPr>
          <w:t>СП 16.13330.2011</w:t>
        </w:r>
      </w:hyperlink>
      <w:r w:rsidR="00A16D4E">
        <w:rPr>
          <w:sz w:val="24"/>
          <w:szCs w:val="24"/>
        </w:rPr>
        <w:t xml:space="preserve"> «</w:t>
      </w:r>
      <w:hyperlink r:id="rId15" w:tooltip="Стальные конструкции" w:history="1">
        <w:r w:rsidR="00A16D4E">
          <w:rPr>
            <w:rStyle w:val="a3"/>
          </w:rPr>
          <w:t>СНиП II-23-81*</w:t>
        </w:r>
      </w:hyperlink>
      <w:r w:rsidR="00A16D4E">
        <w:rPr>
          <w:sz w:val="24"/>
          <w:szCs w:val="24"/>
        </w:rPr>
        <w:t xml:space="preserve"> Стальные конструкции»</w:t>
      </w:r>
    </w:p>
    <w:p w:rsidR="00A16D4E" w:rsidRDefault="00D4758C">
      <w:pPr>
        <w:shd w:val="clear" w:color="auto" w:fill="FFFFFF"/>
        <w:ind w:firstLine="283"/>
        <w:jc w:val="both"/>
      </w:pPr>
      <w:hyperlink r:id="rId16" w:tooltip="Нагрузки и воздействия" w:history="1">
        <w:r w:rsidR="00A16D4E">
          <w:rPr>
            <w:rStyle w:val="a3"/>
          </w:rPr>
          <w:t>СП 20.13330.2011</w:t>
        </w:r>
      </w:hyperlink>
      <w:r w:rsidR="00A16D4E">
        <w:rPr>
          <w:sz w:val="24"/>
          <w:szCs w:val="24"/>
        </w:rPr>
        <w:t xml:space="preserve"> «</w:t>
      </w:r>
      <w:hyperlink r:id="rId17" w:tooltip="Нагрузки и воздействия" w:history="1">
        <w:r w:rsidR="00A16D4E">
          <w:rPr>
            <w:rStyle w:val="a3"/>
          </w:rPr>
          <w:t>СНиП 2.01.07-85*</w:t>
        </w:r>
      </w:hyperlink>
      <w:r w:rsidR="00A16D4E">
        <w:rPr>
          <w:sz w:val="24"/>
          <w:szCs w:val="24"/>
        </w:rPr>
        <w:t xml:space="preserve"> Нагрузки и воздействия»</w:t>
      </w:r>
    </w:p>
    <w:p w:rsidR="00A16D4E" w:rsidRDefault="00D4758C">
      <w:pPr>
        <w:shd w:val="clear" w:color="auto" w:fill="FFFFFF"/>
        <w:ind w:firstLine="283"/>
        <w:jc w:val="both"/>
      </w:pPr>
      <w:hyperlink r:id="rId18" w:tooltip="Основания зданий и сооружений" w:history="1">
        <w:r w:rsidR="00A16D4E">
          <w:rPr>
            <w:rStyle w:val="a3"/>
          </w:rPr>
          <w:t>СП 22.13330.2011</w:t>
        </w:r>
      </w:hyperlink>
      <w:r w:rsidR="00A16D4E">
        <w:rPr>
          <w:sz w:val="24"/>
          <w:szCs w:val="24"/>
        </w:rPr>
        <w:t xml:space="preserve"> «</w:t>
      </w:r>
      <w:hyperlink r:id="rId19" w:tooltip="Основания зданий и сооружений" w:history="1">
        <w:r w:rsidR="00A16D4E">
          <w:rPr>
            <w:rStyle w:val="a3"/>
          </w:rPr>
          <w:t>СНиП 2.02.01-83*</w:t>
        </w:r>
      </w:hyperlink>
      <w:r w:rsidR="00A16D4E">
        <w:rPr>
          <w:sz w:val="24"/>
          <w:szCs w:val="24"/>
        </w:rPr>
        <w:t xml:space="preserve"> Основания зданий и сооружений»</w:t>
      </w:r>
    </w:p>
    <w:p w:rsidR="00A16D4E" w:rsidRDefault="00D4758C">
      <w:pPr>
        <w:shd w:val="clear" w:color="auto" w:fill="FFFFFF"/>
        <w:ind w:firstLine="283"/>
        <w:jc w:val="both"/>
      </w:pPr>
      <w:hyperlink r:id="rId20" w:tooltip="Защита строительных конструкций от коррозии" w:history="1">
        <w:r w:rsidR="00A16D4E">
          <w:rPr>
            <w:rStyle w:val="a3"/>
          </w:rPr>
          <w:t>СП 28.13330.2012</w:t>
        </w:r>
      </w:hyperlink>
      <w:r w:rsidR="00A16D4E">
        <w:rPr>
          <w:sz w:val="24"/>
          <w:szCs w:val="24"/>
        </w:rPr>
        <w:t xml:space="preserve"> «</w:t>
      </w:r>
      <w:hyperlink r:id="rId21" w:tooltip="Защита строительных конструкций от коррозии" w:history="1">
        <w:r w:rsidR="00A16D4E">
          <w:rPr>
            <w:rStyle w:val="a3"/>
          </w:rPr>
          <w:t>СНиП 2.03.11-85</w:t>
        </w:r>
      </w:hyperlink>
      <w:r w:rsidR="00A16D4E">
        <w:rPr>
          <w:sz w:val="24"/>
          <w:szCs w:val="24"/>
        </w:rPr>
        <w:t xml:space="preserve"> Защита строительных конструкций от коррозии»</w:t>
      </w:r>
    </w:p>
    <w:p w:rsidR="00A16D4E" w:rsidRDefault="00D4758C">
      <w:pPr>
        <w:shd w:val="clear" w:color="auto" w:fill="FFFFFF"/>
        <w:ind w:firstLine="283"/>
        <w:jc w:val="both"/>
      </w:pPr>
      <w:hyperlink r:id="rId22" w:tooltip="Организация строительства" w:history="1">
        <w:r w:rsidR="00A16D4E">
          <w:rPr>
            <w:rStyle w:val="a3"/>
          </w:rPr>
          <w:t>СП 48.13330.2011</w:t>
        </w:r>
      </w:hyperlink>
      <w:r w:rsidR="00A16D4E">
        <w:rPr>
          <w:sz w:val="24"/>
          <w:szCs w:val="24"/>
        </w:rPr>
        <w:t xml:space="preserve"> «</w:t>
      </w:r>
      <w:hyperlink r:id="rId23" w:tooltip="Организация строительства" w:history="1">
        <w:r w:rsidR="00A16D4E">
          <w:rPr>
            <w:rStyle w:val="a3"/>
          </w:rPr>
          <w:t>СНиП 12-01-2004</w:t>
        </w:r>
      </w:hyperlink>
      <w:r w:rsidR="00A16D4E">
        <w:rPr>
          <w:sz w:val="24"/>
          <w:szCs w:val="24"/>
        </w:rPr>
        <w:t xml:space="preserve"> Организация строительства»</w:t>
      </w:r>
    </w:p>
    <w:p w:rsidR="00A16D4E" w:rsidRDefault="00D4758C">
      <w:pPr>
        <w:shd w:val="clear" w:color="auto" w:fill="FFFFFF"/>
        <w:ind w:firstLine="283"/>
        <w:jc w:val="both"/>
      </w:pPr>
      <w:hyperlink r:id="rId24" w:tooltip="Тепловая защита зданий" w:history="1">
        <w:r w:rsidR="00A16D4E">
          <w:rPr>
            <w:rStyle w:val="a3"/>
          </w:rPr>
          <w:t>СП 50.13330.2012</w:t>
        </w:r>
      </w:hyperlink>
      <w:r w:rsidR="00A16D4E">
        <w:rPr>
          <w:sz w:val="24"/>
          <w:szCs w:val="24"/>
        </w:rPr>
        <w:t xml:space="preserve"> «</w:t>
      </w:r>
      <w:hyperlink r:id="rId25" w:tooltip="Тепловая защита зданий" w:history="1">
        <w:r w:rsidR="00A16D4E">
          <w:rPr>
            <w:rStyle w:val="a3"/>
          </w:rPr>
          <w:t>СНиП 23-02-2003</w:t>
        </w:r>
      </w:hyperlink>
      <w:r w:rsidR="00A16D4E">
        <w:rPr>
          <w:sz w:val="24"/>
          <w:szCs w:val="24"/>
        </w:rPr>
        <w:t xml:space="preserve"> Тепловая защита зданий»</w:t>
      </w:r>
    </w:p>
    <w:p w:rsidR="00A16D4E" w:rsidRDefault="00A16D4E">
      <w:pPr>
        <w:shd w:val="clear" w:color="auto" w:fill="FFFFFF"/>
        <w:ind w:firstLine="283"/>
        <w:jc w:val="both"/>
      </w:pPr>
      <w:r>
        <w:rPr>
          <w:sz w:val="24"/>
          <w:szCs w:val="24"/>
        </w:rPr>
        <w:t>СП 70.13330.2012 «</w:t>
      </w:r>
      <w:hyperlink r:id="rId26" w:tooltip="Несущие и ограждающие конструкции" w:history="1">
        <w:r>
          <w:rPr>
            <w:rStyle w:val="a3"/>
          </w:rPr>
          <w:t>СНиП 3.03.01-87</w:t>
        </w:r>
      </w:hyperlink>
      <w:r>
        <w:rPr>
          <w:sz w:val="24"/>
          <w:szCs w:val="24"/>
        </w:rPr>
        <w:t xml:space="preserve"> Несущие и ограждающие конструкции»</w:t>
      </w:r>
    </w:p>
    <w:p w:rsidR="00A16D4E" w:rsidRDefault="00D4758C">
      <w:pPr>
        <w:shd w:val="clear" w:color="auto" w:fill="FFFFFF"/>
        <w:ind w:firstLine="283"/>
        <w:jc w:val="both"/>
      </w:pPr>
      <w:hyperlink r:id="rId27" w:tooltip="Тоннели железнодорожные и автодорожные" w:history="1">
        <w:r w:rsidR="00A16D4E">
          <w:rPr>
            <w:rStyle w:val="a3"/>
          </w:rPr>
          <w:t>СП 122.13330.2012</w:t>
        </w:r>
      </w:hyperlink>
      <w:r w:rsidR="00A16D4E">
        <w:rPr>
          <w:sz w:val="24"/>
          <w:szCs w:val="24"/>
        </w:rPr>
        <w:t xml:space="preserve"> «</w:t>
      </w:r>
      <w:hyperlink r:id="rId28" w:tooltip="Тоннели железнодорожные и автодорожные" w:history="1">
        <w:r w:rsidR="00A16D4E">
          <w:rPr>
            <w:rStyle w:val="a3"/>
          </w:rPr>
          <w:t>СНиП 32-04-97</w:t>
        </w:r>
      </w:hyperlink>
      <w:r w:rsidR="00A16D4E">
        <w:rPr>
          <w:sz w:val="24"/>
          <w:szCs w:val="24"/>
        </w:rPr>
        <w:t xml:space="preserve"> Тоннели железнодорожные и автодорожные»</w:t>
      </w:r>
    </w:p>
    <w:p w:rsidR="00A16D4E" w:rsidRDefault="00A16D4E">
      <w:pPr>
        <w:shd w:val="clear" w:color="auto" w:fill="FFFFFF"/>
        <w:ind w:firstLine="283"/>
        <w:jc w:val="both"/>
      </w:pPr>
      <w:r>
        <w:rPr>
          <w:sz w:val="24"/>
          <w:szCs w:val="24"/>
        </w:rPr>
        <w:t>СП 130.13330.2012 «</w:t>
      </w:r>
      <w:hyperlink r:id="rId29" w:tooltip="Производство сборных железобетонных конструкций и изделий" w:history="1">
        <w:r>
          <w:rPr>
            <w:rStyle w:val="a3"/>
          </w:rPr>
          <w:t>СНиП 3.09.01-85</w:t>
        </w:r>
      </w:hyperlink>
      <w:r>
        <w:rPr>
          <w:sz w:val="24"/>
          <w:szCs w:val="24"/>
        </w:rPr>
        <w:t xml:space="preserve"> Производство сборных железобетонных конструкций и изделий»</w:t>
      </w:r>
    </w:p>
    <w:p w:rsidR="00A16D4E" w:rsidRDefault="00D4758C">
      <w:pPr>
        <w:shd w:val="clear" w:color="auto" w:fill="FFFFFF"/>
        <w:ind w:firstLine="283"/>
        <w:jc w:val="both"/>
      </w:pPr>
      <w:hyperlink r:id="rId30" w:tooltip="Строительная климатология" w:history="1">
        <w:r w:rsidR="00A16D4E">
          <w:rPr>
            <w:rStyle w:val="a3"/>
          </w:rPr>
          <w:t>СП 131.13330.2012</w:t>
        </w:r>
      </w:hyperlink>
      <w:r w:rsidR="00A16D4E">
        <w:rPr>
          <w:sz w:val="24"/>
          <w:szCs w:val="24"/>
        </w:rPr>
        <w:t xml:space="preserve"> «</w:t>
      </w:r>
      <w:hyperlink r:id="rId31" w:tooltip="Строительная климатология" w:history="1">
        <w:r w:rsidR="00A16D4E">
          <w:rPr>
            <w:rStyle w:val="a3"/>
          </w:rPr>
          <w:t>СНиП 23-01-99</w:t>
        </w:r>
      </w:hyperlink>
      <w:r w:rsidR="00A16D4E">
        <w:rPr>
          <w:sz w:val="24"/>
          <w:szCs w:val="24"/>
        </w:rPr>
        <w:t xml:space="preserve"> Строительная климатология»</w:t>
      </w:r>
    </w:p>
    <w:p w:rsidR="00A16D4E" w:rsidRDefault="00D4758C">
      <w:pPr>
        <w:shd w:val="clear" w:color="auto" w:fill="FFFFFF"/>
        <w:ind w:firstLine="283"/>
        <w:jc w:val="both"/>
      </w:pPr>
      <w:hyperlink r:id="rId32" w:tooltip="Опалубка. Общие технические условия" w:history="1">
        <w:r w:rsidR="00A16D4E">
          <w:rPr>
            <w:rStyle w:val="a3"/>
          </w:rPr>
          <w:t>ГОСТ Р 52085-2003</w:t>
        </w:r>
      </w:hyperlink>
      <w:r w:rsidR="00A16D4E">
        <w:rPr>
          <w:sz w:val="24"/>
          <w:szCs w:val="24"/>
        </w:rPr>
        <w:t xml:space="preserve"> Опалубка. Общие технические условия</w:t>
      </w:r>
    </w:p>
    <w:p w:rsidR="00A16D4E" w:rsidRDefault="00D4758C">
      <w:pPr>
        <w:shd w:val="clear" w:color="auto" w:fill="FFFFFF"/>
        <w:ind w:firstLine="283"/>
        <w:jc w:val="both"/>
      </w:pPr>
      <w:hyperlink r:id="rId33" w:tooltip="Опалубка. Термины и определения" w:history="1">
        <w:r w:rsidR="00A16D4E">
          <w:rPr>
            <w:rStyle w:val="a3"/>
          </w:rPr>
          <w:t>ГОСТ Р 52086-2003</w:t>
        </w:r>
      </w:hyperlink>
      <w:r w:rsidR="00A16D4E">
        <w:rPr>
          <w:sz w:val="24"/>
          <w:szCs w:val="24"/>
        </w:rPr>
        <w:t xml:space="preserve"> Опалубка. Термины и определения</w:t>
      </w:r>
    </w:p>
    <w:p w:rsidR="00A16D4E" w:rsidRDefault="00D4758C">
      <w:pPr>
        <w:shd w:val="clear" w:color="auto" w:fill="FFFFFF"/>
        <w:ind w:firstLine="283"/>
        <w:jc w:val="both"/>
      </w:pPr>
      <w:hyperlink r:id="rId34" w:tooltip="Прокат арматурный свариваемый периодического профиля классов А500С и В500С для армирования железобетонных конструкций. Технические условия" w:history="1">
        <w:r w:rsidR="00A16D4E">
          <w:rPr>
            <w:rStyle w:val="a3"/>
          </w:rPr>
          <w:t>ГОСТ Р 52544-2006</w:t>
        </w:r>
      </w:hyperlink>
      <w:r w:rsidR="00A16D4E">
        <w:rPr>
          <w:sz w:val="24"/>
          <w:szCs w:val="24"/>
        </w:rPr>
        <w:t xml:space="preserve"> Прокат арматурный свариваемый периодического профиля классов А 500С и В 500С для армирования железобетонных конструкций</w:t>
      </w:r>
    </w:p>
    <w:p w:rsidR="00A16D4E" w:rsidRDefault="00D4758C">
      <w:pPr>
        <w:shd w:val="clear" w:color="auto" w:fill="FFFFFF"/>
        <w:ind w:firstLine="283"/>
        <w:jc w:val="both"/>
      </w:pPr>
      <w:hyperlink r:id="rId35" w:tooltip="Бетоны. Правила контроля и оценки прочности" w:history="1">
        <w:r w:rsidR="00A16D4E">
          <w:rPr>
            <w:rStyle w:val="a3"/>
          </w:rPr>
          <w:t>ГОСТ Р 53231-2008</w:t>
        </w:r>
      </w:hyperlink>
      <w:r w:rsidR="00A16D4E">
        <w:rPr>
          <w:sz w:val="24"/>
          <w:szCs w:val="24"/>
        </w:rPr>
        <w:t xml:space="preserve"> Бетоны. Правила контроля и оценки прочности</w:t>
      </w:r>
    </w:p>
    <w:p w:rsidR="00A16D4E" w:rsidRDefault="00D4758C">
      <w:pPr>
        <w:shd w:val="clear" w:color="auto" w:fill="FFFFFF"/>
        <w:ind w:firstLine="283"/>
        <w:jc w:val="both"/>
      </w:pPr>
      <w:hyperlink r:id="rId36" w:tooltip="Надежность строительных конструкций и оснований. Основные положения и требования" w:history="1">
        <w:r w:rsidR="00A16D4E">
          <w:rPr>
            <w:rStyle w:val="a3"/>
          </w:rPr>
          <w:t>ГОСТ Р 54257-2010</w:t>
        </w:r>
      </w:hyperlink>
      <w:r w:rsidR="00A16D4E">
        <w:rPr>
          <w:sz w:val="24"/>
          <w:szCs w:val="24"/>
        </w:rPr>
        <w:t xml:space="preserve"> Надежность строительных конструкций и оснований. Основные положения и требования</w:t>
      </w:r>
    </w:p>
    <w:p w:rsidR="00A16D4E" w:rsidRDefault="00D4758C">
      <w:pPr>
        <w:shd w:val="clear" w:color="auto" w:fill="FFFFFF"/>
        <w:ind w:firstLine="283"/>
        <w:jc w:val="both"/>
      </w:pPr>
      <w:hyperlink r:id="rId37" w:tooltip="Система показателей качества продукции. Строительство. Бетоны. Номенклатура показателей" w:history="1">
        <w:r w:rsidR="00A16D4E">
          <w:rPr>
            <w:rStyle w:val="a3"/>
          </w:rPr>
          <w:t>ГОСТ 4.212-80</w:t>
        </w:r>
      </w:hyperlink>
      <w:r w:rsidR="00A16D4E">
        <w:rPr>
          <w:sz w:val="24"/>
          <w:szCs w:val="24"/>
        </w:rPr>
        <w:t xml:space="preserve"> СПКП. Строительство. Бетоны. Номенклатура показателей</w:t>
      </w:r>
    </w:p>
    <w:p w:rsidR="00A16D4E" w:rsidRDefault="00D4758C">
      <w:pPr>
        <w:shd w:val="clear" w:color="auto" w:fill="FFFFFF"/>
        <w:ind w:firstLine="283"/>
        <w:jc w:val="both"/>
      </w:pPr>
      <w:hyperlink r:id="rId38" w:tooltip="Прокат сортовой и фасонный из стали углеродистой обыкновенного качества. Общие технические условия" w:history="1">
        <w:r w:rsidR="00A16D4E">
          <w:rPr>
            <w:rStyle w:val="a3"/>
          </w:rPr>
          <w:t>ГОСТ 535-2005</w:t>
        </w:r>
      </w:hyperlink>
      <w:r w:rsidR="00A16D4E">
        <w:rPr>
          <w:sz w:val="24"/>
          <w:szCs w:val="24"/>
        </w:rPr>
        <w:t xml:space="preserve"> Прокат сортовой и фасонный из стали углеродистой обыкновенного качества. Общие технические условия.</w:t>
      </w:r>
    </w:p>
    <w:p w:rsidR="00A16D4E" w:rsidRDefault="00D4758C">
      <w:pPr>
        <w:shd w:val="clear" w:color="auto" w:fill="FFFFFF"/>
        <w:ind w:firstLine="283"/>
        <w:jc w:val="both"/>
      </w:pPr>
      <w:hyperlink r:id="rId39" w:tooltip="Сталь горячекатаная для армирования железобетонных конструкций. Технические условия" w:history="1">
        <w:r w:rsidR="00A16D4E">
          <w:rPr>
            <w:rStyle w:val="a3"/>
          </w:rPr>
          <w:t>ГОСТ 5781-82</w:t>
        </w:r>
      </w:hyperlink>
      <w:r w:rsidR="00A16D4E">
        <w:rPr>
          <w:sz w:val="24"/>
          <w:szCs w:val="24"/>
        </w:rPr>
        <w:t xml:space="preserve"> Сталь горячекатаная для армирования железобетонных конструкций. Технические условия.</w:t>
      </w:r>
    </w:p>
    <w:p w:rsidR="00A16D4E" w:rsidRDefault="00D4758C">
      <w:pPr>
        <w:shd w:val="clear" w:color="auto" w:fill="FFFFFF"/>
        <w:ind w:firstLine="283"/>
        <w:jc w:val="both"/>
      </w:pPr>
      <w:hyperlink r:id="rId40" w:tooltip="Смеси бетонные. Технические условия" w:history="1">
        <w:r w:rsidR="00A16D4E">
          <w:rPr>
            <w:rStyle w:val="a3"/>
          </w:rPr>
          <w:t>ГОСТ 7473-94</w:t>
        </w:r>
      </w:hyperlink>
      <w:r w:rsidR="00A16D4E">
        <w:rPr>
          <w:sz w:val="24"/>
          <w:szCs w:val="24"/>
        </w:rPr>
        <w:t xml:space="preserve"> Смеси бетонные. Технические условия.</w:t>
      </w:r>
    </w:p>
    <w:p w:rsidR="00A16D4E" w:rsidRDefault="00D4758C">
      <w:pPr>
        <w:shd w:val="clear" w:color="auto" w:fill="FFFFFF"/>
        <w:ind w:firstLine="283"/>
        <w:jc w:val="both"/>
      </w:pPr>
      <w:hyperlink r:id="rId41" w:tooltip="Щебень и гравий из плотных горных пород для строительных работ. Технические условия" w:history="1">
        <w:r w:rsidR="00A16D4E">
          <w:rPr>
            <w:rStyle w:val="a3"/>
          </w:rPr>
          <w:t>ГОСТ 8267-93</w:t>
        </w:r>
      </w:hyperlink>
      <w:r w:rsidR="00A16D4E">
        <w:rPr>
          <w:sz w:val="24"/>
          <w:szCs w:val="24"/>
        </w:rPr>
        <w:t xml:space="preserve"> Щебень и гравий из плотных горных пород для строительных работ. Технические условия.</w:t>
      </w:r>
    </w:p>
    <w:p w:rsidR="00A16D4E" w:rsidRDefault="00D4758C">
      <w:pPr>
        <w:shd w:val="clear" w:color="auto" w:fill="FFFFFF"/>
        <w:ind w:firstLine="283"/>
        <w:jc w:val="both"/>
      </w:pPr>
      <w:hyperlink r:id="rId42" w:tooltip="Песок для строительных работ. Технические условия" w:history="1">
        <w:r w:rsidR="00A16D4E">
          <w:rPr>
            <w:rStyle w:val="a3"/>
          </w:rPr>
          <w:t>ГОСТ 8736-93</w:t>
        </w:r>
      </w:hyperlink>
      <w:r w:rsidR="00A16D4E">
        <w:rPr>
          <w:sz w:val="24"/>
          <w:szCs w:val="24"/>
        </w:rPr>
        <w:t xml:space="preserve"> Песок для строительных работ. Технические условия.</w:t>
      </w:r>
    </w:p>
    <w:p w:rsidR="00A16D4E" w:rsidRDefault="00D4758C">
      <w:pPr>
        <w:shd w:val="clear" w:color="auto" w:fill="FFFFFF"/>
        <w:ind w:firstLine="283"/>
        <w:jc w:val="both"/>
      </w:pPr>
      <w:hyperlink r:id="rId43" w:tooltip="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 w:history="1">
        <w:r w:rsidR="00A16D4E">
          <w:rPr>
            <w:rStyle w:val="a3"/>
          </w:rPr>
          <w:t>ГОСТ 8829-94</w:t>
        </w:r>
      </w:hyperlink>
      <w:r w:rsidR="00A16D4E">
        <w:rPr>
          <w:sz w:val="24"/>
          <w:szCs w:val="24"/>
        </w:rPr>
        <w:t xml:space="preserve"> 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w:t>
      </w:r>
    </w:p>
    <w:p w:rsidR="00A16D4E" w:rsidRDefault="00D4758C">
      <w:pPr>
        <w:shd w:val="clear" w:color="auto" w:fill="FFFFFF"/>
        <w:ind w:firstLine="283"/>
        <w:jc w:val="both"/>
      </w:pPr>
      <w:hyperlink r:id="rId44" w:tooltip="Бетоны. Методы определения морозостойкости. Общие требования" w:history="1">
        <w:r w:rsidR="00A16D4E">
          <w:rPr>
            <w:rStyle w:val="a3"/>
          </w:rPr>
          <w:t>ГОСТ 10060.0-95</w:t>
        </w:r>
      </w:hyperlink>
      <w:r w:rsidR="00A16D4E">
        <w:rPr>
          <w:sz w:val="24"/>
          <w:szCs w:val="24"/>
        </w:rPr>
        <w:t xml:space="preserve"> Бетоны. Методы определения морозостойкости. Основные требования.</w:t>
      </w:r>
    </w:p>
    <w:p w:rsidR="00A16D4E" w:rsidRDefault="00D4758C">
      <w:pPr>
        <w:shd w:val="clear" w:color="auto" w:fill="FFFFFF"/>
        <w:ind w:firstLine="283"/>
        <w:jc w:val="both"/>
      </w:pPr>
      <w:hyperlink r:id="rId45" w:tooltip="Бетоны. Методы определения прочности по контрольным образцам" w:history="1">
        <w:r w:rsidR="00A16D4E">
          <w:rPr>
            <w:rStyle w:val="a3"/>
          </w:rPr>
          <w:t>ГОСТ 10180-90</w:t>
        </w:r>
      </w:hyperlink>
      <w:r w:rsidR="00A16D4E">
        <w:rPr>
          <w:sz w:val="24"/>
          <w:szCs w:val="24"/>
        </w:rPr>
        <w:t xml:space="preserve"> Бетоны. Методы определения прочности по контрольным образцам.</w:t>
      </w:r>
    </w:p>
    <w:p w:rsidR="00A16D4E" w:rsidRDefault="00D4758C">
      <w:pPr>
        <w:shd w:val="clear" w:color="auto" w:fill="FFFFFF"/>
        <w:ind w:firstLine="283"/>
        <w:jc w:val="both"/>
      </w:pPr>
      <w:hyperlink r:id="rId46" w:tooltip="Смеси бетонные. Методы испытаний" w:history="1">
        <w:r w:rsidR="00A16D4E">
          <w:rPr>
            <w:rStyle w:val="a3"/>
          </w:rPr>
          <w:t>ГОСТ 10181-2000</w:t>
        </w:r>
      </w:hyperlink>
      <w:r w:rsidR="00A16D4E">
        <w:rPr>
          <w:sz w:val="24"/>
          <w:szCs w:val="24"/>
        </w:rPr>
        <w:t xml:space="preserve"> Смеси бетонные. Методы испытания.</w:t>
      </w:r>
    </w:p>
    <w:p w:rsidR="00A16D4E" w:rsidRDefault="00D4758C">
      <w:pPr>
        <w:shd w:val="clear" w:color="auto" w:fill="FFFFFF"/>
        <w:ind w:firstLine="283"/>
        <w:jc w:val="both"/>
      </w:pPr>
      <w:hyperlink r:id="rId47" w:tooltip="Сталь арматурная термомеханически упрочненная для железобетонных конструкций. Технические условия" w:history="1">
        <w:r w:rsidR="00A16D4E">
          <w:rPr>
            <w:rStyle w:val="a3"/>
          </w:rPr>
          <w:t>ГОСТ 10884-94</w:t>
        </w:r>
      </w:hyperlink>
      <w:r w:rsidR="00A16D4E">
        <w:rPr>
          <w:sz w:val="24"/>
          <w:szCs w:val="24"/>
        </w:rPr>
        <w:t xml:space="preserve"> Сталь арматурная термомеханически упрочненная для железобетонных конструкций. Технические условия.</w:t>
      </w:r>
    </w:p>
    <w:p w:rsidR="00A16D4E" w:rsidRDefault="00D4758C">
      <w:pPr>
        <w:shd w:val="clear" w:color="auto" w:fill="FFFFFF"/>
        <w:ind w:firstLine="283"/>
        <w:jc w:val="both"/>
      </w:pPr>
      <w:hyperlink r:id="rId48" w:tooltip="Арматурные и закладные изделия сварные, соединения сварные арматуры и закладных изделий железобетонных конструкций. Общие технические условия" w:history="1">
        <w:r w:rsidR="00A16D4E">
          <w:rPr>
            <w:rStyle w:val="a3"/>
          </w:rPr>
          <w:t>ГОСТ 10922-90</w:t>
        </w:r>
      </w:hyperlink>
      <w:r w:rsidR="00A16D4E">
        <w:rPr>
          <w:sz w:val="24"/>
          <w:szCs w:val="24"/>
        </w:rPr>
        <w:t xml:space="preserve">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A16D4E" w:rsidRDefault="00D4758C">
      <w:pPr>
        <w:shd w:val="clear" w:color="auto" w:fill="FFFFFF"/>
        <w:ind w:firstLine="283"/>
        <w:jc w:val="both"/>
      </w:pPr>
      <w:hyperlink r:id="rId49" w:tooltip="Бетоны. Общие требования к методам определения плотности, влажности, водопоглощения, пористости и водонепроницаемости" w:history="1">
        <w:r w:rsidR="00A16D4E">
          <w:rPr>
            <w:rStyle w:val="a3"/>
          </w:rPr>
          <w:t>ГОСТ 12730.0-78</w:t>
        </w:r>
      </w:hyperlink>
      <w:r w:rsidR="00A16D4E">
        <w:rPr>
          <w:sz w:val="24"/>
          <w:szCs w:val="24"/>
        </w:rPr>
        <w:t xml:space="preserve"> Бетоны. Общие требования к методам определения плотности, влажности, водопоглощения, пористости и водонепроницаемости.</w:t>
      </w:r>
    </w:p>
    <w:p w:rsidR="00A16D4E" w:rsidRDefault="00D4758C">
      <w:pPr>
        <w:shd w:val="clear" w:color="auto" w:fill="FFFFFF"/>
        <w:ind w:firstLine="283"/>
        <w:jc w:val="both"/>
      </w:pPr>
      <w:hyperlink r:id="rId50" w:tooltip="Бетоны. Методы определения плотности" w:history="1">
        <w:r w:rsidR="00A16D4E">
          <w:rPr>
            <w:rStyle w:val="a3"/>
          </w:rPr>
          <w:t>ГОСТ 12730.1-78</w:t>
        </w:r>
      </w:hyperlink>
      <w:r w:rsidR="00A16D4E">
        <w:rPr>
          <w:sz w:val="24"/>
          <w:szCs w:val="24"/>
        </w:rPr>
        <w:t xml:space="preserve"> Бетоны. Метод определения плотности.</w:t>
      </w:r>
    </w:p>
    <w:p w:rsidR="00A16D4E" w:rsidRDefault="00D4758C">
      <w:pPr>
        <w:shd w:val="clear" w:color="auto" w:fill="FFFFFF"/>
        <w:ind w:firstLine="283"/>
        <w:jc w:val="both"/>
      </w:pPr>
      <w:hyperlink r:id="rId51" w:tooltip="Бетоны. Методы определения водонепроницаемости" w:history="1">
        <w:r w:rsidR="00A16D4E">
          <w:rPr>
            <w:rStyle w:val="a3"/>
          </w:rPr>
          <w:t>ГОСТ 12730.5-84</w:t>
        </w:r>
      </w:hyperlink>
      <w:r w:rsidR="00A16D4E">
        <w:rPr>
          <w:sz w:val="24"/>
          <w:szCs w:val="24"/>
        </w:rPr>
        <w:t xml:space="preserve"> Бетоны. Методы определения водонепроницаемости.</w:t>
      </w:r>
    </w:p>
    <w:p w:rsidR="00A16D4E" w:rsidRDefault="00D4758C">
      <w:pPr>
        <w:shd w:val="clear" w:color="auto" w:fill="FFFFFF"/>
        <w:ind w:firstLine="283"/>
        <w:jc w:val="both"/>
      </w:pPr>
      <w:hyperlink r:id="rId52"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sidR="00A16D4E">
          <w:rPr>
            <w:rStyle w:val="a3"/>
          </w:rPr>
          <w:t>ГОСТ 13015-2003</w:t>
        </w:r>
      </w:hyperlink>
      <w:r w:rsidR="00A16D4E">
        <w:rPr>
          <w:sz w:val="24"/>
          <w:szCs w:val="24"/>
        </w:rPr>
        <w:t xml:space="preserve"> Изделия железобетонные и бетонные для строительства. Общие технические требования. Правила приемки, маркировки, транспортирования и хранения.</w:t>
      </w:r>
    </w:p>
    <w:p w:rsidR="00A16D4E" w:rsidRDefault="00D4758C">
      <w:pPr>
        <w:shd w:val="clear" w:color="auto" w:fill="FFFFFF"/>
        <w:ind w:firstLine="283"/>
        <w:jc w:val="both"/>
      </w:pPr>
      <w:hyperlink r:id="rId53" w:tooltip="Соединения сварные арматуры и закладных изделий железобетонных конструкций. Типы, конструкции и размеры" w:history="1">
        <w:r w:rsidR="00A16D4E">
          <w:rPr>
            <w:rStyle w:val="a3"/>
          </w:rPr>
          <w:t>ГОСТ 14098-91</w:t>
        </w:r>
      </w:hyperlink>
      <w:r w:rsidR="00A16D4E">
        <w:rPr>
          <w:sz w:val="24"/>
          <w:szCs w:val="24"/>
        </w:rPr>
        <w:t xml:space="preserve"> Соединения сварные арматуры и закладных изделий железобетонных конструкций. Типы, конструкция и размеры.</w:t>
      </w:r>
    </w:p>
    <w:p w:rsidR="00A16D4E" w:rsidRDefault="00D4758C">
      <w:pPr>
        <w:shd w:val="clear" w:color="auto" w:fill="FFFFFF"/>
        <w:ind w:firstLine="283"/>
        <w:jc w:val="both"/>
      </w:pPr>
      <w:hyperlink r:id="rId54" w:tooltip="Бетоны. Ультразвуковой метод определения прочности" w:history="1">
        <w:r w:rsidR="00A16D4E">
          <w:rPr>
            <w:rStyle w:val="a3"/>
          </w:rPr>
          <w:t>ГОСТ 17624-87</w:t>
        </w:r>
      </w:hyperlink>
      <w:r w:rsidR="00A16D4E">
        <w:rPr>
          <w:sz w:val="24"/>
          <w:szCs w:val="24"/>
        </w:rPr>
        <w:t xml:space="preserve"> Бетоны. Ультразвуковой метод определения прочности.</w:t>
      </w:r>
    </w:p>
    <w:p w:rsidR="00A16D4E" w:rsidRDefault="00D4758C">
      <w:pPr>
        <w:shd w:val="clear" w:color="auto" w:fill="FFFFFF"/>
        <w:ind w:firstLine="283"/>
        <w:jc w:val="both"/>
      </w:pPr>
      <w:hyperlink r:id="rId55" w:tooltip="Бетоны. Определение прочности механическими методами неразрушающего контроля" w:history="1">
        <w:r w:rsidR="00A16D4E">
          <w:rPr>
            <w:rStyle w:val="a3"/>
          </w:rPr>
          <w:t>ГОСТ 22690-88</w:t>
        </w:r>
      </w:hyperlink>
      <w:r w:rsidR="00A16D4E">
        <w:rPr>
          <w:sz w:val="24"/>
          <w:szCs w:val="24"/>
        </w:rPr>
        <w:t xml:space="preserve"> Бетоны. Определение прочности механическими методами неразрушающего контроля.</w:t>
      </w:r>
    </w:p>
    <w:p w:rsidR="00A16D4E" w:rsidRDefault="00D4758C">
      <w:pPr>
        <w:shd w:val="clear" w:color="auto" w:fill="FFFFFF"/>
        <w:ind w:firstLine="283"/>
        <w:jc w:val="both"/>
      </w:pPr>
      <w:hyperlink r:id="rId56" w:tooltip="Вода для бетонов и растворов. Технические условия" w:history="1">
        <w:r w:rsidR="00A16D4E">
          <w:rPr>
            <w:rStyle w:val="a3"/>
          </w:rPr>
          <w:t>ГОСТ 23732-79</w:t>
        </w:r>
      </w:hyperlink>
      <w:r w:rsidR="00A16D4E">
        <w:rPr>
          <w:sz w:val="24"/>
          <w:szCs w:val="24"/>
        </w:rPr>
        <w:t xml:space="preserve"> Вода для бетонов и растворов. Технические условия.</w:t>
      </w:r>
    </w:p>
    <w:p w:rsidR="00A16D4E" w:rsidRDefault="00D4758C">
      <w:pPr>
        <w:shd w:val="clear" w:color="auto" w:fill="FFFFFF"/>
        <w:ind w:firstLine="283"/>
        <w:jc w:val="both"/>
      </w:pPr>
      <w:hyperlink r:id="rId57" w:tooltip="Соединения сварные стыковые и тавровые арматуры железобетонных конструкций. Ультразвуковые методы контроля качества. Правила приемки" w:history="1">
        <w:r w:rsidR="00A16D4E">
          <w:rPr>
            <w:rStyle w:val="a3"/>
          </w:rPr>
          <w:t>ГОСТ 23858-79</w:t>
        </w:r>
      </w:hyperlink>
      <w:r w:rsidR="00A16D4E">
        <w:rPr>
          <w:sz w:val="24"/>
          <w:szCs w:val="24"/>
        </w:rPr>
        <w:t xml:space="preserve"> Соединения сварные стыковые и тавровые арматуры железобетонных конструкций. Ультразвуковые методы контроля качества. Правила приемки.</w:t>
      </w:r>
    </w:p>
    <w:p w:rsidR="00A16D4E" w:rsidRDefault="00D4758C">
      <w:pPr>
        <w:shd w:val="clear" w:color="auto" w:fill="FFFFFF"/>
        <w:ind w:firstLine="283"/>
        <w:jc w:val="both"/>
      </w:pPr>
      <w:hyperlink r:id="rId58" w:tooltip="Добавки для бетонов. Общие технические требования" w:history="1">
        <w:r w:rsidR="00A16D4E">
          <w:rPr>
            <w:rStyle w:val="a3"/>
          </w:rPr>
          <w:t>ГОСТ 24211-91</w:t>
        </w:r>
      </w:hyperlink>
      <w:r w:rsidR="00A16D4E">
        <w:rPr>
          <w:sz w:val="24"/>
          <w:szCs w:val="24"/>
        </w:rPr>
        <w:t xml:space="preserve"> Добавки для бетонов. Общие технические требования.</w:t>
      </w:r>
    </w:p>
    <w:p w:rsidR="00A16D4E" w:rsidRDefault="00D4758C">
      <w:pPr>
        <w:shd w:val="clear" w:color="auto" w:fill="FFFFFF"/>
        <w:ind w:firstLine="283"/>
        <w:jc w:val="both"/>
      </w:pPr>
      <w:hyperlink r:id="rId59" w:tooltip="Бетоны. Классификация и общие технические требования" w:history="1">
        <w:r w:rsidR="00A16D4E">
          <w:rPr>
            <w:rStyle w:val="a3"/>
          </w:rPr>
          <w:t>ГОСТ 25192-82</w:t>
        </w:r>
      </w:hyperlink>
      <w:r w:rsidR="00A16D4E">
        <w:rPr>
          <w:sz w:val="24"/>
          <w:szCs w:val="24"/>
        </w:rPr>
        <w:t xml:space="preserve"> Бетоны. Классификация и общие технические требования.</w:t>
      </w:r>
    </w:p>
    <w:p w:rsidR="00A16D4E" w:rsidRDefault="00D4758C">
      <w:pPr>
        <w:shd w:val="clear" w:color="auto" w:fill="FFFFFF"/>
        <w:ind w:firstLine="283"/>
        <w:jc w:val="both"/>
      </w:pPr>
      <w:hyperlink r:id="rId60" w:tooltip="Формы стальные для изготовления железобетонных изделий. Технические условия" w:history="1">
        <w:r w:rsidR="00A16D4E">
          <w:rPr>
            <w:rStyle w:val="a3"/>
          </w:rPr>
          <w:t>ГОСТ 25781-83</w:t>
        </w:r>
      </w:hyperlink>
      <w:r w:rsidR="00A16D4E">
        <w:rPr>
          <w:sz w:val="24"/>
          <w:szCs w:val="24"/>
        </w:rPr>
        <w:t xml:space="preserve"> Формы стальные для изготовления железобетонных изделий. Технические условия.</w:t>
      </w:r>
    </w:p>
    <w:p w:rsidR="00A16D4E" w:rsidRDefault="00D4758C">
      <w:pPr>
        <w:shd w:val="clear" w:color="auto" w:fill="FFFFFF"/>
        <w:ind w:firstLine="283"/>
        <w:jc w:val="both"/>
      </w:pPr>
      <w:hyperlink r:id="rId61" w:tooltip="Бетоны тяжелые и мелкозернистые. Технические условия" w:history="1">
        <w:r w:rsidR="00A16D4E">
          <w:rPr>
            <w:rStyle w:val="a3"/>
          </w:rPr>
          <w:t>ГОСТ 26633-91</w:t>
        </w:r>
      </w:hyperlink>
      <w:r w:rsidR="00A16D4E">
        <w:rPr>
          <w:sz w:val="24"/>
          <w:szCs w:val="24"/>
        </w:rPr>
        <w:t xml:space="preserve"> Бетоны тяжелые и мелкозернистые. Технические условия.</w:t>
      </w:r>
    </w:p>
    <w:p w:rsidR="00A16D4E" w:rsidRDefault="00D4758C">
      <w:pPr>
        <w:shd w:val="clear" w:color="auto" w:fill="FFFFFF"/>
        <w:ind w:firstLine="283"/>
        <w:jc w:val="both"/>
      </w:pPr>
      <w:hyperlink r:id="rId62" w:tooltip="Бетоны легкие и ячеистые. Правила контроля средней плотности" w:history="1">
        <w:r w:rsidR="00A16D4E">
          <w:rPr>
            <w:rStyle w:val="a3"/>
          </w:rPr>
          <w:t>ГОСТ 27005-86</w:t>
        </w:r>
      </w:hyperlink>
      <w:r w:rsidR="00A16D4E">
        <w:rPr>
          <w:sz w:val="24"/>
          <w:szCs w:val="24"/>
        </w:rPr>
        <w:t xml:space="preserve"> Бетоны легкие и ячеистые. Правила контроля средней плотности.</w:t>
      </w:r>
    </w:p>
    <w:p w:rsidR="00A16D4E" w:rsidRDefault="00D4758C">
      <w:pPr>
        <w:shd w:val="clear" w:color="auto" w:fill="FFFFFF"/>
        <w:ind w:firstLine="283"/>
        <w:jc w:val="both"/>
      </w:pPr>
      <w:hyperlink r:id="rId63" w:tooltip="Бетоны. Правила подбора состава" w:history="1">
        <w:r w:rsidR="00A16D4E">
          <w:rPr>
            <w:rStyle w:val="a3"/>
          </w:rPr>
          <w:t>ГОСТ 27006-86</w:t>
        </w:r>
      </w:hyperlink>
      <w:r w:rsidR="00A16D4E">
        <w:rPr>
          <w:sz w:val="24"/>
          <w:szCs w:val="24"/>
        </w:rPr>
        <w:t xml:space="preserve"> Бетоны. Правила подбора составов.</w:t>
      </w:r>
    </w:p>
    <w:p w:rsidR="00A16D4E" w:rsidRDefault="00D4758C">
      <w:pPr>
        <w:shd w:val="clear" w:color="auto" w:fill="FFFFFF"/>
        <w:ind w:firstLine="283"/>
        <w:jc w:val="both"/>
      </w:pPr>
      <w:hyperlink r:id="rId64" w:tooltip="Бетоны. Методы определения прочности по образцам, отобранным из конструкций" w:history="1">
        <w:r w:rsidR="00A16D4E">
          <w:rPr>
            <w:rStyle w:val="a3"/>
          </w:rPr>
          <w:t>ГОСТ 28570-90</w:t>
        </w:r>
      </w:hyperlink>
      <w:r w:rsidR="00A16D4E">
        <w:rPr>
          <w:sz w:val="24"/>
          <w:szCs w:val="24"/>
        </w:rPr>
        <w:t xml:space="preserve"> Бетоны. Методы определения прочности по образцам, отобранным из конструкций.</w:t>
      </w:r>
    </w:p>
    <w:p w:rsidR="00A16D4E" w:rsidRDefault="00D4758C">
      <w:pPr>
        <w:shd w:val="clear" w:color="auto" w:fill="FFFFFF"/>
        <w:ind w:firstLine="283"/>
        <w:jc w:val="both"/>
      </w:pPr>
      <w:hyperlink r:id="rId65" w:tooltip="Цементы. Общие технические условия" w:history="1">
        <w:r w:rsidR="00A16D4E">
          <w:rPr>
            <w:rStyle w:val="a3"/>
          </w:rPr>
          <w:t>ГОСТ 30515-97</w:t>
        </w:r>
      </w:hyperlink>
      <w:r w:rsidR="00A16D4E">
        <w:rPr>
          <w:sz w:val="24"/>
          <w:szCs w:val="24"/>
        </w:rPr>
        <w:t xml:space="preserve"> Цементы. Общие технические условия</w:t>
      </w:r>
    </w:p>
    <w:p w:rsidR="00A16D4E" w:rsidRDefault="00A16D4E">
      <w:pPr>
        <w:shd w:val="clear" w:color="auto" w:fill="FFFFFF"/>
        <w:spacing w:before="120"/>
        <w:ind w:firstLine="283"/>
        <w:jc w:val="both"/>
      </w:pPr>
      <w:r>
        <w:rPr>
          <w:b/>
          <w:bCs/>
          <w:spacing w:val="20"/>
        </w:rPr>
        <w:t>Примечани</w:t>
      </w:r>
      <w:r>
        <w:rPr>
          <w:b/>
          <w:bCs/>
        </w:rPr>
        <w:t>е</w:t>
      </w:r>
      <w:r>
        <w:t xml:space="preserve"> -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на 01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A16D4E" w:rsidRDefault="00A16D4E">
      <w:pPr>
        <w:pStyle w:val="1"/>
        <w:ind w:firstLine="283"/>
        <w:jc w:val="both"/>
        <w:rPr>
          <w:rFonts w:eastAsia="Times New Roman"/>
        </w:rPr>
      </w:pPr>
      <w:bookmarkStart w:id="5" w:name="_Toc353396534"/>
      <w:bookmarkStart w:id="6" w:name="_Toc340937837"/>
      <w:bookmarkEnd w:id="5"/>
      <w:r>
        <w:rPr>
          <w:rFonts w:eastAsia="Times New Roman"/>
        </w:rPr>
        <w:t>3 Термины и определения</w:t>
      </w:r>
      <w:bookmarkEnd w:id="6"/>
    </w:p>
    <w:p w:rsidR="00A16D4E" w:rsidRDefault="00A16D4E">
      <w:pPr>
        <w:shd w:val="clear" w:color="auto" w:fill="FFFFFF"/>
        <w:ind w:firstLine="283"/>
        <w:jc w:val="both"/>
        <w:rPr>
          <w:rFonts w:eastAsiaTheme="minorEastAsia"/>
        </w:rPr>
      </w:pPr>
      <w:r>
        <w:rPr>
          <w:sz w:val="24"/>
          <w:szCs w:val="24"/>
        </w:rPr>
        <w:t>В настоящем своде правил применяются следующие термины с соответствующими определениями:</w:t>
      </w:r>
    </w:p>
    <w:p w:rsidR="00A16D4E" w:rsidRDefault="00A16D4E">
      <w:pPr>
        <w:shd w:val="clear" w:color="auto" w:fill="FFFFFF"/>
        <w:ind w:firstLine="283"/>
        <w:jc w:val="both"/>
      </w:pPr>
      <w:r>
        <w:rPr>
          <w:sz w:val="24"/>
          <w:szCs w:val="24"/>
        </w:rPr>
        <w:t xml:space="preserve">3.1 </w:t>
      </w:r>
      <w:r>
        <w:rPr>
          <w:b/>
          <w:bCs/>
          <w:sz w:val="24"/>
          <w:szCs w:val="24"/>
        </w:rPr>
        <w:t xml:space="preserve">анкеровка арматуры: </w:t>
      </w:r>
      <w:r>
        <w:rPr>
          <w:sz w:val="24"/>
          <w:szCs w:val="24"/>
        </w:rPr>
        <w:t>Обеспечение восприятия арматурой действующих на нее усилий путем заведения ее на определенную длину за расчетное сечение или устройства на концах специальных анкеров.</w:t>
      </w:r>
    </w:p>
    <w:p w:rsidR="00A16D4E" w:rsidRDefault="00A16D4E">
      <w:pPr>
        <w:shd w:val="clear" w:color="auto" w:fill="FFFFFF"/>
        <w:ind w:firstLine="283"/>
        <w:jc w:val="both"/>
      </w:pPr>
      <w:r>
        <w:rPr>
          <w:sz w:val="24"/>
          <w:szCs w:val="24"/>
        </w:rPr>
        <w:t xml:space="preserve">3.2 </w:t>
      </w:r>
      <w:r>
        <w:rPr>
          <w:b/>
          <w:bCs/>
          <w:sz w:val="24"/>
          <w:szCs w:val="24"/>
        </w:rPr>
        <w:t xml:space="preserve">арматура конструктивная: </w:t>
      </w:r>
      <w:r>
        <w:rPr>
          <w:sz w:val="24"/>
          <w:szCs w:val="24"/>
        </w:rPr>
        <w:t>Арматура, устанавливаемая без расчета из конструктивных соображений.</w:t>
      </w:r>
    </w:p>
    <w:p w:rsidR="00A16D4E" w:rsidRDefault="00A16D4E">
      <w:pPr>
        <w:shd w:val="clear" w:color="auto" w:fill="FFFFFF"/>
        <w:ind w:firstLine="283"/>
        <w:jc w:val="both"/>
      </w:pPr>
      <w:r>
        <w:rPr>
          <w:sz w:val="24"/>
          <w:szCs w:val="24"/>
        </w:rPr>
        <w:t xml:space="preserve">3.3 </w:t>
      </w:r>
      <w:r>
        <w:rPr>
          <w:b/>
          <w:bCs/>
          <w:sz w:val="24"/>
          <w:szCs w:val="24"/>
        </w:rPr>
        <w:t xml:space="preserve">арматура предварительно напряженная: </w:t>
      </w:r>
      <w:r>
        <w:rPr>
          <w:sz w:val="24"/>
          <w:szCs w:val="24"/>
        </w:rPr>
        <w:t>Арматура, получающая начальные (предварительные) напряжения в процессе изготовления конструкций до приложения внешних нагрузок в стадии эксплуатации.</w:t>
      </w:r>
    </w:p>
    <w:p w:rsidR="00A16D4E" w:rsidRDefault="00A16D4E">
      <w:pPr>
        <w:shd w:val="clear" w:color="auto" w:fill="FFFFFF"/>
        <w:ind w:firstLine="283"/>
        <w:jc w:val="both"/>
      </w:pPr>
      <w:r>
        <w:rPr>
          <w:sz w:val="24"/>
          <w:szCs w:val="24"/>
        </w:rPr>
        <w:t xml:space="preserve">3.4 </w:t>
      </w:r>
      <w:r>
        <w:rPr>
          <w:b/>
          <w:bCs/>
          <w:sz w:val="24"/>
          <w:szCs w:val="24"/>
        </w:rPr>
        <w:t xml:space="preserve">арматура рабочая: </w:t>
      </w:r>
      <w:r>
        <w:rPr>
          <w:sz w:val="24"/>
          <w:szCs w:val="24"/>
        </w:rPr>
        <w:t>Арматура, устанавливаемая по расчету.</w:t>
      </w:r>
    </w:p>
    <w:p w:rsidR="00A16D4E" w:rsidRDefault="00A16D4E">
      <w:pPr>
        <w:shd w:val="clear" w:color="auto" w:fill="FFFFFF"/>
        <w:ind w:firstLine="283"/>
        <w:jc w:val="both"/>
      </w:pPr>
      <w:r>
        <w:rPr>
          <w:sz w:val="24"/>
          <w:szCs w:val="24"/>
        </w:rPr>
        <w:t xml:space="preserve">3.5 </w:t>
      </w:r>
      <w:r>
        <w:rPr>
          <w:b/>
          <w:bCs/>
          <w:sz w:val="24"/>
          <w:szCs w:val="24"/>
        </w:rPr>
        <w:t xml:space="preserve">защитный слой бетона: </w:t>
      </w:r>
      <w:r>
        <w:rPr>
          <w:sz w:val="24"/>
          <w:szCs w:val="24"/>
        </w:rPr>
        <w:t>Толщина слоя бетона от грани элемента до ближайшей поверхности арматурного стержня.</w:t>
      </w:r>
    </w:p>
    <w:p w:rsidR="00A16D4E" w:rsidRDefault="00A16D4E">
      <w:pPr>
        <w:shd w:val="clear" w:color="auto" w:fill="FFFFFF"/>
        <w:ind w:firstLine="283"/>
        <w:jc w:val="both"/>
      </w:pPr>
      <w:r>
        <w:rPr>
          <w:sz w:val="24"/>
          <w:szCs w:val="24"/>
        </w:rPr>
        <w:t xml:space="preserve">3.6 </w:t>
      </w:r>
      <w:r>
        <w:rPr>
          <w:b/>
          <w:bCs/>
          <w:sz w:val="24"/>
          <w:szCs w:val="24"/>
        </w:rPr>
        <w:t xml:space="preserve">конструкции бетонные: </w:t>
      </w:r>
      <w:r>
        <w:rPr>
          <w:sz w:val="24"/>
          <w:szCs w:val="24"/>
        </w:rPr>
        <w:t>Конструкции, выполненные из бетона без арматуры или с арматурой, устанавливаемой по конструктивным соображениям и не учитываемой в расчете; расчетные усилия от всех воздействий в бетонных конструкциях должны быть восприняты бетоном.</w:t>
      </w:r>
    </w:p>
    <w:p w:rsidR="00A16D4E" w:rsidRDefault="00A16D4E">
      <w:pPr>
        <w:shd w:val="clear" w:color="auto" w:fill="FFFFFF"/>
        <w:ind w:firstLine="283"/>
        <w:jc w:val="both"/>
      </w:pPr>
      <w:r>
        <w:rPr>
          <w:sz w:val="24"/>
          <w:szCs w:val="24"/>
        </w:rPr>
        <w:t xml:space="preserve">3.7 </w:t>
      </w:r>
      <w:r>
        <w:rPr>
          <w:b/>
          <w:bCs/>
          <w:sz w:val="24"/>
          <w:szCs w:val="24"/>
        </w:rPr>
        <w:t xml:space="preserve">конструкции дисперсно-армированные (фибробетонные, армоцементные): </w:t>
      </w:r>
      <w:r>
        <w:rPr>
          <w:sz w:val="24"/>
          <w:szCs w:val="24"/>
        </w:rPr>
        <w:t>Железобетонные конструкции, включающие дисперсно-расположенные фибры или мелкоячеистые сетки из тонкой стальной проволоки.</w:t>
      </w:r>
    </w:p>
    <w:p w:rsidR="00A16D4E" w:rsidRDefault="00A16D4E">
      <w:pPr>
        <w:shd w:val="clear" w:color="auto" w:fill="FFFFFF"/>
        <w:ind w:firstLine="283"/>
        <w:jc w:val="both"/>
      </w:pPr>
      <w:r>
        <w:rPr>
          <w:sz w:val="24"/>
          <w:szCs w:val="24"/>
        </w:rPr>
        <w:t xml:space="preserve">3.8 </w:t>
      </w:r>
      <w:r>
        <w:rPr>
          <w:b/>
          <w:bCs/>
          <w:sz w:val="24"/>
          <w:szCs w:val="24"/>
        </w:rPr>
        <w:t xml:space="preserve">конструкции железобетонные: </w:t>
      </w:r>
      <w:r>
        <w:rPr>
          <w:sz w:val="24"/>
          <w:szCs w:val="24"/>
        </w:rPr>
        <w:t>Конструкции, выполненные из бетона с рабочей и конструктивной арматурой (армированные бетонные конструкции): расчетные усилия от всех воздействий в железобетонных конструкциях должны быть восприняты бетоном и рабочей арматурой.</w:t>
      </w:r>
    </w:p>
    <w:p w:rsidR="00A16D4E" w:rsidRDefault="00A16D4E">
      <w:pPr>
        <w:shd w:val="clear" w:color="auto" w:fill="FFFFFF"/>
        <w:ind w:firstLine="283"/>
        <w:jc w:val="both"/>
      </w:pPr>
      <w:r>
        <w:rPr>
          <w:sz w:val="24"/>
          <w:szCs w:val="24"/>
        </w:rPr>
        <w:t>3.9</w:t>
      </w:r>
      <w:r>
        <w:rPr>
          <w:b/>
          <w:bCs/>
          <w:sz w:val="24"/>
          <w:szCs w:val="24"/>
        </w:rPr>
        <w:t xml:space="preserve"> конструкции сталежелезобетонные: </w:t>
      </w:r>
      <w:r>
        <w:rPr>
          <w:sz w:val="24"/>
          <w:szCs w:val="24"/>
        </w:rPr>
        <w:t>Железобетонные конструкции, включающие отличные от арматурной стали стальные элементы, работающие совместно с железобетонными элементами.</w:t>
      </w:r>
    </w:p>
    <w:p w:rsidR="00A16D4E" w:rsidRDefault="00A16D4E">
      <w:pPr>
        <w:shd w:val="clear" w:color="auto" w:fill="FFFFFF"/>
        <w:ind w:firstLine="283"/>
        <w:jc w:val="both"/>
      </w:pPr>
      <w:r>
        <w:rPr>
          <w:sz w:val="24"/>
          <w:szCs w:val="24"/>
        </w:rPr>
        <w:t xml:space="preserve">3.10 </w:t>
      </w:r>
      <w:r>
        <w:rPr>
          <w:b/>
          <w:bCs/>
          <w:sz w:val="24"/>
          <w:szCs w:val="24"/>
        </w:rPr>
        <w:t>коэффициент армирования железобетона μ</w:t>
      </w:r>
      <w:r>
        <w:rPr>
          <w:b/>
          <w:bCs/>
          <w:i/>
          <w:iCs/>
          <w:sz w:val="24"/>
          <w:szCs w:val="24"/>
        </w:rPr>
        <w:t xml:space="preserve">: </w:t>
      </w:r>
      <w:r>
        <w:rPr>
          <w:sz w:val="24"/>
          <w:szCs w:val="24"/>
        </w:rPr>
        <w:t>Отношение площади сечения арматуры к рабочей площади сечения бетона, выраженное в процентах.</w:t>
      </w:r>
    </w:p>
    <w:p w:rsidR="00A16D4E" w:rsidRDefault="00A16D4E">
      <w:pPr>
        <w:shd w:val="clear" w:color="auto" w:fill="FFFFFF"/>
        <w:ind w:firstLine="283"/>
        <w:jc w:val="both"/>
      </w:pPr>
      <w:r>
        <w:rPr>
          <w:sz w:val="24"/>
          <w:szCs w:val="24"/>
        </w:rPr>
        <w:t xml:space="preserve">3.11 </w:t>
      </w:r>
      <w:r>
        <w:rPr>
          <w:b/>
          <w:bCs/>
          <w:sz w:val="24"/>
          <w:szCs w:val="24"/>
        </w:rPr>
        <w:t xml:space="preserve">марка бетона по водонепроницаемости </w:t>
      </w:r>
      <w:r>
        <w:rPr>
          <w:b/>
          <w:bCs/>
          <w:i/>
          <w:iCs/>
          <w:sz w:val="24"/>
          <w:szCs w:val="24"/>
        </w:rPr>
        <w:t xml:space="preserve">W: </w:t>
      </w:r>
      <w:r>
        <w:rPr>
          <w:sz w:val="24"/>
          <w:szCs w:val="24"/>
        </w:rPr>
        <w:t>Показатель проницаемости бетона, характеризующийся максимальным давлением воды, при котором в условиях стандартных испытаний вода не проникает через бетонный образец.</w:t>
      </w:r>
    </w:p>
    <w:p w:rsidR="00A16D4E" w:rsidRDefault="00A16D4E">
      <w:pPr>
        <w:shd w:val="clear" w:color="auto" w:fill="FFFFFF"/>
        <w:ind w:firstLine="283"/>
        <w:jc w:val="both"/>
      </w:pPr>
      <w:r>
        <w:rPr>
          <w:sz w:val="24"/>
          <w:szCs w:val="24"/>
        </w:rPr>
        <w:t xml:space="preserve">3.12 </w:t>
      </w:r>
      <w:r>
        <w:rPr>
          <w:b/>
          <w:bCs/>
          <w:sz w:val="24"/>
          <w:szCs w:val="24"/>
        </w:rPr>
        <w:t xml:space="preserve">марка бетона по морозостойкости </w:t>
      </w:r>
      <w:r>
        <w:rPr>
          <w:b/>
          <w:bCs/>
          <w:i/>
          <w:iCs/>
          <w:sz w:val="24"/>
          <w:szCs w:val="24"/>
        </w:rPr>
        <w:t xml:space="preserve">F: </w:t>
      </w:r>
      <w:r>
        <w:rPr>
          <w:sz w:val="24"/>
          <w:szCs w:val="24"/>
        </w:rPr>
        <w:t>Установленное нормами минимальное число циклов замораживания и оттаивания образцов бетона, испытанных по стандартным базовым методам, при которых сохраняются их первоначальные физико-механические свойства в нормируемых пределах.</w:t>
      </w:r>
    </w:p>
    <w:p w:rsidR="00A16D4E" w:rsidRDefault="00A16D4E">
      <w:pPr>
        <w:shd w:val="clear" w:color="auto" w:fill="FFFFFF"/>
        <w:ind w:firstLine="283"/>
        <w:jc w:val="both"/>
      </w:pPr>
      <w:r>
        <w:rPr>
          <w:sz w:val="24"/>
          <w:szCs w:val="24"/>
        </w:rPr>
        <w:t xml:space="preserve">3.13 </w:t>
      </w:r>
      <w:r>
        <w:rPr>
          <w:b/>
          <w:bCs/>
          <w:sz w:val="24"/>
          <w:szCs w:val="24"/>
        </w:rPr>
        <w:t xml:space="preserve">марка бетона по самонапряжению </w:t>
      </w:r>
      <w:r>
        <w:rPr>
          <w:b/>
          <w:bCs/>
          <w:i/>
          <w:iCs/>
          <w:sz w:val="24"/>
          <w:szCs w:val="24"/>
        </w:rPr>
        <w:t>S</w:t>
      </w:r>
      <w:r>
        <w:rPr>
          <w:b/>
          <w:bCs/>
          <w:i/>
          <w:iCs/>
          <w:sz w:val="24"/>
          <w:szCs w:val="24"/>
          <w:vertAlign w:val="subscript"/>
        </w:rPr>
        <w:t>p</w:t>
      </w:r>
      <w:r>
        <w:rPr>
          <w:b/>
          <w:bCs/>
          <w:i/>
          <w:iCs/>
          <w:sz w:val="24"/>
          <w:szCs w:val="24"/>
        </w:rPr>
        <w:t>:</w:t>
      </w:r>
      <w:r>
        <w:rPr>
          <w:i/>
          <w:iCs/>
          <w:sz w:val="24"/>
          <w:szCs w:val="24"/>
        </w:rPr>
        <w:t xml:space="preserve"> </w:t>
      </w:r>
      <w:r>
        <w:rPr>
          <w:sz w:val="24"/>
          <w:szCs w:val="24"/>
        </w:rPr>
        <w:t>Установленное нормами значение предварительного напряжения в бетоне, МПа, создаваемого в результате его расширения при коэффициенте продольного армирования μ = 0,01.</w:t>
      </w:r>
    </w:p>
    <w:p w:rsidR="00A16D4E" w:rsidRDefault="00A16D4E">
      <w:pPr>
        <w:shd w:val="clear" w:color="auto" w:fill="FFFFFF"/>
        <w:ind w:firstLine="283"/>
        <w:jc w:val="both"/>
      </w:pPr>
      <w:r>
        <w:rPr>
          <w:sz w:val="24"/>
          <w:szCs w:val="24"/>
        </w:rPr>
        <w:t xml:space="preserve">3.14 </w:t>
      </w:r>
      <w:r>
        <w:rPr>
          <w:b/>
          <w:bCs/>
          <w:sz w:val="24"/>
          <w:szCs w:val="24"/>
        </w:rPr>
        <w:t xml:space="preserve">марка бетона по средней плотности </w:t>
      </w:r>
      <w:r>
        <w:rPr>
          <w:b/>
          <w:bCs/>
          <w:i/>
          <w:iCs/>
          <w:sz w:val="24"/>
          <w:szCs w:val="24"/>
        </w:rPr>
        <w:t xml:space="preserve">D: </w:t>
      </w:r>
      <w:r>
        <w:rPr>
          <w:sz w:val="24"/>
          <w:szCs w:val="24"/>
        </w:rPr>
        <w:t>Установленное нормами значение плотности, в кг/м</w:t>
      </w:r>
      <w:r>
        <w:rPr>
          <w:sz w:val="24"/>
          <w:szCs w:val="24"/>
          <w:vertAlign w:val="superscript"/>
        </w:rPr>
        <w:t>3</w:t>
      </w:r>
      <w:r>
        <w:rPr>
          <w:sz w:val="24"/>
          <w:szCs w:val="24"/>
        </w:rPr>
        <w:t>, бетонов, к которым предъявляются требования по теплоизоляции.</w:t>
      </w:r>
    </w:p>
    <w:p w:rsidR="00A16D4E" w:rsidRDefault="00A16D4E">
      <w:pPr>
        <w:shd w:val="clear" w:color="auto" w:fill="FFFFFF"/>
        <w:ind w:firstLine="283"/>
        <w:jc w:val="both"/>
      </w:pPr>
      <w:r>
        <w:rPr>
          <w:sz w:val="24"/>
          <w:szCs w:val="24"/>
        </w:rPr>
        <w:t xml:space="preserve">3.15 </w:t>
      </w:r>
      <w:r>
        <w:rPr>
          <w:b/>
          <w:bCs/>
          <w:sz w:val="24"/>
          <w:szCs w:val="24"/>
        </w:rPr>
        <w:t xml:space="preserve">массивная конструкция: </w:t>
      </w:r>
      <w:r>
        <w:rPr>
          <w:sz w:val="24"/>
          <w:szCs w:val="24"/>
        </w:rPr>
        <w:t>Конструкция, для которой отношение поверхности, открытой для ее высыхания, м</w:t>
      </w:r>
      <w:r>
        <w:rPr>
          <w:sz w:val="24"/>
          <w:szCs w:val="24"/>
          <w:vertAlign w:val="superscript"/>
        </w:rPr>
        <w:t>2</w:t>
      </w:r>
      <w:r>
        <w:rPr>
          <w:sz w:val="24"/>
          <w:szCs w:val="24"/>
        </w:rPr>
        <w:t>, к ее объему, м</w:t>
      </w:r>
      <w:r>
        <w:rPr>
          <w:sz w:val="24"/>
          <w:szCs w:val="24"/>
          <w:vertAlign w:val="superscript"/>
        </w:rPr>
        <w:t>3</w:t>
      </w:r>
      <w:r>
        <w:rPr>
          <w:sz w:val="24"/>
          <w:szCs w:val="24"/>
        </w:rPr>
        <w:t>, равно или меньше 2.</w:t>
      </w:r>
    </w:p>
    <w:p w:rsidR="00A16D4E" w:rsidRDefault="00A16D4E">
      <w:pPr>
        <w:shd w:val="clear" w:color="auto" w:fill="FFFFFF"/>
        <w:ind w:firstLine="283"/>
        <w:jc w:val="both"/>
      </w:pPr>
      <w:r>
        <w:rPr>
          <w:sz w:val="24"/>
          <w:szCs w:val="24"/>
        </w:rPr>
        <w:t xml:space="preserve">3.16 </w:t>
      </w:r>
      <w:r>
        <w:rPr>
          <w:b/>
          <w:bCs/>
          <w:sz w:val="24"/>
          <w:szCs w:val="24"/>
        </w:rPr>
        <w:t>морозостойкость бетона:</w:t>
      </w:r>
      <w:r>
        <w:rPr>
          <w:sz w:val="24"/>
          <w:szCs w:val="24"/>
        </w:rPr>
        <w:t xml:space="preserve"> Способность бетона сохранять физико-механические свойства при многократном переменном замораживании и оттаивании, регламентируется маркой по морозостойкости </w:t>
      </w:r>
      <w:r>
        <w:rPr>
          <w:i/>
          <w:iCs/>
          <w:sz w:val="24"/>
          <w:szCs w:val="24"/>
        </w:rPr>
        <w:t>F.</w:t>
      </w:r>
    </w:p>
    <w:p w:rsidR="00A16D4E" w:rsidRDefault="00A16D4E">
      <w:pPr>
        <w:shd w:val="clear" w:color="auto" w:fill="FFFFFF"/>
        <w:ind w:firstLine="283"/>
        <w:jc w:val="both"/>
      </w:pPr>
      <w:r>
        <w:rPr>
          <w:sz w:val="24"/>
          <w:szCs w:val="24"/>
        </w:rPr>
        <w:t xml:space="preserve">3.17 </w:t>
      </w:r>
      <w:r>
        <w:rPr>
          <w:b/>
          <w:bCs/>
          <w:sz w:val="24"/>
          <w:szCs w:val="24"/>
        </w:rPr>
        <w:t xml:space="preserve">нормальное сечение: </w:t>
      </w:r>
      <w:r>
        <w:rPr>
          <w:sz w:val="24"/>
          <w:szCs w:val="24"/>
        </w:rPr>
        <w:t>Сечение элемента плоскостью, перпендикулярной к его продольной оси.</w:t>
      </w:r>
    </w:p>
    <w:p w:rsidR="00A16D4E" w:rsidRDefault="00A16D4E">
      <w:pPr>
        <w:shd w:val="clear" w:color="auto" w:fill="FFFFFF"/>
        <w:ind w:firstLine="283"/>
        <w:jc w:val="both"/>
      </w:pPr>
      <w:r>
        <w:rPr>
          <w:sz w:val="24"/>
          <w:szCs w:val="24"/>
        </w:rPr>
        <w:t xml:space="preserve">3.18 </w:t>
      </w:r>
      <w:r>
        <w:rPr>
          <w:b/>
          <w:bCs/>
          <w:sz w:val="24"/>
          <w:szCs w:val="24"/>
        </w:rPr>
        <w:t xml:space="preserve">наклонное сечение: </w:t>
      </w:r>
      <w:r>
        <w:rPr>
          <w:sz w:val="24"/>
          <w:szCs w:val="24"/>
        </w:rPr>
        <w:t>Сечение элемента плоскостью, наклонной к его продольной оси и перпендикулярной вертикальной плоскости, проходящей через ось элемента.</w:t>
      </w:r>
    </w:p>
    <w:p w:rsidR="00A16D4E" w:rsidRDefault="00A16D4E">
      <w:pPr>
        <w:shd w:val="clear" w:color="auto" w:fill="FFFFFF"/>
        <w:ind w:firstLine="283"/>
        <w:jc w:val="both"/>
      </w:pPr>
      <w:r>
        <w:rPr>
          <w:sz w:val="24"/>
          <w:szCs w:val="24"/>
        </w:rPr>
        <w:t xml:space="preserve">3.19 </w:t>
      </w:r>
      <w:r>
        <w:rPr>
          <w:b/>
          <w:bCs/>
          <w:sz w:val="24"/>
          <w:szCs w:val="24"/>
        </w:rPr>
        <w:t xml:space="preserve">плотность бетона: </w:t>
      </w:r>
      <w:r>
        <w:rPr>
          <w:sz w:val="24"/>
          <w:szCs w:val="24"/>
        </w:rPr>
        <w:t xml:space="preserve">Характеристика бетона, равная отношению его массы к объему, регламентируется маркой по средней плотности </w:t>
      </w:r>
      <w:r>
        <w:rPr>
          <w:i/>
          <w:iCs/>
          <w:sz w:val="24"/>
          <w:szCs w:val="24"/>
        </w:rPr>
        <w:t>D.</w:t>
      </w:r>
    </w:p>
    <w:p w:rsidR="00A16D4E" w:rsidRDefault="00A16D4E">
      <w:pPr>
        <w:shd w:val="clear" w:color="auto" w:fill="FFFFFF"/>
        <w:ind w:firstLine="283"/>
        <w:jc w:val="both"/>
      </w:pPr>
      <w:r>
        <w:rPr>
          <w:sz w:val="24"/>
          <w:szCs w:val="24"/>
        </w:rPr>
        <w:t xml:space="preserve">3.20 </w:t>
      </w:r>
      <w:r>
        <w:rPr>
          <w:b/>
          <w:bCs/>
          <w:sz w:val="24"/>
          <w:szCs w:val="24"/>
        </w:rPr>
        <w:t xml:space="preserve">предельное усилие: </w:t>
      </w:r>
      <w:r>
        <w:rPr>
          <w:sz w:val="24"/>
          <w:szCs w:val="24"/>
        </w:rPr>
        <w:t>Наибольшее усилие, которое может быть воспринято элементом, его сечением при принятых характеристиках материалов.</w:t>
      </w:r>
    </w:p>
    <w:p w:rsidR="00A16D4E" w:rsidRDefault="00A16D4E">
      <w:pPr>
        <w:shd w:val="clear" w:color="auto" w:fill="FFFFFF"/>
        <w:ind w:firstLine="283"/>
        <w:jc w:val="both"/>
      </w:pPr>
      <w:r>
        <w:rPr>
          <w:sz w:val="24"/>
          <w:szCs w:val="24"/>
        </w:rPr>
        <w:t xml:space="preserve">3.21 </w:t>
      </w:r>
      <w:r>
        <w:rPr>
          <w:b/>
          <w:bCs/>
          <w:sz w:val="24"/>
          <w:szCs w:val="24"/>
        </w:rPr>
        <w:t xml:space="preserve">проницаемость бетона: </w:t>
      </w:r>
      <w:r>
        <w:rPr>
          <w:sz w:val="24"/>
          <w:szCs w:val="24"/>
        </w:rPr>
        <w:t xml:space="preserve">Свойство бетона пропускать через себя газы или жидкости при наличии градиента давления (регламентируется маркой по водонепроницаемости </w:t>
      </w:r>
      <w:r>
        <w:rPr>
          <w:i/>
          <w:iCs/>
          <w:sz w:val="24"/>
          <w:szCs w:val="24"/>
        </w:rPr>
        <w:t>W</w:t>
      </w:r>
      <w:r>
        <w:rPr>
          <w:sz w:val="24"/>
          <w:szCs w:val="24"/>
        </w:rPr>
        <w:t>)</w:t>
      </w:r>
      <w:r>
        <w:rPr>
          <w:i/>
          <w:iCs/>
          <w:sz w:val="24"/>
          <w:szCs w:val="24"/>
        </w:rPr>
        <w:t xml:space="preserve"> </w:t>
      </w:r>
      <w:r>
        <w:rPr>
          <w:sz w:val="24"/>
          <w:szCs w:val="24"/>
        </w:rPr>
        <w:t>либо обеспечивать диффузионную проницаемость растворенных в воде веществ в отсутствие градиента давления (регламентируется нормируемыми величинами плотности тока и электрического потенциала).</w:t>
      </w:r>
    </w:p>
    <w:p w:rsidR="00A16D4E" w:rsidRDefault="00A16D4E">
      <w:pPr>
        <w:shd w:val="clear" w:color="auto" w:fill="FFFFFF"/>
        <w:ind w:firstLine="283"/>
        <w:jc w:val="both"/>
      </w:pPr>
      <w:r>
        <w:rPr>
          <w:sz w:val="24"/>
          <w:szCs w:val="24"/>
        </w:rPr>
        <w:t xml:space="preserve">3.22 </w:t>
      </w:r>
      <w:r>
        <w:rPr>
          <w:b/>
          <w:bCs/>
          <w:sz w:val="24"/>
          <w:szCs w:val="24"/>
        </w:rPr>
        <w:t xml:space="preserve">рабочая высота сечения: </w:t>
      </w:r>
      <w:r>
        <w:rPr>
          <w:sz w:val="24"/>
          <w:szCs w:val="24"/>
        </w:rPr>
        <w:t>Расстояние от сжатой грани элемента до центра тяжести растянутой продольной арматуры.</w:t>
      </w:r>
    </w:p>
    <w:p w:rsidR="00A16D4E" w:rsidRDefault="00A16D4E">
      <w:pPr>
        <w:shd w:val="clear" w:color="auto" w:fill="FFFFFF"/>
        <w:ind w:firstLine="283"/>
        <w:jc w:val="both"/>
      </w:pPr>
      <w:r>
        <w:rPr>
          <w:sz w:val="24"/>
          <w:szCs w:val="24"/>
        </w:rPr>
        <w:t xml:space="preserve">3.23 </w:t>
      </w:r>
      <w:r>
        <w:rPr>
          <w:b/>
          <w:bCs/>
          <w:sz w:val="24"/>
          <w:szCs w:val="24"/>
        </w:rPr>
        <w:t xml:space="preserve">самонапряжение бетона: </w:t>
      </w:r>
      <w:r>
        <w:rPr>
          <w:sz w:val="24"/>
          <w:szCs w:val="24"/>
        </w:rPr>
        <w:t xml:space="preserve">Напряжение сжатия, возникающее в бетоне конструкции при твердении в результате расширения цементного камня в условиях ограничения этому расширению, регламентируется маркой по самонапряжению </w:t>
      </w:r>
      <w:r>
        <w:rPr>
          <w:i/>
          <w:iCs/>
          <w:sz w:val="24"/>
          <w:szCs w:val="24"/>
        </w:rPr>
        <w:t>S</w:t>
      </w:r>
      <w:r>
        <w:rPr>
          <w:i/>
          <w:iCs/>
          <w:sz w:val="24"/>
          <w:szCs w:val="24"/>
          <w:vertAlign w:val="subscript"/>
        </w:rPr>
        <w:t>p</w:t>
      </w:r>
      <w:r>
        <w:rPr>
          <w:i/>
          <w:iCs/>
          <w:sz w:val="24"/>
          <w:szCs w:val="24"/>
        </w:rPr>
        <w:t>.</w:t>
      </w:r>
    </w:p>
    <w:p w:rsidR="00A16D4E" w:rsidRDefault="00A16D4E">
      <w:pPr>
        <w:shd w:val="clear" w:color="auto" w:fill="FFFFFF"/>
        <w:ind w:firstLine="283"/>
        <w:jc w:val="both"/>
      </w:pPr>
      <w:r>
        <w:rPr>
          <w:sz w:val="24"/>
          <w:szCs w:val="24"/>
        </w:rPr>
        <w:t xml:space="preserve">3.24 </w:t>
      </w:r>
      <w:r>
        <w:rPr>
          <w:b/>
          <w:bCs/>
          <w:sz w:val="24"/>
          <w:szCs w:val="24"/>
        </w:rPr>
        <w:t xml:space="preserve">стыки арматуры внахлестку: </w:t>
      </w:r>
      <w:r>
        <w:rPr>
          <w:sz w:val="24"/>
          <w:szCs w:val="24"/>
        </w:rPr>
        <w:t>Соединение арматурных стержней по их длине без сварки путем заведения конца одного арматурного стержня относительно конца другого.</w:t>
      </w:r>
    </w:p>
    <w:p w:rsidR="00A16D4E" w:rsidRDefault="00A16D4E">
      <w:pPr>
        <w:pStyle w:val="1"/>
        <w:ind w:firstLine="283"/>
        <w:jc w:val="both"/>
        <w:rPr>
          <w:rFonts w:eastAsia="Times New Roman"/>
        </w:rPr>
      </w:pPr>
      <w:bookmarkStart w:id="7" w:name="_Toc353396535"/>
      <w:bookmarkStart w:id="8" w:name="_Toc340937838"/>
      <w:bookmarkEnd w:id="7"/>
      <w:r>
        <w:rPr>
          <w:rFonts w:eastAsia="Times New Roman"/>
        </w:rPr>
        <w:t>4 Общие требования к бетонным и железобетонным конструкциям</w:t>
      </w:r>
      <w:bookmarkEnd w:id="8"/>
    </w:p>
    <w:p w:rsidR="00A16D4E" w:rsidRDefault="00A16D4E">
      <w:pPr>
        <w:shd w:val="clear" w:color="auto" w:fill="FFFFFF"/>
        <w:ind w:firstLine="283"/>
        <w:jc w:val="both"/>
        <w:rPr>
          <w:rFonts w:eastAsiaTheme="minorEastAsia"/>
        </w:rPr>
      </w:pPr>
      <w:r>
        <w:rPr>
          <w:sz w:val="24"/>
          <w:szCs w:val="24"/>
        </w:rPr>
        <w:t>4.1 Бетонные и железобетонные конструкции всех типов должны удовлетворять требованиям:</w:t>
      </w:r>
    </w:p>
    <w:p w:rsidR="00A16D4E" w:rsidRDefault="00A16D4E">
      <w:pPr>
        <w:shd w:val="clear" w:color="auto" w:fill="FFFFFF"/>
        <w:ind w:firstLine="283"/>
        <w:jc w:val="both"/>
      </w:pPr>
      <w:r>
        <w:rPr>
          <w:sz w:val="24"/>
          <w:szCs w:val="24"/>
        </w:rPr>
        <w:t>по безопасности;</w:t>
      </w:r>
    </w:p>
    <w:p w:rsidR="00A16D4E" w:rsidRDefault="00A16D4E">
      <w:pPr>
        <w:shd w:val="clear" w:color="auto" w:fill="FFFFFF"/>
        <w:ind w:firstLine="283"/>
        <w:jc w:val="both"/>
      </w:pPr>
      <w:r>
        <w:rPr>
          <w:sz w:val="24"/>
          <w:szCs w:val="24"/>
        </w:rPr>
        <w:t>по эксплуатационной пригодности;</w:t>
      </w:r>
    </w:p>
    <w:p w:rsidR="00A16D4E" w:rsidRDefault="00A16D4E">
      <w:pPr>
        <w:shd w:val="clear" w:color="auto" w:fill="FFFFFF"/>
        <w:ind w:firstLine="283"/>
        <w:jc w:val="both"/>
      </w:pPr>
      <w:r>
        <w:rPr>
          <w:sz w:val="24"/>
          <w:szCs w:val="24"/>
        </w:rPr>
        <w:t>по долговечности,</w:t>
      </w:r>
    </w:p>
    <w:p w:rsidR="00A16D4E" w:rsidRDefault="00A16D4E">
      <w:pPr>
        <w:shd w:val="clear" w:color="auto" w:fill="FFFFFF"/>
        <w:ind w:firstLine="283"/>
        <w:jc w:val="both"/>
      </w:pPr>
      <w:r>
        <w:rPr>
          <w:sz w:val="24"/>
          <w:szCs w:val="24"/>
        </w:rPr>
        <w:t>а также дополнительным требованиям, указанным в задании на проектирование.</w:t>
      </w:r>
    </w:p>
    <w:p w:rsidR="00A16D4E" w:rsidRDefault="00A16D4E">
      <w:pPr>
        <w:shd w:val="clear" w:color="auto" w:fill="FFFFFF"/>
        <w:ind w:firstLine="283"/>
        <w:jc w:val="both"/>
      </w:pPr>
      <w:r>
        <w:rPr>
          <w:sz w:val="24"/>
          <w:szCs w:val="24"/>
        </w:rPr>
        <w:t>4.2 Для удовлетворения требований по безопасности конструкции должны иметь такие начальные характеристики, чтобы при различных расчетных воздействиях в процессе строительства и эксплуатации зданий и сооружений были исключены разрушения любого характера или нарушения эксплуатационной пригодности, связанные с причинением вреда жизни или здоровью граждан, имуществу, окружающей среде, жизни и здоровью животных и растениям.</w:t>
      </w:r>
    </w:p>
    <w:p w:rsidR="00A16D4E" w:rsidRDefault="00A16D4E">
      <w:pPr>
        <w:shd w:val="clear" w:color="auto" w:fill="FFFFFF"/>
        <w:ind w:firstLine="283"/>
        <w:jc w:val="both"/>
      </w:pPr>
      <w:bookmarkStart w:id="9" w:name="PO0000145"/>
      <w:r>
        <w:rPr>
          <w:sz w:val="24"/>
          <w:szCs w:val="24"/>
        </w:rPr>
        <w:t>4.3 Для удовлетворения требований по эксплуатационной пригодности конструкция должна иметь такие начальные характеристики, чтобы при различных расчетных воздействиях не происходило образование или чрезмерное раскрытие трещин, а также не возникали чрезмерные перемещения, колебания и другие повреждения, затрудняющие нормальную эксплуатацию (нарушение требований к внешнему виду конструкции, технологических требований по нормальной работе оборудования, механизмов, конструктивных требований по совместной работе элементов и других требований, установленных при проектировании).</w:t>
      </w:r>
      <w:bookmarkEnd w:id="9"/>
    </w:p>
    <w:p w:rsidR="00A16D4E" w:rsidRDefault="00A16D4E">
      <w:pPr>
        <w:shd w:val="clear" w:color="auto" w:fill="FFFFFF"/>
        <w:ind w:firstLine="283"/>
        <w:jc w:val="both"/>
      </w:pPr>
      <w:r>
        <w:rPr>
          <w:sz w:val="24"/>
          <w:szCs w:val="24"/>
        </w:rPr>
        <w:t>В необходимых случаях конструкции должны иметь характеристики, обеспечивающие требования по теплоизоляции, звукоизоляции, биологической защите и другие требования.</w:t>
      </w:r>
    </w:p>
    <w:p w:rsidR="00A16D4E" w:rsidRDefault="00A16D4E">
      <w:pPr>
        <w:shd w:val="clear" w:color="auto" w:fill="FFFFFF"/>
        <w:ind w:firstLine="283"/>
        <w:jc w:val="both"/>
      </w:pPr>
      <w:r>
        <w:rPr>
          <w:sz w:val="24"/>
          <w:szCs w:val="24"/>
        </w:rPr>
        <w:t xml:space="preserve">Требования по отсутствию трещин предъявляют к железобетонным конструкциям, у которых при полностью растянутом сечении должна быть обеспечена непроницаемость (находящимся под давлением жидкости или газов, испытывающим воздействие радиации и т.п.), к уникальным конструкциям, к которым предъявляют повышенные требования по долговечности, а также к конструкциям, эксплуатируемым в агрессивной среде в случаях, указанных в </w:t>
      </w:r>
      <w:hyperlink r:id="rId66" w:tooltip="Защита строительных конструкций от коррозии" w:history="1">
        <w:r>
          <w:rPr>
            <w:rStyle w:val="a3"/>
          </w:rPr>
          <w:t>СП 28.13330</w:t>
        </w:r>
      </w:hyperlink>
      <w:r>
        <w:rPr>
          <w:sz w:val="24"/>
          <w:szCs w:val="24"/>
        </w:rPr>
        <w:t>.</w:t>
      </w:r>
    </w:p>
    <w:p w:rsidR="00A16D4E" w:rsidRDefault="00A16D4E">
      <w:pPr>
        <w:shd w:val="clear" w:color="auto" w:fill="FFFFFF"/>
        <w:ind w:firstLine="283"/>
        <w:jc w:val="both"/>
      </w:pPr>
      <w:r>
        <w:rPr>
          <w:sz w:val="24"/>
          <w:szCs w:val="24"/>
        </w:rPr>
        <w:t>В остальных железобетонных конструкциях образование трещин допускается, и к ним предъявляют требования по ограничению ширины раскрытия трещин.</w:t>
      </w:r>
    </w:p>
    <w:p w:rsidR="00A16D4E" w:rsidRDefault="00A16D4E">
      <w:pPr>
        <w:shd w:val="clear" w:color="auto" w:fill="FFFFFF"/>
        <w:ind w:firstLine="283"/>
        <w:jc w:val="both"/>
      </w:pPr>
      <w:r>
        <w:rPr>
          <w:sz w:val="24"/>
          <w:szCs w:val="24"/>
        </w:rPr>
        <w:t>4.4 Для удовлетворения требований долговечности конструкция должна иметь такие начальные характеристики, чтобы в течение установленного длительного времени она удовлетворяла бы требованиям по безопасности и эксплуатационной пригодности с учетом влияния на геометрические характеристики конструкций и механические характеристики материалов различных расчетных воздействий (длительное воздействие нагрузки, неблагоприятные климатические, технологические, температурные и влажностные воздействия, попеременное замораживание и оттаивание, агрессивные воздействия и др.).</w:t>
      </w:r>
    </w:p>
    <w:p w:rsidR="00A16D4E" w:rsidRDefault="00A16D4E">
      <w:pPr>
        <w:shd w:val="clear" w:color="auto" w:fill="FFFFFF"/>
        <w:ind w:firstLine="283"/>
        <w:jc w:val="both"/>
      </w:pPr>
      <w:r>
        <w:rPr>
          <w:sz w:val="24"/>
          <w:szCs w:val="24"/>
        </w:rPr>
        <w:t>4.5 Безопасность, эксплуатационная пригодность, долговечность бетонных и железобетонных конструкций и другие устанавливаемые заданием на проектирование требования должны быть обеспечены выполнением:</w:t>
      </w:r>
    </w:p>
    <w:p w:rsidR="00A16D4E" w:rsidRDefault="00A16D4E">
      <w:pPr>
        <w:shd w:val="clear" w:color="auto" w:fill="FFFFFF"/>
        <w:ind w:firstLine="283"/>
        <w:jc w:val="both"/>
      </w:pPr>
      <w:r>
        <w:rPr>
          <w:sz w:val="24"/>
          <w:szCs w:val="24"/>
        </w:rPr>
        <w:t>требований к бетону и его составляющим;</w:t>
      </w:r>
    </w:p>
    <w:p w:rsidR="00A16D4E" w:rsidRDefault="00A16D4E">
      <w:pPr>
        <w:shd w:val="clear" w:color="auto" w:fill="FFFFFF"/>
        <w:ind w:firstLine="283"/>
        <w:jc w:val="both"/>
      </w:pPr>
      <w:r>
        <w:rPr>
          <w:sz w:val="24"/>
          <w:szCs w:val="24"/>
        </w:rPr>
        <w:t>требований к арматуре;</w:t>
      </w:r>
    </w:p>
    <w:p w:rsidR="00A16D4E" w:rsidRDefault="00A16D4E">
      <w:pPr>
        <w:shd w:val="clear" w:color="auto" w:fill="FFFFFF"/>
        <w:ind w:firstLine="283"/>
        <w:jc w:val="both"/>
      </w:pPr>
      <w:r>
        <w:rPr>
          <w:sz w:val="24"/>
          <w:szCs w:val="24"/>
        </w:rPr>
        <w:t>требований к расчетам конструкций;</w:t>
      </w:r>
    </w:p>
    <w:p w:rsidR="00A16D4E" w:rsidRDefault="00A16D4E">
      <w:pPr>
        <w:shd w:val="clear" w:color="auto" w:fill="FFFFFF"/>
        <w:ind w:firstLine="283"/>
        <w:jc w:val="both"/>
      </w:pPr>
      <w:r>
        <w:rPr>
          <w:sz w:val="24"/>
          <w:szCs w:val="24"/>
        </w:rPr>
        <w:t>конструктивных требований;</w:t>
      </w:r>
    </w:p>
    <w:p w:rsidR="00A16D4E" w:rsidRDefault="00A16D4E">
      <w:pPr>
        <w:shd w:val="clear" w:color="auto" w:fill="FFFFFF"/>
        <w:ind w:firstLine="283"/>
        <w:jc w:val="both"/>
      </w:pPr>
      <w:r>
        <w:rPr>
          <w:sz w:val="24"/>
          <w:szCs w:val="24"/>
        </w:rPr>
        <w:t>технологических требований;</w:t>
      </w:r>
    </w:p>
    <w:p w:rsidR="00A16D4E" w:rsidRDefault="00A16D4E">
      <w:pPr>
        <w:shd w:val="clear" w:color="auto" w:fill="FFFFFF"/>
        <w:ind w:firstLine="283"/>
        <w:jc w:val="both"/>
      </w:pPr>
      <w:r>
        <w:rPr>
          <w:sz w:val="24"/>
          <w:szCs w:val="24"/>
        </w:rPr>
        <w:t>требований по эксплуатации.</w:t>
      </w:r>
    </w:p>
    <w:p w:rsidR="00A16D4E" w:rsidRDefault="00A16D4E">
      <w:pPr>
        <w:shd w:val="clear" w:color="auto" w:fill="FFFFFF"/>
        <w:ind w:firstLine="283"/>
        <w:jc w:val="both"/>
      </w:pPr>
      <w:r>
        <w:rPr>
          <w:sz w:val="24"/>
          <w:szCs w:val="24"/>
        </w:rPr>
        <w:t>Требования по нагрузкам и воздействиям, пределу огнестойкости, непроницаемости, морозостойкости, предельным показателям деформаций (прогибам, перемещениям, амплитуде колебаний), расчетным значениям температуры наружного воздуха и относительной влажности окружающей среды, по защите строительных конструкций от воздействия агрессивных сред и др. устанавливаются соответствующими нормативными документами (</w:t>
      </w:r>
      <w:hyperlink r:id="rId67" w:tooltip="Нагрузки и воздействия" w:history="1">
        <w:r>
          <w:rPr>
            <w:rStyle w:val="a3"/>
          </w:rPr>
          <w:t>СП 20.13330</w:t>
        </w:r>
      </w:hyperlink>
      <w:r>
        <w:rPr>
          <w:sz w:val="24"/>
          <w:szCs w:val="24"/>
        </w:rPr>
        <w:t xml:space="preserve">, </w:t>
      </w:r>
      <w:hyperlink r:id="rId68" w:tooltip="Строительство в сейсмических районах" w:history="1">
        <w:r>
          <w:rPr>
            <w:rStyle w:val="a3"/>
          </w:rPr>
          <w:t>СП 14.13330</w:t>
        </w:r>
      </w:hyperlink>
      <w:r>
        <w:rPr>
          <w:sz w:val="24"/>
          <w:szCs w:val="24"/>
        </w:rPr>
        <w:t xml:space="preserve">, </w:t>
      </w:r>
      <w:hyperlink r:id="rId69" w:tooltip="Защита строительных конструкций от коррозии" w:history="1">
        <w:r>
          <w:rPr>
            <w:rStyle w:val="a3"/>
          </w:rPr>
          <w:t>СП 28.13330</w:t>
        </w:r>
      </w:hyperlink>
      <w:r>
        <w:rPr>
          <w:sz w:val="24"/>
          <w:szCs w:val="24"/>
        </w:rPr>
        <w:t xml:space="preserve">, </w:t>
      </w:r>
      <w:hyperlink r:id="rId70" w:tooltip="Основания зданий и сооружений" w:history="1">
        <w:r>
          <w:rPr>
            <w:rStyle w:val="a3"/>
          </w:rPr>
          <w:t>СП 22.13330</w:t>
        </w:r>
      </w:hyperlink>
      <w:r>
        <w:rPr>
          <w:sz w:val="24"/>
          <w:szCs w:val="24"/>
        </w:rPr>
        <w:t xml:space="preserve">, </w:t>
      </w:r>
      <w:hyperlink r:id="rId71" w:tooltip="Строительная климатология" w:history="1">
        <w:r>
          <w:rPr>
            <w:rStyle w:val="a3"/>
          </w:rPr>
          <w:t>СП 131.13330</w:t>
        </w:r>
      </w:hyperlink>
      <w:r>
        <w:rPr>
          <w:sz w:val="24"/>
          <w:szCs w:val="24"/>
        </w:rPr>
        <w:t xml:space="preserve">, </w:t>
      </w:r>
      <w:hyperlink r:id="rId72" w:tooltip="Тоннели железнодорожные и автодорожные" w:history="1">
        <w:r>
          <w:rPr>
            <w:rStyle w:val="a3"/>
          </w:rPr>
          <w:t>СП 122.13330</w:t>
        </w:r>
      </w:hyperlink>
      <w:r>
        <w:rPr>
          <w:sz w:val="24"/>
          <w:szCs w:val="24"/>
        </w:rPr>
        <w:t>).</w:t>
      </w:r>
    </w:p>
    <w:p w:rsidR="00A16D4E" w:rsidRDefault="00A16D4E">
      <w:pPr>
        <w:shd w:val="clear" w:color="auto" w:fill="FFFFFF"/>
        <w:ind w:firstLine="283"/>
        <w:jc w:val="both"/>
      </w:pPr>
      <w:bookmarkStart w:id="10" w:name="PO0000152"/>
      <w:r>
        <w:rPr>
          <w:sz w:val="24"/>
          <w:szCs w:val="24"/>
        </w:rPr>
        <w:t xml:space="preserve">4.6 При проектировании бетонных и железобетонных конструкций надежность конструкций устанавливают согласно </w:t>
      </w:r>
      <w:bookmarkEnd w:id="10"/>
      <w:r>
        <w:fldChar w:fldCharType="begin"/>
      </w:r>
      <w:r>
        <w:instrText xml:space="preserve"> HYPERLINK "normacs://normacs.ru/10077?dob=41365.000012&amp;dol=41410.711586" \o "Надежность строительных конструкций и оснований. Основные положения и требования" </w:instrText>
      </w:r>
      <w:r>
        <w:fldChar w:fldCharType="separate"/>
      </w:r>
      <w:r>
        <w:rPr>
          <w:rStyle w:val="a3"/>
        </w:rPr>
        <w:t>ГОСТ Р 54257</w:t>
      </w:r>
      <w:r>
        <w:fldChar w:fldCharType="end"/>
      </w:r>
      <w:r>
        <w:rPr>
          <w:sz w:val="24"/>
          <w:szCs w:val="24"/>
        </w:rPr>
        <w:t xml:space="preserve"> полувероятностным методом расчета путем использования расчетных значений нагрузок и воздействий, расчетных характеристик бетона и арматуры (или конструкционной стали), определяемых с помощью соответствующих частных коэффициентов надежности по нормативным значениям этих характеристик, с учетом уровня ответственности зданий и сооружений.</w:t>
      </w:r>
    </w:p>
    <w:p w:rsidR="00A16D4E" w:rsidRDefault="00A16D4E">
      <w:pPr>
        <w:ind w:firstLine="284"/>
        <w:jc w:val="both"/>
      </w:pPr>
      <w:r>
        <w:rPr>
          <w:sz w:val="24"/>
          <w:szCs w:val="24"/>
        </w:rPr>
        <w:t>Нормативные значения нагрузок и воздействий, значения коэффициентов надежности по нагрузке, коэффициентов надежности по назначению конструкций, а также деление нагрузок на постоянные и временные (длительные и кратковременные) устанавливают соответствующими нормативными документами для строительных конструкций (</w:t>
      </w:r>
      <w:hyperlink r:id="rId73" w:tooltip="Нагрузки и воздействия" w:history="1">
        <w:r>
          <w:rPr>
            <w:rStyle w:val="a3"/>
          </w:rPr>
          <w:t>СП 20.13330</w:t>
        </w:r>
      </w:hyperlink>
      <w:r>
        <w:rPr>
          <w:sz w:val="24"/>
          <w:szCs w:val="24"/>
        </w:rPr>
        <w:t>).</w:t>
      </w:r>
    </w:p>
    <w:p w:rsidR="00A16D4E" w:rsidRDefault="00A16D4E">
      <w:pPr>
        <w:shd w:val="clear" w:color="auto" w:fill="FFFFFF"/>
        <w:ind w:firstLine="283"/>
        <w:jc w:val="both"/>
      </w:pPr>
      <w:r>
        <w:rPr>
          <w:sz w:val="24"/>
          <w:szCs w:val="24"/>
        </w:rPr>
        <w:t>Расчетные значения нагрузок и воздействий принимают в зависимости от вида расчетного предельного состояния и расчетной ситуации.</w:t>
      </w:r>
    </w:p>
    <w:p w:rsidR="00A16D4E" w:rsidRDefault="00A16D4E">
      <w:pPr>
        <w:shd w:val="clear" w:color="auto" w:fill="FFFFFF"/>
        <w:ind w:firstLine="283"/>
        <w:jc w:val="both"/>
      </w:pPr>
      <w:r>
        <w:rPr>
          <w:sz w:val="24"/>
          <w:szCs w:val="24"/>
        </w:rPr>
        <w:t>Уровень надежности расчетных значений характеристик материалов устанавливают в зависимости от расчетной ситуации и от опасности достижения соответствующего предельного состояния и регулируют значением коэффициентов надежности по бетону и арматуре (или конструкционной стали).</w:t>
      </w:r>
    </w:p>
    <w:p w:rsidR="00A16D4E" w:rsidRDefault="00A16D4E">
      <w:pPr>
        <w:shd w:val="clear" w:color="auto" w:fill="FFFFFF"/>
        <w:ind w:firstLine="283"/>
        <w:jc w:val="both"/>
      </w:pPr>
      <w:r>
        <w:rPr>
          <w:sz w:val="24"/>
          <w:szCs w:val="24"/>
        </w:rPr>
        <w:t>Расчет бетонных и железобетонных конструкций можно производить по заданному значению надежности на основе полного вероятностного расчета при наличии достаточных данных об изменчивости основных факторов, входящих в расчетные зависимости.</w:t>
      </w:r>
    </w:p>
    <w:p w:rsidR="00A16D4E" w:rsidRDefault="00A16D4E">
      <w:pPr>
        <w:pStyle w:val="1"/>
        <w:ind w:firstLine="283"/>
        <w:jc w:val="both"/>
        <w:rPr>
          <w:rFonts w:eastAsia="Times New Roman"/>
        </w:rPr>
      </w:pPr>
      <w:bookmarkStart w:id="11" w:name="_Toc353396536"/>
      <w:bookmarkStart w:id="12" w:name="_Toc340937839"/>
      <w:bookmarkEnd w:id="11"/>
      <w:r>
        <w:rPr>
          <w:rFonts w:eastAsia="Times New Roman"/>
        </w:rPr>
        <w:t>5 Требования к расчету бетонных и железобетонных конструкций</w:t>
      </w:r>
      <w:bookmarkEnd w:id="12"/>
    </w:p>
    <w:p w:rsidR="00A16D4E" w:rsidRDefault="00A16D4E">
      <w:pPr>
        <w:pStyle w:val="2"/>
        <w:keepNext w:val="0"/>
        <w:spacing w:before="0"/>
        <w:ind w:firstLine="283"/>
        <w:jc w:val="both"/>
        <w:rPr>
          <w:rFonts w:eastAsia="Times New Roman"/>
        </w:rPr>
      </w:pPr>
      <w:bookmarkStart w:id="13" w:name="_Toc353396537"/>
      <w:bookmarkStart w:id="14" w:name="_Toc340937840"/>
      <w:bookmarkEnd w:id="13"/>
      <w:r>
        <w:rPr>
          <w:rFonts w:eastAsia="Times New Roman"/>
        </w:rPr>
        <w:t>5.1 Общие положения</w:t>
      </w:r>
      <w:bookmarkEnd w:id="14"/>
    </w:p>
    <w:p w:rsidR="00A16D4E" w:rsidRDefault="00A16D4E">
      <w:pPr>
        <w:shd w:val="clear" w:color="auto" w:fill="FFFFFF"/>
        <w:ind w:firstLine="283"/>
        <w:jc w:val="both"/>
        <w:rPr>
          <w:rFonts w:eastAsiaTheme="minorEastAsia"/>
        </w:rPr>
      </w:pPr>
      <w:r>
        <w:rPr>
          <w:sz w:val="24"/>
          <w:szCs w:val="24"/>
        </w:rPr>
        <w:t xml:space="preserve">5.1.1 Расчеты бетонных и железобетонных конструкций следует производить в соответствии с требованиями </w:t>
      </w:r>
      <w:hyperlink r:id="rId74" w:tooltip="Надежность строительных конструкций и оснований. Основные положения по расчету" w:history="1">
        <w:r>
          <w:rPr>
            <w:rStyle w:val="a3"/>
          </w:rPr>
          <w:t>ГОСТ 27751</w:t>
        </w:r>
      </w:hyperlink>
      <w:r>
        <w:rPr>
          <w:sz w:val="24"/>
          <w:szCs w:val="24"/>
        </w:rPr>
        <w:t xml:space="preserve"> по предельным состояниям, включающим:</w:t>
      </w:r>
    </w:p>
    <w:p w:rsidR="00A16D4E" w:rsidRDefault="00A16D4E">
      <w:pPr>
        <w:shd w:val="clear" w:color="auto" w:fill="FFFFFF"/>
        <w:ind w:firstLine="283"/>
        <w:jc w:val="both"/>
      </w:pPr>
      <w:r>
        <w:rPr>
          <w:sz w:val="24"/>
          <w:szCs w:val="24"/>
        </w:rPr>
        <w:t>предельные состояния первой группы, приводящие к полной непригодности эксплуатации конструкций;</w:t>
      </w:r>
    </w:p>
    <w:p w:rsidR="00A16D4E" w:rsidRDefault="00A16D4E">
      <w:pPr>
        <w:shd w:val="clear" w:color="auto" w:fill="FFFFFF"/>
        <w:ind w:firstLine="283"/>
        <w:jc w:val="both"/>
      </w:pPr>
      <w:r>
        <w:rPr>
          <w:sz w:val="24"/>
          <w:szCs w:val="24"/>
        </w:rPr>
        <w:t>предельные состояния второй группы, затрудняющие нормальную эксплуатацию конструкций или уменьшающие долговечность зданий и сооружений по сравнению с предусматриваемым сроком службы.</w:t>
      </w:r>
    </w:p>
    <w:p w:rsidR="00A16D4E" w:rsidRDefault="00A16D4E">
      <w:pPr>
        <w:shd w:val="clear" w:color="auto" w:fill="FFFFFF"/>
        <w:ind w:firstLine="283"/>
        <w:jc w:val="both"/>
      </w:pPr>
      <w:r>
        <w:rPr>
          <w:sz w:val="24"/>
          <w:szCs w:val="24"/>
        </w:rPr>
        <w:t>Расчеты должны обеспечивать надежность зданий или сооружений в течение всего срока их службы, а также при производстве работ в соответствии с требованиями, предъявляемыми к ним.</w:t>
      </w:r>
    </w:p>
    <w:p w:rsidR="00A16D4E" w:rsidRDefault="00A16D4E">
      <w:pPr>
        <w:shd w:val="clear" w:color="auto" w:fill="FFFFFF"/>
        <w:ind w:firstLine="283"/>
        <w:jc w:val="both"/>
      </w:pPr>
      <w:r>
        <w:rPr>
          <w:sz w:val="24"/>
          <w:szCs w:val="24"/>
        </w:rPr>
        <w:t>Расчеты по предельным состояниям первой группы включают:</w:t>
      </w:r>
    </w:p>
    <w:p w:rsidR="00A16D4E" w:rsidRDefault="00A16D4E">
      <w:pPr>
        <w:shd w:val="clear" w:color="auto" w:fill="FFFFFF"/>
        <w:ind w:firstLine="283"/>
        <w:jc w:val="both"/>
      </w:pPr>
      <w:r>
        <w:rPr>
          <w:sz w:val="24"/>
          <w:szCs w:val="24"/>
        </w:rPr>
        <w:t>расчет по прочности;</w:t>
      </w:r>
    </w:p>
    <w:p w:rsidR="00A16D4E" w:rsidRDefault="00A16D4E">
      <w:pPr>
        <w:shd w:val="clear" w:color="auto" w:fill="FFFFFF"/>
        <w:ind w:firstLine="283"/>
        <w:jc w:val="both"/>
      </w:pPr>
      <w:r>
        <w:rPr>
          <w:sz w:val="24"/>
          <w:szCs w:val="24"/>
        </w:rPr>
        <w:t>расчет по устойчивости формы (для тонкостенных конструкций);</w:t>
      </w:r>
    </w:p>
    <w:p w:rsidR="00A16D4E" w:rsidRDefault="00A16D4E">
      <w:pPr>
        <w:shd w:val="clear" w:color="auto" w:fill="FFFFFF"/>
        <w:ind w:firstLine="283"/>
        <w:jc w:val="both"/>
      </w:pPr>
      <w:r>
        <w:rPr>
          <w:sz w:val="24"/>
          <w:szCs w:val="24"/>
        </w:rPr>
        <w:t>расчет по устойчивости положения (опрокидывание, скольжение, всплывание).</w:t>
      </w:r>
    </w:p>
    <w:p w:rsidR="00A16D4E" w:rsidRDefault="00A16D4E">
      <w:pPr>
        <w:shd w:val="clear" w:color="auto" w:fill="FFFFFF"/>
        <w:ind w:firstLine="283"/>
        <w:jc w:val="both"/>
      </w:pPr>
      <w:r>
        <w:rPr>
          <w:sz w:val="24"/>
          <w:szCs w:val="24"/>
        </w:rPr>
        <w:t>Расчеты по прочности бетонных и железобетонных конструкций следует производить из условия, по которому усилия, напряжения и деформации в конструкциях от различных воздействий с учетом начального напряженного состояния (преднапряжение, температурные и другие воздействия) не должны превышать соответствующих значений, установленных нормативными документами.</w:t>
      </w:r>
    </w:p>
    <w:p w:rsidR="00A16D4E" w:rsidRDefault="00A16D4E">
      <w:pPr>
        <w:shd w:val="clear" w:color="auto" w:fill="FFFFFF"/>
        <w:ind w:firstLine="283"/>
        <w:jc w:val="both"/>
      </w:pPr>
      <w:r>
        <w:rPr>
          <w:sz w:val="24"/>
          <w:szCs w:val="24"/>
        </w:rPr>
        <w:t>Расчеты по устойчивости формы конструкции, а также по устойчивости положения (с учетом совместной работы конструкции и основания, их деформационных свойств, сопротивления сдвигу по контакту с основанием и других особенностей) следует производить согласно указаниям нормативных документов на отдельные виды конструкций.</w:t>
      </w:r>
    </w:p>
    <w:p w:rsidR="00A16D4E" w:rsidRDefault="00A16D4E">
      <w:pPr>
        <w:shd w:val="clear" w:color="auto" w:fill="FFFFFF"/>
        <w:ind w:firstLine="283"/>
        <w:jc w:val="both"/>
      </w:pPr>
      <w:r>
        <w:rPr>
          <w:sz w:val="24"/>
          <w:szCs w:val="24"/>
        </w:rPr>
        <w:t>В необходимых случаях в зависимости от вида и назначения конструкции должны быть произведены расчеты по предельным состояниям, связанным с явлениями, при которых возникает необходимость прекращения эксплуатации здания и сооружения (чрезмерные деформации, сдвиги в соединениях и другие явления).</w:t>
      </w:r>
    </w:p>
    <w:p w:rsidR="00A16D4E" w:rsidRDefault="00A16D4E">
      <w:pPr>
        <w:shd w:val="clear" w:color="auto" w:fill="FFFFFF"/>
        <w:ind w:firstLine="283"/>
        <w:jc w:val="both"/>
      </w:pPr>
      <w:r>
        <w:rPr>
          <w:sz w:val="24"/>
          <w:szCs w:val="24"/>
        </w:rPr>
        <w:t>Расчеты по предельным состояниям второй группы включают:</w:t>
      </w:r>
    </w:p>
    <w:p w:rsidR="00A16D4E" w:rsidRDefault="00A16D4E">
      <w:pPr>
        <w:shd w:val="clear" w:color="auto" w:fill="FFFFFF"/>
        <w:ind w:firstLine="283"/>
        <w:jc w:val="both"/>
      </w:pPr>
      <w:r>
        <w:rPr>
          <w:sz w:val="24"/>
          <w:szCs w:val="24"/>
        </w:rPr>
        <w:t>расчет по образованию трещин;</w:t>
      </w:r>
    </w:p>
    <w:p w:rsidR="00A16D4E" w:rsidRDefault="00A16D4E">
      <w:pPr>
        <w:shd w:val="clear" w:color="auto" w:fill="FFFFFF"/>
        <w:ind w:firstLine="283"/>
        <w:jc w:val="both"/>
      </w:pPr>
      <w:r>
        <w:rPr>
          <w:sz w:val="24"/>
          <w:szCs w:val="24"/>
        </w:rPr>
        <w:t>расчет по раскрытию трещин;</w:t>
      </w:r>
    </w:p>
    <w:p w:rsidR="00A16D4E" w:rsidRDefault="00A16D4E">
      <w:pPr>
        <w:shd w:val="clear" w:color="auto" w:fill="FFFFFF"/>
        <w:ind w:firstLine="283"/>
        <w:jc w:val="both"/>
      </w:pPr>
      <w:r>
        <w:rPr>
          <w:sz w:val="24"/>
          <w:szCs w:val="24"/>
        </w:rPr>
        <w:t>расчет по деформациям.</w:t>
      </w:r>
    </w:p>
    <w:p w:rsidR="00A16D4E" w:rsidRDefault="00A16D4E">
      <w:pPr>
        <w:shd w:val="clear" w:color="auto" w:fill="FFFFFF"/>
        <w:ind w:firstLine="283"/>
        <w:jc w:val="both"/>
      </w:pPr>
      <w:r>
        <w:rPr>
          <w:sz w:val="24"/>
          <w:szCs w:val="24"/>
        </w:rPr>
        <w:t>Расчет бетонных и железобетонных конструкций по образованию трещин следует производить из условия, по которому усилия, напряжения или деформации в конструкциях от различных воздействий не должны превышать соответствующих их предельных значений, воспринимаемых конструкцией при образовании трещин.</w:t>
      </w:r>
    </w:p>
    <w:p w:rsidR="00A16D4E" w:rsidRDefault="00A16D4E">
      <w:pPr>
        <w:shd w:val="clear" w:color="auto" w:fill="FFFFFF"/>
        <w:ind w:firstLine="283"/>
        <w:jc w:val="both"/>
      </w:pPr>
      <w:r>
        <w:rPr>
          <w:sz w:val="24"/>
          <w:szCs w:val="24"/>
        </w:rPr>
        <w:t>Расчет железобетонных конструкций по раскрытию трещин производят из условия, по которому ширина раскрытия трещин в конструкции от различных воздействий не должна превышать предельно допустимых значений, устанавливаемых в зависимости от требований, предъявляемых к конструкции, условий ее эксплуатации, воздействия окружающей среды и характеристик материалов с учетом особенностей коррозионного поведения арматуры.</w:t>
      </w:r>
    </w:p>
    <w:p w:rsidR="00A16D4E" w:rsidRDefault="00A16D4E">
      <w:pPr>
        <w:shd w:val="clear" w:color="auto" w:fill="FFFFFF"/>
        <w:ind w:firstLine="283"/>
        <w:jc w:val="both"/>
      </w:pPr>
      <w:r>
        <w:rPr>
          <w:sz w:val="24"/>
          <w:szCs w:val="24"/>
        </w:rPr>
        <w:t>Расчет бетонных и железобетонных конструкций по деформациям следует производить из условия, по которому прогибы, углы поворота, перемещения и амплитуды колебания конструкций от различных воздействий не должны превышать соответствующих предельно допустимых значений.</w:t>
      </w:r>
    </w:p>
    <w:p w:rsidR="00A16D4E" w:rsidRDefault="00A16D4E">
      <w:pPr>
        <w:shd w:val="clear" w:color="auto" w:fill="FFFFFF"/>
        <w:ind w:firstLine="283"/>
        <w:jc w:val="both"/>
      </w:pPr>
      <w:r>
        <w:rPr>
          <w:sz w:val="24"/>
          <w:szCs w:val="24"/>
        </w:rPr>
        <w:t>Для конструкций, в которых не допускается образование трещин, должны быть обеспечены требования по отсутствию трещин. В этом случае расчет по раскрытию трещин не производят.</w:t>
      </w:r>
    </w:p>
    <w:p w:rsidR="00A16D4E" w:rsidRDefault="00A16D4E">
      <w:pPr>
        <w:shd w:val="clear" w:color="auto" w:fill="FFFFFF"/>
        <w:ind w:firstLine="283"/>
        <w:jc w:val="both"/>
      </w:pPr>
      <w:r>
        <w:rPr>
          <w:sz w:val="24"/>
          <w:szCs w:val="24"/>
        </w:rPr>
        <w:t>Для остальных конструкций, в которых допускается образование трещин, расчет по образованию трещин производят для определения необходимости расчета по раскрытию трещин и учета трещин при расчете по деформациям.</w:t>
      </w:r>
    </w:p>
    <w:p w:rsidR="00A16D4E" w:rsidRDefault="00A16D4E">
      <w:pPr>
        <w:shd w:val="clear" w:color="auto" w:fill="FFFFFF"/>
        <w:ind w:firstLine="283"/>
        <w:jc w:val="both"/>
      </w:pPr>
      <w:r>
        <w:rPr>
          <w:sz w:val="24"/>
          <w:szCs w:val="24"/>
        </w:rPr>
        <w:t>5.1.2 Расчет бетонных и железобетонных конструкций (линейных, плоскостных, пространственных, массивных) по предельным состояниям первой и второй групп производят по напряжениям, усилиям, деформациям и перемещениям, вычисленным от внешних воздействий в конструкциях и образуемых ими системах зданий и сооружений с учетом физической нелинейности (неупругих деформаций бетона и арматуры), возможного образования трещин и в необходимых случаях - анизотропии, накопления повреждений и геометрической нелинейности (влияние деформаций на изменение усилий в конструкциях).</w:t>
      </w:r>
    </w:p>
    <w:p w:rsidR="00A16D4E" w:rsidRDefault="00A16D4E">
      <w:pPr>
        <w:shd w:val="clear" w:color="auto" w:fill="FFFFFF"/>
        <w:ind w:firstLine="283"/>
        <w:jc w:val="both"/>
      </w:pPr>
      <w:r>
        <w:rPr>
          <w:sz w:val="24"/>
          <w:szCs w:val="24"/>
        </w:rPr>
        <w:t>Физическую нелинейность и анизотропию следует учитывать в определяющих соотношениях, связывающих между собой напряжения и деформации (или усилия и перемещения), а также в условиях прочности и трещиностойкости материала.</w:t>
      </w:r>
    </w:p>
    <w:p w:rsidR="00A16D4E" w:rsidRDefault="00A16D4E">
      <w:pPr>
        <w:shd w:val="clear" w:color="auto" w:fill="FFFFFF"/>
        <w:ind w:firstLine="283"/>
        <w:jc w:val="both"/>
      </w:pPr>
      <w:r>
        <w:rPr>
          <w:sz w:val="24"/>
          <w:szCs w:val="24"/>
        </w:rPr>
        <w:t>В статически неопределимых конструкциях следует учитывать перераспределение усилий в элементах системы вследствие образования трещин и развития неупругих деформаций в бетоне и арматуре вплоть до возникновения предельного состояния в элементе. При отсутствии методов расчета, учитывающих неупругие свойства железобетона, а также для предварительных расчетов с учетом неупругих свойств железобетона усилия и напряжения в статически неопределимых конструкциях и системах допускается определять в предположении упругой работы железобетонных элементов. При этом влияние физической нелинейности рекомендуется учитывать путем корректировки результатов линейного расчета на основе данных экспериментальных исследований, нелинейного моделирования, результатов расчета аналогичных объектов и экспертных оценок.</w:t>
      </w:r>
    </w:p>
    <w:p w:rsidR="00A16D4E" w:rsidRDefault="00A16D4E">
      <w:pPr>
        <w:shd w:val="clear" w:color="auto" w:fill="FFFFFF"/>
        <w:ind w:firstLine="283"/>
        <w:jc w:val="both"/>
      </w:pPr>
      <w:r>
        <w:rPr>
          <w:sz w:val="24"/>
          <w:szCs w:val="24"/>
        </w:rPr>
        <w:t>При расчете конструкций по прочности, деформациям, образованию и раскрытию трещин на основе метода конечных элементов должны быть проверены условия прочности и трещиностойкости для всех конечных элементов, составляющих конструкцию, а также условия возникновения чрезмерных перемещений конструкции. При оценке предельного состояния по прочности допускается полагать отдельные конечные элементы разрушенными, если это не влечет за собой прогрессирующего разрушения здания или сооружения, и по истечении действия рассматриваемой нагрузки эксплуатационная пригодность здания или сооружения сохраняется или может быть восстановлена.</w:t>
      </w:r>
    </w:p>
    <w:p w:rsidR="00A16D4E" w:rsidRDefault="00A16D4E">
      <w:pPr>
        <w:shd w:val="clear" w:color="auto" w:fill="FFFFFF"/>
        <w:ind w:firstLine="283"/>
        <w:jc w:val="both"/>
      </w:pPr>
      <w:r>
        <w:rPr>
          <w:sz w:val="24"/>
          <w:szCs w:val="24"/>
        </w:rPr>
        <w:t>Определение предельных усилий и деформаций в бетонных и железобетонных конструкциях следует производить на основе расчетных схем (моделей), наиболее близко отвечающих реальному физическому характеру работы конструкций и материалов в рассматриваемом предельном состоянии.</w:t>
      </w:r>
    </w:p>
    <w:p w:rsidR="00A16D4E" w:rsidRDefault="00A16D4E">
      <w:pPr>
        <w:shd w:val="clear" w:color="auto" w:fill="FFFFFF"/>
        <w:ind w:firstLine="283"/>
        <w:jc w:val="both"/>
      </w:pPr>
      <w:r>
        <w:rPr>
          <w:sz w:val="24"/>
          <w:szCs w:val="24"/>
        </w:rPr>
        <w:t>Несущую способность железобетонных конструкций, способных претерпевать достаточные пластические деформации (в частности, при использовании арматуры с физическим пределом текучести), допускается определять методом предельного равновесия.</w:t>
      </w:r>
    </w:p>
    <w:p w:rsidR="00A16D4E" w:rsidRDefault="00A16D4E">
      <w:pPr>
        <w:shd w:val="clear" w:color="auto" w:fill="FFFFFF"/>
        <w:ind w:firstLine="283"/>
        <w:jc w:val="both"/>
      </w:pPr>
      <w:r>
        <w:rPr>
          <w:sz w:val="24"/>
          <w:szCs w:val="24"/>
        </w:rPr>
        <w:t xml:space="preserve">5.1.3 При расчетах бетонных и железобетонных конструкций по предельным состояниям следует рассматривать различные расчетные ситуации в соответствии с </w:t>
      </w:r>
      <w:hyperlink r:id="rId75" w:tooltip="Надежность строительных конструкций и оснований. Основные положения и требования" w:history="1">
        <w:r>
          <w:rPr>
            <w:rStyle w:val="a3"/>
          </w:rPr>
          <w:t>ГОСТ Р 54257</w:t>
        </w:r>
      </w:hyperlink>
      <w:r>
        <w:rPr>
          <w:sz w:val="24"/>
          <w:szCs w:val="24"/>
        </w:rPr>
        <w:t>, в том числе стадии изготовления, транспортирования, возведения, эксплуатации, аварийные ситуации, а также пожар.</w:t>
      </w:r>
    </w:p>
    <w:p w:rsidR="00A16D4E" w:rsidRDefault="00A16D4E">
      <w:pPr>
        <w:shd w:val="clear" w:color="auto" w:fill="FFFFFF"/>
        <w:ind w:firstLine="283"/>
        <w:jc w:val="both"/>
      </w:pPr>
      <w:r>
        <w:rPr>
          <w:sz w:val="24"/>
          <w:szCs w:val="24"/>
        </w:rPr>
        <w:t>5.1.4 Расчеты бетонных и железобетонных конструкций следует производить на все виды нагрузок, отвечающих функциональному назначению зданий и сооружений, с учетом влияния окружающей среды (климатических воздействий и воды - для конструкций, окруженных водой), а в необходимых случаях - с учетом воздействия пожара, технологических температурных и влажностных воздействий и воздействий агрессивных химических сред.</w:t>
      </w:r>
    </w:p>
    <w:p w:rsidR="00A16D4E" w:rsidRDefault="00A16D4E">
      <w:pPr>
        <w:shd w:val="clear" w:color="auto" w:fill="FFFFFF"/>
        <w:ind w:firstLine="283"/>
        <w:jc w:val="both"/>
      </w:pPr>
      <w:r>
        <w:rPr>
          <w:sz w:val="24"/>
          <w:szCs w:val="24"/>
        </w:rPr>
        <w:t>5.1.5 Расчеты бетонных и железобетонных конструкций производят на действие изгибающих моментов, продольных сил, поперечных сил и крутящих моментов, а также на местное действие нагрузки.</w:t>
      </w:r>
    </w:p>
    <w:p w:rsidR="00A16D4E" w:rsidRDefault="00A16D4E">
      <w:pPr>
        <w:shd w:val="clear" w:color="auto" w:fill="FFFFFF"/>
        <w:ind w:firstLine="283"/>
        <w:jc w:val="both"/>
      </w:pPr>
      <w:r>
        <w:rPr>
          <w:sz w:val="24"/>
          <w:szCs w:val="24"/>
        </w:rPr>
        <w:t>5.1.6 При расчете элементов сборных конструкций на воздействие усилий, возникающих при их подъеме, транспортировании и монтаже, нагрузку от массы элементов следует принимать с коэффициентом динамичности, равным:</w:t>
      </w:r>
    </w:p>
    <w:p w:rsidR="00A16D4E" w:rsidRDefault="00A16D4E">
      <w:pPr>
        <w:shd w:val="clear" w:color="auto" w:fill="FFFFFF"/>
        <w:ind w:firstLine="283"/>
        <w:jc w:val="both"/>
      </w:pPr>
      <w:r>
        <w:rPr>
          <w:sz w:val="24"/>
          <w:szCs w:val="24"/>
        </w:rPr>
        <w:t>1,60 - при транспортировании,</w:t>
      </w:r>
    </w:p>
    <w:p w:rsidR="00A16D4E" w:rsidRDefault="00A16D4E">
      <w:pPr>
        <w:shd w:val="clear" w:color="auto" w:fill="FFFFFF"/>
        <w:ind w:firstLine="283"/>
        <w:jc w:val="both"/>
      </w:pPr>
      <w:r>
        <w:rPr>
          <w:sz w:val="24"/>
          <w:szCs w:val="24"/>
        </w:rPr>
        <w:t>1,40 - при подъеме и монтаже.</w:t>
      </w:r>
    </w:p>
    <w:p w:rsidR="00A16D4E" w:rsidRDefault="00A16D4E">
      <w:pPr>
        <w:shd w:val="clear" w:color="auto" w:fill="FFFFFF"/>
        <w:ind w:firstLine="283"/>
        <w:jc w:val="both"/>
      </w:pPr>
      <w:r>
        <w:rPr>
          <w:sz w:val="24"/>
          <w:szCs w:val="24"/>
        </w:rPr>
        <w:t>Допускается принимать более низкие, обоснованные в установленном порядке, значения коэффициентов динамичности, но не ниже 1,25.</w:t>
      </w:r>
    </w:p>
    <w:p w:rsidR="00A16D4E" w:rsidRDefault="00A16D4E">
      <w:pPr>
        <w:shd w:val="clear" w:color="auto" w:fill="FFFFFF"/>
        <w:ind w:firstLine="283"/>
        <w:jc w:val="both"/>
      </w:pPr>
      <w:r>
        <w:rPr>
          <w:sz w:val="24"/>
          <w:szCs w:val="24"/>
        </w:rPr>
        <w:t>5.1.7 При расчетах бетонных и железобетонных конструкций следует учитывать особенности свойств различных видов бетона и арматуры, влияния на них характера нагрузки и окружающей среды, способов армирования, совместность работы арматуры и бетона (при наличии и отсутствии сцепления арматуры с бетоном), технологию изготовления конструктивных типов железобетонных элементов зданий и сооружений.</w:t>
      </w:r>
    </w:p>
    <w:p w:rsidR="00A16D4E" w:rsidRDefault="00A16D4E">
      <w:pPr>
        <w:shd w:val="clear" w:color="auto" w:fill="FFFFFF"/>
        <w:ind w:firstLine="283"/>
        <w:jc w:val="both"/>
      </w:pPr>
      <w:r>
        <w:rPr>
          <w:sz w:val="24"/>
          <w:szCs w:val="24"/>
        </w:rPr>
        <w:t>5.1.8 Расчет предварительно напряженных конструкций следует производить с учетом начальных (предварительных) напряжений и деформаций в арматуре и бетоне, потерь предварительного напряжения и особенностей передачи предварительного напряжения на бетон.</w:t>
      </w:r>
    </w:p>
    <w:p w:rsidR="00A16D4E" w:rsidRDefault="00A16D4E">
      <w:pPr>
        <w:shd w:val="clear" w:color="auto" w:fill="FFFFFF"/>
        <w:ind w:firstLine="283"/>
        <w:jc w:val="both"/>
      </w:pPr>
      <w:r>
        <w:rPr>
          <w:sz w:val="24"/>
          <w:szCs w:val="24"/>
        </w:rPr>
        <w:t>5.1.9 В монолитных конструкциях должна быть обеспечена прочность конструкции с учетом рабочих швов бетонирования.</w:t>
      </w:r>
    </w:p>
    <w:p w:rsidR="00A16D4E" w:rsidRDefault="00A16D4E">
      <w:pPr>
        <w:shd w:val="clear" w:color="auto" w:fill="FFFFFF"/>
        <w:ind w:firstLine="283"/>
        <w:jc w:val="both"/>
      </w:pPr>
      <w:r>
        <w:rPr>
          <w:sz w:val="24"/>
          <w:szCs w:val="24"/>
        </w:rPr>
        <w:t>5.1.10 При расчете сборных конструкций должна быть обеспечена прочность узловых и стыковых сопряжений сборных элементов, осуществленных путем соединения стальных закладных деталей, выпусков арматуры и замоноличивания бетоном.</w:t>
      </w:r>
    </w:p>
    <w:p w:rsidR="00A16D4E" w:rsidRDefault="00A16D4E">
      <w:pPr>
        <w:shd w:val="clear" w:color="auto" w:fill="FFFFFF"/>
        <w:ind w:firstLine="283"/>
        <w:jc w:val="both"/>
      </w:pPr>
      <w:bookmarkStart w:id="15" w:name="PO0000188"/>
      <w:r>
        <w:rPr>
          <w:sz w:val="24"/>
          <w:szCs w:val="24"/>
        </w:rPr>
        <w:t>5.1.11 При расчете плоских и пространственных конструкций, подвергаемых силовым воздействиям в двух взаимно перпендикулярных направлениях, рассматривают отдельные, выделенные из конструкции плоские или пространственные малые характерные элементы с усилиями, действующими по боковым сторонам элемента. При наличии трещин эти усилия определяют с учетом расположения трещин, жесткости арматуры (осевой и тангенциальной), жесткости бетона (между трещинами и в трещинах) и других особенностей. При отсутствии трещин усилия определяют как для сплошного тела.</w:t>
      </w:r>
      <w:bookmarkEnd w:id="15"/>
    </w:p>
    <w:p w:rsidR="00A16D4E" w:rsidRDefault="00A16D4E">
      <w:pPr>
        <w:shd w:val="clear" w:color="auto" w:fill="FFFFFF"/>
        <w:ind w:firstLine="283"/>
        <w:jc w:val="both"/>
      </w:pPr>
      <w:r>
        <w:rPr>
          <w:sz w:val="24"/>
          <w:szCs w:val="24"/>
        </w:rPr>
        <w:t>Допускается при наличии трещин определять усилия в предположении упругой работы железобетонного элемента.</w:t>
      </w:r>
    </w:p>
    <w:p w:rsidR="00A16D4E" w:rsidRDefault="00A16D4E">
      <w:pPr>
        <w:shd w:val="clear" w:color="auto" w:fill="FFFFFF"/>
        <w:ind w:firstLine="283"/>
        <w:jc w:val="both"/>
      </w:pPr>
      <w:r>
        <w:rPr>
          <w:sz w:val="24"/>
          <w:szCs w:val="24"/>
        </w:rP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растянутой арматуры в трещине и работу бетона между трещинами в условиях плоского напряженного состояния.</w:t>
      </w:r>
    </w:p>
    <w:p w:rsidR="00A16D4E" w:rsidRDefault="00A16D4E">
      <w:pPr>
        <w:shd w:val="clear" w:color="auto" w:fill="FFFFFF"/>
        <w:ind w:firstLine="283"/>
        <w:jc w:val="both"/>
      </w:pPr>
      <w:r>
        <w:rPr>
          <w:sz w:val="24"/>
          <w:szCs w:val="24"/>
        </w:rPr>
        <w:t>5.1.12 Расчет плоских и пространственных конструкций допускается производить для конструкции в целом на основе метода предельного равновесия, в том числе с учетом деформированного состояния к моменту разрушения.</w:t>
      </w:r>
    </w:p>
    <w:p w:rsidR="00A16D4E" w:rsidRDefault="00A16D4E">
      <w:pPr>
        <w:shd w:val="clear" w:color="auto" w:fill="FFFFFF"/>
        <w:ind w:firstLine="283"/>
        <w:jc w:val="both"/>
      </w:pPr>
      <w:r>
        <w:rPr>
          <w:sz w:val="24"/>
          <w:szCs w:val="24"/>
        </w:rPr>
        <w:t xml:space="preserve">5.1.13 При расчете массивных конструкций, подвергаемых силовым воздействиям в трех взаимно перпендикулярных направлениях, рассматривают отдельные выделенные из конструкции малые объемные характерные элементы с усилиями, действующими по граням элемента. При этом усилия следует определять на основе предпосылок, аналогичных принятым для плоских элементов (см. </w:t>
      </w:r>
      <w:hyperlink w:anchor="PO0000188" w:tooltip="Пункт 5.1.11" w:history="1">
        <w:r>
          <w:rPr>
            <w:rStyle w:val="a3"/>
          </w:rPr>
          <w:t>5.1.11</w:t>
        </w:r>
      </w:hyperlink>
      <w:r>
        <w:rPr>
          <w:sz w:val="24"/>
          <w:szCs w:val="24"/>
        </w:rPr>
        <w:t>).</w:t>
      </w:r>
    </w:p>
    <w:p w:rsidR="00A16D4E" w:rsidRDefault="00A16D4E">
      <w:pPr>
        <w:shd w:val="clear" w:color="auto" w:fill="FFFFFF"/>
        <w:ind w:firstLine="283"/>
        <w:jc w:val="both"/>
      </w:pPr>
      <w:r>
        <w:rPr>
          <w:sz w:val="24"/>
          <w:szCs w:val="24"/>
        </w:rPr>
        <w:t>Расчет элементов следует производить по наиболее опасным сечениям, расположенным под углом по отношению к направлению действующих на элемент усилий, на основе расчетных моделей, учитывающих работу бетона и арматуры в условиях объемного напряженного состояния.</w:t>
      </w:r>
    </w:p>
    <w:p w:rsidR="00A16D4E" w:rsidRDefault="00A16D4E">
      <w:pPr>
        <w:shd w:val="clear" w:color="auto" w:fill="FFFFFF"/>
        <w:ind w:firstLine="283"/>
        <w:jc w:val="both"/>
      </w:pPr>
      <w:r>
        <w:rPr>
          <w:sz w:val="24"/>
          <w:szCs w:val="24"/>
        </w:rPr>
        <w:t>5.1.14 Для конструкций сложной конфигурации (например, пространственных) кроме расчетных методов оценки несущей способности, трещиностойкости и деформативности могут быть использованы также результаты испытания физических моделей.</w:t>
      </w:r>
    </w:p>
    <w:p w:rsidR="00A16D4E" w:rsidRDefault="00A16D4E">
      <w:pPr>
        <w:pStyle w:val="2"/>
        <w:ind w:firstLine="283"/>
        <w:jc w:val="both"/>
        <w:rPr>
          <w:rFonts w:eastAsia="Times New Roman"/>
        </w:rPr>
      </w:pPr>
      <w:bookmarkStart w:id="16" w:name="_Toc353396538"/>
      <w:bookmarkStart w:id="17" w:name="_Toc340937841"/>
      <w:bookmarkEnd w:id="16"/>
      <w:r>
        <w:rPr>
          <w:rFonts w:eastAsia="Times New Roman"/>
        </w:rPr>
        <w:t>5.2 Требования к расчету бетонных и железобетонных элементов по прочности</w:t>
      </w:r>
      <w:bookmarkEnd w:id="17"/>
    </w:p>
    <w:p w:rsidR="00A16D4E" w:rsidRDefault="00A16D4E">
      <w:pPr>
        <w:shd w:val="clear" w:color="auto" w:fill="FFFFFF"/>
        <w:ind w:firstLine="283"/>
        <w:jc w:val="both"/>
        <w:rPr>
          <w:rFonts w:eastAsiaTheme="minorEastAsia"/>
        </w:rPr>
      </w:pPr>
      <w:r>
        <w:rPr>
          <w:sz w:val="24"/>
          <w:szCs w:val="24"/>
        </w:rPr>
        <w:t>5.2.1 Расчет бетонных и железобетонных элементов по прочности производят:</w:t>
      </w:r>
    </w:p>
    <w:p w:rsidR="00A16D4E" w:rsidRDefault="00A16D4E">
      <w:pPr>
        <w:shd w:val="clear" w:color="auto" w:fill="FFFFFF"/>
        <w:ind w:firstLine="283"/>
        <w:jc w:val="both"/>
      </w:pPr>
      <w:r>
        <w:rPr>
          <w:sz w:val="24"/>
          <w:szCs w:val="24"/>
        </w:rPr>
        <w:t>по нормальным сечениям (при действии изгибающих моментов и продольных сил) - по нелинейной деформационной модели. Для простых типов железобетонных конструкций (прямоугольного, таврового и двутаврового сечений с арматурой, расположенной у верхней и нижней граней сечения) допускается выполнять расчет по предельным усилиям;</w:t>
      </w:r>
    </w:p>
    <w:p w:rsidR="00A16D4E" w:rsidRDefault="00A16D4E">
      <w:pPr>
        <w:shd w:val="clear" w:color="auto" w:fill="FFFFFF"/>
        <w:ind w:firstLine="283"/>
        <w:jc w:val="both"/>
      </w:pPr>
      <w:r>
        <w:rPr>
          <w:sz w:val="24"/>
          <w:szCs w:val="24"/>
        </w:rPr>
        <w:t>по наклонным сечениям (при действии поперечных сил), по пространственным сечениям (при действии крутящих моментов), на местное действие нагрузки (местное сжатие, продавливание) - по предельным усилиям.</w:t>
      </w:r>
    </w:p>
    <w:p w:rsidR="00A16D4E" w:rsidRDefault="00A16D4E">
      <w:pPr>
        <w:shd w:val="clear" w:color="auto" w:fill="FFFFFF"/>
        <w:ind w:firstLine="283"/>
        <w:jc w:val="both"/>
      </w:pPr>
      <w:r>
        <w:rPr>
          <w:sz w:val="24"/>
          <w:szCs w:val="24"/>
        </w:rPr>
        <w:t>Расчет по прочности коротких железобетонных элементов (коротких консолей и других элементов) производят на основе каркасно-стержневой модели.</w:t>
      </w:r>
    </w:p>
    <w:p w:rsidR="00A16D4E" w:rsidRDefault="00A16D4E">
      <w:pPr>
        <w:shd w:val="clear" w:color="auto" w:fill="FFFFFF"/>
        <w:ind w:firstLine="283"/>
        <w:jc w:val="both"/>
      </w:pPr>
      <w:r>
        <w:rPr>
          <w:sz w:val="24"/>
          <w:szCs w:val="24"/>
        </w:rPr>
        <w:t xml:space="preserve">5.2.2 Расчет по прочности бетонных и железобетонных элементов по предельным усилиям производят из условия, что усилие от внешних нагрузок и воздействий </w:t>
      </w:r>
      <w:r>
        <w:rPr>
          <w:i/>
          <w:iCs/>
          <w:sz w:val="24"/>
          <w:szCs w:val="24"/>
        </w:rPr>
        <w:t xml:space="preserve">F </w:t>
      </w:r>
      <w:r>
        <w:rPr>
          <w:sz w:val="24"/>
          <w:szCs w:val="24"/>
        </w:rPr>
        <w:t xml:space="preserve">в рассматриваемом сечении не должно превышать предельного усилия </w:t>
      </w:r>
      <w:r>
        <w:rPr>
          <w:i/>
          <w:iCs/>
          <w:sz w:val="24"/>
          <w:szCs w:val="24"/>
        </w:rPr>
        <w:t>F</w:t>
      </w:r>
      <w:r>
        <w:rPr>
          <w:i/>
          <w:iCs/>
          <w:sz w:val="24"/>
          <w:szCs w:val="24"/>
          <w:vertAlign w:val="subscript"/>
        </w:rPr>
        <w:t>ult</w:t>
      </w:r>
      <w:r>
        <w:rPr>
          <w:sz w:val="24"/>
          <w:szCs w:val="24"/>
        </w:rPr>
        <w:t>,</w:t>
      </w:r>
      <w:r>
        <w:rPr>
          <w:i/>
          <w:iCs/>
          <w:sz w:val="24"/>
          <w:szCs w:val="24"/>
        </w:rPr>
        <w:t xml:space="preserve"> </w:t>
      </w:r>
      <w:r>
        <w:rPr>
          <w:sz w:val="24"/>
          <w:szCs w:val="24"/>
        </w:rPr>
        <w:t>которое может быть воспринято элементом в этом сечении</w:t>
      </w:r>
    </w:p>
    <w:p w:rsidR="00A16D4E" w:rsidRDefault="00A16D4E">
      <w:pPr>
        <w:shd w:val="clear" w:color="auto" w:fill="FFFFFF"/>
        <w:spacing w:before="120" w:after="120"/>
        <w:jc w:val="right"/>
      </w:pPr>
      <w:r>
        <w:rPr>
          <w:i/>
          <w:iCs/>
          <w:sz w:val="24"/>
          <w:szCs w:val="24"/>
        </w:rPr>
        <w:t xml:space="preserve">F </w:t>
      </w:r>
      <w:r>
        <w:rPr>
          <w:rFonts w:ascii="Symbol" w:hAnsi="Symbol"/>
          <w:sz w:val="24"/>
          <w:szCs w:val="24"/>
        </w:rPr>
        <w:t></w:t>
      </w:r>
      <w:r>
        <w:rPr>
          <w:i/>
          <w:iCs/>
          <w:sz w:val="24"/>
          <w:szCs w:val="24"/>
        </w:rPr>
        <w:t xml:space="preserve"> F</w:t>
      </w:r>
      <w:r>
        <w:rPr>
          <w:i/>
          <w:iCs/>
          <w:sz w:val="24"/>
          <w:szCs w:val="24"/>
          <w:vertAlign w:val="subscript"/>
        </w:rPr>
        <w:t>ult</w:t>
      </w:r>
      <w:r>
        <w:rPr>
          <w:i/>
          <w:iCs/>
          <w:sz w:val="24"/>
          <w:szCs w:val="24"/>
        </w:rPr>
        <w:t xml:space="preserve">.                                                            </w:t>
      </w:r>
      <w:r>
        <w:rPr>
          <w:sz w:val="24"/>
          <w:szCs w:val="24"/>
        </w:rPr>
        <w:t>(5.1)</w:t>
      </w:r>
    </w:p>
    <w:p w:rsidR="00A16D4E" w:rsidRDefault="00A16D4E">
      <w:pPr>
        <w:shd w:val="clear" w:color="auto" w:fill="FFFFFF"/>
        <w:spacing w:after="120"/>
        <w:ind w:firstLine="283"/>
        <w:jc w:val="both"/>
      </w:pPr>
      <w:r>
        <w:rPr>
          <w:b/>
          <w:bCs/>
          <w:sz w:val="24"/>
          <w:szCs w:val="24"/>
        </w:rPr>
        <w:t>Расчет бетонных элементов по прочности</w:t>
      </w:r>
    </w:p>
    <w:p w:rsidR="00A16D4E" w:rsidRDefault="00A16D4E">
      <w:pPr>
        <w:shd w:val="clear" w:color="auto" w:fill="FFFFFF"/>
        <w:ind w:firstLine="283"/>
        <w:jc w:val="both"/>
      </w:pPr>
      <w:r>
        <w:rPr>
          <w:sz w:val="24"/>
          <w:szCs w:val="24"/>
        </w:rPr>
        <w:t xml:space="preserve">5.2.3 Бетонные элементы в зависимости от условий их работы и требований, предъявляемых к ним, следует рассчитывать по нормальным сечениям по предельным усилиям без учета (см. </w:t>
      </w:r>
      <w:hyperlink w:anchor="PO0000202" w:tooltip="Пункт 5.2.4" w:history="1">
        <w:r>
          <w:rPr>
            <w:rStyle w:val="a3"/>
          </w:rPr>
          <w:t>5.2.4</w:t>
        </w:r>
      </w:hyperlink>
      <w:r>
        <w:rPr>
          <w:sz w:val="24"/>
          <w:szCs w:val="24"/>
        </w:rPr>
        <w:t xml:space="preserve">) или с учетом (см. </w:t>
      </w:r>
      <w:hyperlink w:anchor="PO0000204" w:tooltip="Пункт 5.2.5" w:history="1">
        <w:r>
          <w:rPr>
            <w:rStyle w:val="a3"/>
          </w:rPr>
          <w:t>5.2.5</w:t>
        </w:r>
      </w:hyperlink>
      <w:r>
        <w:rPr>
          <w:sz w:val="24"/>
          <w:szCs w:val="24"/>
        </w:rPr>
        <w:t>) сопротивления бетона растянутой зоны.</w:t>
      </w:r>
    </w:p>
    <w:p w:rsidR="00A16D4E" w:rsidRDefault="00A16D4E">
      <w:pPr>
        <w:shd w:val="clear" w:color="auto" w:fill="FFFFFF"/>
        <w:ind w:firstLine="283"/>
        <w:jc w:val="both"/>
      </w:pPr>
      <w:bookmarkStart w:id="18" w:name="PO0000202"/>
      <w:r>
        <w:rPr>
          <w:sz w:val="24"/>
          <w:szCs w:val="24"/>
        </w:rPr>
        <w:t xml:space="preserve">5.2.4 Без учета сопротивления бетона растянутой зоны производят расчет внецентренно сжатых бетонных элементов при значениях эксцентриситета продольной силы, не превышающих 0,9 расстояния от центра тяжести сечения до наиболее сжатого волокна. При этом предельное усилие, которое может быть воспринято элементом, определяют по расчетным сопротивлениям бетона сжатию </w:t>
      </w:r>
      <w:bookmarkEnd w:id="18"/>
      <w:r>
        <w:rPr>
          <w:i/>
          <w:iCs/>
          <w:sz w:val="24"/>
          <w:szCs w:val="24"/>
        </w:rPr>
        <w:t>R</w:t>
      </w:r>
      <w:r>
        <w:rPr>
          <w:i/>
          <w:iCs/>
          <w:sz w:val="24"/>
          <w:szCs w:val="24"/>
          <w:vertAlign w:val="subscript"/>
        </w:rPr>
        <w:t>b</w:t>
      </w:r>
      <w:r>
        <w:rPr>
          <w:i/>
          <w:iCs/>
          <w:sz w:val="24"/>
          <w:szCs w:val="24"/>
        </w:rPr>
        <w:t xml:space="preserve">, </w:t>
      </w:r>
      <w:r>
        <w:rPr>
          <w:sz w:val="24"/>
          <w:szCs w:val="24"/>
        </w:rPr>
        <w:t>равномерно распределенным по условной сжатой зоне сечения с центром тяжести, совпадающим с точкой приложения продольной силы.</w:t>
      </w:r>
    </w:p>
    <w:p w:rsidR="00A16D4E" w:rsidRDefault="00A16D4E">
      <w:pPr>
        <w:ind w:firstLine="284"/>
        <w:jc w:val="both"/>
      </w:pPr>
      <w:r>
        <w:rPr>
          <w:sz w:val="24"/>
          <w:szCs w:val="24"/>
        </w:rPr>
        <w:t xml:space="preserve">Для массивных бетонных конструкций следует принимать в сжатой зоне треугольную эпюру напряжений, не превышающих расчетного значения сопротивления бетона сжатию </w:t>
      </w:r>
      <w:r>
        <w:rPr>
          <w:i/>
          <w:iCs/>
          <w:sz w:val="24"/>
          <w:szCs w:val="24"/>
        </w:rPr>
        <w:t>R</w:t>
      </w:r>
      <w:r>
        <w:rPr>
          <w:i/>
          <w:iCs/>
          <w:sz w:val="24"/>
          <w:szCs w:val="24"/>
          <w:vertAlign w:val="subscript"/>
        </w:rPr>
        <w:t>b</w:t>
      </w:r>
      <w:r>
        <w:rPr>
          <w:i/>
          <w:iCs/>
          <w:sz w:val="24"/>
          <w:szCs w:val="24"/>
        </w:rPr>
        <w:t xml:space="preserve">. </w:t>
      </w:r>
      <w:r>
        <w:rPr>
          <w:sz w:val="24"/>
          <w:szCs w:val="24"/>
        </w:rPr>
        <w:t>При этом эксцентриситет продольной силы относительно центра тяжести сечения не должен превышать 0,65 расстояния от центра тяжести до наиболее сжатого волокна бетона.</w:t>
      </w:r>
    </w:p>
    <w:p w:rsidR="00A16D4E" w:rsidRDefault="00A16D4E">
      <w:pPr>
        <w:shd w:val="clear" w:color="auto" w:fill="FFFFFF"/>
        <w:ind w:firstLine="283"/>
        <w:jc w:val="both"/>
      </w:pPr>
      <w:bookmarkStart w:id="19" w:name="PO0000204"/>
      <w:r>
        <w:rPr>
          <w:sz w:val="24"/>
          <w:szCs w:val="24"/>
        </w:rPr>
        <w:t xml:space="preserve">5.2.5 С учетом сопротивления бетона растянутой зоны производят расчет внецентренно сжатых бетонных элементов с эксцентриситетом продольной силы, большим указанного в </w:t>
      </w:r>
      <w:bookmarkEnd w:id="19"/>
      <w:r>
        <w:fldChar w:fldCharType="begin"/>
      </w:r>
      <w:r>
        <w:instrText xml:space="preserve"> HYPERLINK "" \l "PO0000202" \o "Пункт 5.2.4" </w:instrText>
      </w:r>
      <w:r>
        <w:fldChar w:fldCharType="separate"/>
      </w:r>
      <w:r>
        <w:rPr>
          <w:rStyle w:val="a3"/>
        </w:rPr>
        <w:t>5.2.4</w:t>
      </w:r>
      <w:r>
        <w:fldChar w:fldCharType="end"/>
      </w:r>
      <w:r>
        <w:rPr>
          <w:sz w:val="24"/>
          <w:szCs w:val="24"/>
        </w:rPr>
        <w:t xml:space="preserve"> настоящего раздела, изгибаемых бетонных элементов (которые допускаются к применению), а также внецентренно сжатых элементов с эксцентриситетом продольной силы, равным указанному в </w:t>
      </w:r>
      <w:hyperlink w:anchor="PO0000202" w:tooltip="Пункт 5.2.4" w:history="1">
        <w:r>
          <w:rPr>
            <w:rStyle w:val="a3"/>
          </w:rPr>
          <w:t>5.2.4</w:t>
        </w:r>
      </w:hyperlink>
      <w:r>
        <w:rPr>
          <w:sz w:val="24"/>
          <w:szCs w:val="24"/>
        </w:rPr>
        <w:t xml:space="preserve">, но в которых по условиям эксплуатации не допускается образование трещин. При этом предельное усилие, которое может быть воспринято сечением элемента, определяют как для упругого тела при максимальных растягивающих напряжениях, равных расчетному значению сопротивления бетона осевому растяжению </w:t>
      </w:r>
      <w:r>
        <w:rPr>
          <w:i/>
          <w:iCs/>
          <w:sz w:val="24"/>
          <w:szCs w:val="24"/>
        </w:rPr>
        <w:t>R</w:t>
      </w:r>
      <w:r>
        <w:rPr>
          <w:i/>
          <w:iCs/>
          <w:sz w:val="24"/>
          <w:szCs w:val="24"/>
          <w:vertAlign w:val="subscript"/>
        </w:rPr>
        <w:t>bt</w:t>
      </w:r>
      <w:r>
        <w:rPr>
          <w:i/>
          <w:iCs/>
          <w:sz w:val="24"/>
          <w:szCs w:val="24"/>
        </w:rPr>
        <w:t>.</w:t>
      </w:r>
    </w:p>
    <w:p w:rsidR="00A16D4E" w:rsidRDefault="00A16D4E">
      <w:pPr>
        <w:shd w:val="clear" w:color="auto" w:fill="FFFFFF"/>
        <w:ind w:firstLine="283"/>
        <w:jc w:val="both"/>
      </w:pPr>
      <w:r>
        <w:rPr>
          <w:sz w:val="24"/>
          <w:szCs w:val="24"/>
        </w:rPr>
        <w:t>5.2.6 При расчете внецентренно сжатых бетонных элементов следует учитывать влияние продольного изгиба и случайных эксцентриситетов.</w:t>
      </w:r>
    </w:p>
    <w:p w:rsidR="00A16D4E" w:rsidRDefault="00A16D4E">
      <w:pPr>
        <w:shd w:val="clear" w:color="auto" w:fill="FFFFFF"/>
        <w:spacing w:before="120" w:after="120"/>
        <w:ind w:firstLine="283"/>
        <w:jc w:val="both"/>
      </w:pPr>
      <w:r>
        <w:rPr>
          <w:b/>
          <w:bCs/>
          <w:sz w:val="24"/>
          <w:szCs w:val="24"/>
        </w:rPr>
        <w:t>Расчет железобетонных элементов по прочности нормальных сечений</w:t>
      </w:r>
    </w:p>
    <w:p w:rsidR="00A16D4E" w:rsidRDefault="00A16D4E">
      <w:pPr>
        <w:shd w:val="clear" w:color="auto" w:fill="FFFFFF"/>
        <w:ind w:firstLine="283"/>
        <w:jc w:val="both"/>
      </w:pPr>
      <w:r>
        <w:rPr>
          <w:sz w:val="24"/>
          <w:szCs w:val="24"/>
        </w:rPr>
        <w:t>5.2.7 Расчет железобетонных элементов по предельным усилиям следует проводить, определяя предельные усилия, которые могут быть восприняты бетоном и арматурой в нормальном сечении, исходя из следующих положений:</w:t>
      </w:r>
    </w:p>
    <w:p w:rsidR="00A16D4E" w:rsidRDefault="00A16D4E">
      <w:pPr>
        <w:shd w:val="clear" w:color="auto" w:fill="FFFFFF"/>
        <w:ind w:firstLine="283"/>
        <w:jc w:val="both"/>
      </w:pPr>
      <w:r>
        <w:rPr>
          <w:sz w:val="24"/>
          <w:szCs w:val="24"/>
        </w:rPr>
        <w:t>сопротивление бетона растяжению принимают равным нулю;</w:t>
      </w:r>
    </w:p>
    <w:p w:rsidR="00A16D4E" w:rsidRDefault="00A16D4E">
      <w:pPr>
        <w:shd w:val="clear" w:color="auto" w:fill="FFFFFF"/>
        <w:ind w:firstLine="283"/>
        <w:jc w:val="both"/>
      </w:pPr>
      <w:r>
        <w:rPr>
          <w:sz w:val="24"/>
          <w:szCs w:val="24"/>
        </w:rPr>
        <w:t>сопротивление бетона сжатию представляется напряжениями, равными расчетному сопротивлению бетона сжатию и равномерно распределенными по условной сжатой зоне бетона;</w:t>
      </w:r>
    </w:p>
    <w:p w:rsidR="00A16D4E" w:rsidRDefault="00A16D4E">
      <w:pPr>
        <w:shd w:val="clear" w:color="auto" w:fill="FFFFFF"/>
        <w:ind w:firstLine="283"/>
        <w:jc w:val="both"/>
      </w:pPr>
      <w:r>
        <w:rPr>
          <w:sz w:val="24"/>
          <w:szCs w:val="24"/>
        </w:rPr>
        <w:t>растягивающие и сжимающие напряжения в арматуре принимаются не более расчетного сопротивления растяжению и сжатию соответственно.</w:t>
      </w:r>
    </w:p>
    <w:p w:rsidR="00A16D4E" w:rsidRDefault="00A16D4E">
      <w:pPr>
        <w:shd w:val="clear" w:color="auto" w:fill="FFFFFF"/>
        <w:ind w:firstLine="283"/>
        <w:jc w:val="both"/>
      </w:pPr>
      <w:r>
        <w:rPr>
          <w:sz w:val="24"/>
          <w:szCs w:val="24"/>
        </w:rPr>
        <w:t>5.2.8 Расчет железобетонных элементов по нелинейной деформационной модели производят на основе диаграмм состояния бетона и арматуры, исходя из гипотезы плоских сечений. Критерием прочности нормальных сечений является достижение предельных относительных деформаций в бетоне или арматуре.</w:t>
      </w:r>
    </w:p>
    <w:p w:rsidR="00A16D4E" w:rsidRDefault="00A16D4E">
      <w:pPr>
        <w:shd w:val="clear" w:color="auto" w:fill="FFFFFF"/>
        <w:ind w:firstLine="283"/>
        <w:jc w:val="both"/>
      </w:pPr>
      <w:r>
        <w:rPr>
          <w:sz w:val="24"/>
          <w:szCs w:val="24"/>
        </w:rPr>
        <w:t>5.2.9 При расчете внецентренно сжатых железобетонных элементов следует учитывать случайный эксцентриситет и влияние продольного изгиба.</w:t>
      </w:r>
    </w:p>
    <w:p w:rsidR="00A16D4E" w:rsidRDefault="00A16D4E">
      <w:pPr>
        <w:shd w:val="clear" w:color="auto" w:fill="FFFFFF"/>
        <w:spacing w:before="120" w:after="120"/>
        <w:ind w:firstLine="283"/>
        <w:jc w:val="both"/>
      </w:pPr>
      <w:r>
        <w:rPr>
          <w:b/>
          <w:bCs/>
          <w:sz w:val="24"/>
          <w:szCs w:val="24"/>
        </w:rPr>
        <w:t>Расчет железобетонных элементов по прочности наклонных сечений</w:t>
      </w:r>
    </w:p>
    <w:p w:rsidR="00A16D4E" w:rsidRDefault="00A16D4E">
      <w:pPr>
        <w:shd w:val="clear" w:color="auto" w:fill="FFFFFF"/>
        <w:ind w:firstLine="283"/>
        <w:jc w:val="both"/>
      </w:pPr>
      <w:r>
        <w:rPr>
          <w:sz w:val="24"/>
          <w:szCs w:val="24"/>
        </w:rPr>
        <w:t>5.2.10 Расчет железобетонных элементов по прочности наклонных сечений производят: по наклонному сечению на действие поперечной силы, по наклонному сечению на действие изгибающего момента и по полосе между наклонными сечениями на действие поперечной силы.</w:t>
      </w:r>
    </w:p>
    <w:p w:rsidR="00A16D4E" w:rsidRDefault="00A16D4E">
      <w:pPr>
        <w:shd w:val="clear" w:color="auto" w:fill="FFFFFF"/>
        <w:ind w:firstLine="283"/>
        <w:jc w:val="both"/>
      </w:pPr>
      <w:r>
        <w:rPr>
          <w:sz w:val="24"/>
          <w:szCs w:val="24"/>
        </w:rPr>
        <w:t>5.2.11 При расчете железобетонного элемента по прочности наклонного сечения на действие поперечной силы предельную поперечную силу, которая может быть воспринята элементом в наклонном сечении, следует определять как сумму предельных поперечных сил, воспринимаемых бетоном в наклонном сечении и поперечной арматурой, пересекающей наклонное сечение.</w:t>
      </w:r>
    </w:p>
    <w:p w:rsidR="00A16D4E" w:rsidRDefault="00A16D4E">
      <w:pPr>
        <w:shd w:val="clear" w:color="auto" w:fill="FFFFFF"/>
        <w:ind w:firstLine="283"/>
        <w:jc w:val="both"/>
      </w:pPr>
      <w:r>
        <w:rPr>
          <w:sz w:val="24"/>
          <w:szCs w:val="24"/>
        </w:rPr>
        <w:t>5.2.12 При расчете железобетонного элемента по прочности наклонного сечения на действие изгибающего момента предельный момент, который может быть воспринят элементом в наклонном сечении, следует определять как сумму предельных моментов, воспринимаемых пересекающей наклонное сечение продольной и поперечной арматурой, относительно оси, проходящей через точку приложения равнодействующей усилий в сжатой зоне.</w:t>
      </w:r>
    </w:p>
    <w:p w:rsidR="00A16D4E" w:rsidRDefault="00A16D4E">
      <w:pPr>
        <w:shd w:val="clear" w:color="auto" w:fill="FFFFFF"/>
        <w:ind w:firstLine="283"/>
        <w:jc w:val="both"/>
      </w:pPr>
      <w:r>
        <w:rPr>
          <w:sz w:val="24"/>
          <w:szCs w:val="24"/>
        </w:rPr>
        <w:t>5.2.13 При расчете железобетонного элемента по полосе между наклонными сечениями на действие поперечной силы предельную поперечную силу, которая может быть воспринята элементом, следует определять исходя из прочности наклонной бетонной полосы, находящейся под воздействием сжимающих усилий вдоль полосы и растягивающих усилий от поперечной арматуры, пересекающей наклонную полосу.</w:t>
      </w:r>
    </w:p>
    <w:p w:rsidR="00A16D4E" w:rsidRDefault="00A16D4E">
      <w:pPr>
        <w:shd w:val="clear" w:color="auto" w:fill="FFFFFF"/>
        <w:spacing w:before="120" w:after="120"/>
        <w:ind w:firstLine="283"/>
        <w:jc w:val="both"/>
      </w:pPr>
      <w:r>
        <w:rPr>
          <w:b/>
          <w:bCs/>
          <w:sz w:val="24"/>
          <w:szCs w:val="24"/>
        </w:rPr>
        <w:t>Расчет железобетонных элементов по прочности пространственных сечений</w:t>
      </w:r>
    </w:p>
    <w:p w:rsidR="00A16D4E" w:rsidRDefault="00A16D4E">
      <w:pPr>
        <w:shd w:val="clear" w:color="auto" w:fill="FFFFFF"/>
        <w:ind w:firstLine="283"/>
        <w:jc w:val="both"/>
      </w:pPr>
      <w:r>
        <w:rPr>
          <w:sz w:val="24"/>
          <w:szCs w:val="24"/>
        </w:rPr>
        <w:t>5.2.14 При расчете железобетонных элементов по прочности пространственных сечений предельный крутящий момент, который может быть воспринят элементом, следует определять как сумму предельных крутящих моментов, воспринимаемых продольной и поперечной арматурой, расположенной у каждой грани элемента. Кроме того, следует производить расчет по прочности железобетонного элемента по бетонной полосе, расположенной между пространственными сечениями и находящейся под воздействием сжимающих усилий вдоль полосы и растягивающих усилий от поперечной арматуры, пересекающей полосу.</w:t>
      </w:r>
    </w:p>
    <w:p w:rsidR="00A16D4E" w:rsidRDefault="00A16D4E">
      <w:pPr>
        <w:shd w:val="clear" w:color="auto" w:fill="FFFFFF"/>
        <w:spacing w:before="120" w:after="120"/>
        <w:ind w:firstLine="283"/>
        <w:jc w:val="both"/>
      </w:pPr>
      <w:r>
        <w:rPr>
          <w:b/>
          <w:bCs/>
          <w:sz w:val="24"/>
          <w:szCs w:val="24"/>
        </w:rPr>
        <w:t>Расчет железобетонных элементов на местное действие нагрузки</w:t>
      </w:r>
    </w:p>
    <w:p w:rsidR="00A16D4E" w:rsidRDefault="00A16D4E">
      <w:pPr>
        <w:shd w:val="clear" w:color="auto" w:fill="FFFFFF"/>
        <w:ind w:firstLine="283"/>
        <w:jc w:val="both"/>
      </w:pPr>
      <w:r>
        <w:rPr>
          <w:sz w:val="24"/>
          <w:szCs w:val="24"/>
        </w:rPr>
        <w:t>5.2.15 При расчете железобетонных элементов на местное сжатие предельную сжимающую силу, которая может быть воспринята элементом, следует определять исходя из сопротивления бетона при объемном напряженном состоянии, создаваемом окружающим бетоном и косвенной арматурой, если она установлена.</w:t>
      </w:r>
    </w:p>
    <w:p w:rsidR="00A16D4E" w:rsidRDefault="00A16D4E">
      <w:pPr>
        <w:shd w:val="clear" w:color="auto" w:fill="FFFFFF"/>
        <w:ind w:firstLine="283"/>
        <w:jc w:val="both"/>
      </w:pPr>
      <w:r>
        <w:rPr>
          <w:sz w:val="24"/>
          <w:szCs w:val="24"/>
        </w:rPr>
        <w:t>5.2.16 Расчет на продавливание производят для плоских железобетонных элементов (плит) при действии сосредоточенных силы и момента в зоне продавливания. Предельное усилие, которое может быть воспринято железобетонным элементом при продавливании, следует определять как сумму предельных усилий, воспринимаемых бетоном и поперечной арматурой, расположенной в зоне продавливания.</w:t>
      </w:r>
    </w:p>
    <w:p w:rsidR="00A16D4E" w:rsidRDefault="00A16D4E">
      <w:pPr>
        <w:pStyle w:val="2"/>
        <w:ind w:firstLine="283"/>
        <w:jc w:val="both"/>
        <w:rPr>
          <w:rFonts w:eastAsia="Times New Roman"/>
        </w:rPr>
      </w:pPr>
      <w:bookmarkStart w:id="20" w:name="_Toc353396539"/>
      <w:bookmarkStart w:id="21" w:name="_Toc340937842"/>
      <w:bookmarkEnd w:id="20"/>
      <w:r>
        <w:rPr>
          <w:rFonts w:eastAsia="Times New Roman"/>
        </w:rPr>
        <w:t>5.3 Требования к расчету железобетонных элементов по образованию трещин</w:t>
      </w:r>
      <w:bookmarkEnd w:id="21"/>
    </w:p>
    <w:p w:rsidR="00A16D4E" w:rsidRDefault="00A16D4E">
      <w:pPr>
        <w:shd w:val="clear" w:color="auto" w:fill="FFFFFF"/>
        <w:ind w:firstLine="283"/>
        <w:jc w:val="both"/>
        <w:rPr>
          <w:rFonts w:eastAsiaTheme="minorEastAsia"/>
        </w:rPr>
      </w:pPr>
      <w:r>
        <w:rPr>
          <w:sz w:val="24"/>
          <w:szCs w:val="24"/>
        </w:rPr>
        <w:t>5.3.1 Расчет железобетонных элементов по образованию нормальных трещин производят по предельным усилиям или по нелинейной деформационной модели. Расчет по образованию наклонных трещин производят по предельным усилиям.</w:t>
      </w:r>
    </w:p>
    <w:p w:rsidR="00A16D4E" w:rsidRDefault="00A16D4E">
      <w:pPr>
        <w:shd w:val="clear" w:color="auto" w:fill="FFFFFF"/>
        <w:ind w:firstLine="283"/>
        <w:jc w:val="both"/>
      </w:pPr>
      <w:r>
        <w:rPr>
          <w:sz w:val="24"/>
          <w:szCs w:val="24"/>
        </w:rPr>
        <w:t xml:space="preserve">5.3.2 Расчет по образованию трещин железобетонных элементов по предельным усилиям производят из условия, по которому усилие от внешних нагрузок и воздействий </w:t>
      </w:r>
      <w:r>
        <w:rPr>
          <w:i/>
          <w:iCs/>
          <w:sz w:val="24"/>
          <w:szCs w:val="24"/>
        </w:rPr>
        <w:t xml:space="preserve">F </w:t>
      </w:r>
      <w:r>
        <w:rPr>
          <w:sz w:val="24"/>
          <w:szCs w:val="24"/>
        </w:rPr>
        <w:t xml:space="preserve">в рассматриваемом сечении не должно превышать предельного усилия </w:t>
      </w:r>
      <w:r>
        <w:rPr>
          <w:i/>
          <w:iCs/>
          <w:caps/>
          <w:sz w:val="24"/>
          <w:szCs w:val="24"/>
        </w:rPr>
        <w:t>f</w:t>
      </w:r>
      <w:r>
        <w:rPr>
          <w:i/>
          <w:iCs/>
          <w:sz w:val="24"/>
          <w:szCs w:val="24"/>
          <w:vertAlign w:val="subscript"/>
        </w:rPr>
        <w:t>crc,ult</w:t>
      </w:r>
      <w:r>
        <w:rPr>
          <w:i/>
          <w:iCs/>
          <w:sz w:val="24"/>
          <w:szCs w:val="24"/>
        </w:rPr>
        <w:t xml:space="preserve">, </w:t>
      </w:r>
      <w:r>
        <w:rPr>
          <w:sz w:val="24"/>
          <w:szCs w:val="24"/>
        </w:rPr>
        <w:t>которое может быть воспринято железобетонным элементом при образовании трещин.</w:t>
      </w:r>
    </w:p>
    <w:p w:rsidR="00A16D4E" w:rsidRDefault="00A16D4E">
      <w:pPr>
        <w:shd w:val="clear" w:color="auto" w:fill="FFFFFF"/>
        <w:spacing w:before="120" w:after="120"/>
        <w:jc w:val="right"/>
      </w:pPr>
      <w:r>
        <w:rPr>
          <w:i/>
          <w:iCs/>
          <w:sz w:val="24"/>
          <w:szCs w:val="24"/>
        </w:rPr>
        <w:t xml:space="preserve">F </w:t>
      </w:r>
      <w:r>
        <w:rPr>
          <w:rFonts w:ascii="Symbol" w:hAnsi="Symbol"/>
          <w:sz w:val="24"/>
          <w:szCs w:val="24"/>
        </w:rPr>
        <w:t></w:t>
      </w:r>
      <w:r>
        <w:rPr>
          <w:i/>
          <w:iCs/>
          <w:caps/>
          <w:sz w:val="24"/>
          <w:szCs w:val="24"/>
        </w:rPr>
        <w:t xml:space="preserve"> f</w:t>
      </w:r>
      <w:r>
        <w:rPr>
          <w:i/>
          <w:iCs/>
          <w:sz w:val="24"/>
          <w:szCs w:val="24"/>
          <w:vertAlign w:val="subscript"/>
        </w:rPr>
        <w:t>crc,ult</w:t>
      </w:r>
      <w:r>
        <w:rPr>
          <w:i/>
          <w:iCs/>
          <w:sz w:val="24"/>
          <w:szCs w:val="24"/>
        </w:rPr>
        <w:t>.</w:t>
      </w:r>
      <w:r>
        <w:rPr>
          <w:b/>
          <w:bCs/>
          <w:i/>
          <w:iCs/>
          <w:sz w:val="24"/>
          <w:szCs w:val="24"/>
        </w:rPr>
        <w:t xml:space="preserve">                                                           </w:t>
      </w:r>
      <w:r>
        <w:rPr>
          <w:sz w:val="24"/>
          <w:szCs w:val="24"/>
        </w:rPr>
        <w:t>(5.2)</w:t>
      </w:r>
    </w:p>
    <w:p w:rsidR="00A16D4E" w:rsidRDefault="00A16D4E">
      <w:pPr>
        <w:shd w:val="clear" w:color="auto" w:fill="FFFFFF"/>
        <w:ind w:firstLine="283"/>
        <w:jc w:val="both"/>
      </w:pPr>
      <w:r>
        <w:rPr>
          <w:sz w:val="24"/>
          <w:szCs w:val="24"/>
        </w:rPr>
        <w:t xml:space="preserve">5.3.3 Предельное усилие, воспринимаемое железобетонным элементом при образовании нормальных трещин, следует определять исходя из расчета железобетонного элемента как сплошного тела с учетом упругих деформаций в арматуре и неупругих деформаций в растянутом и сжатом бетоне при максимальных нормальных растягивающих напряжениях в бетоне, равных расчетным значениям сопротивления бетона осевому растяжению </w:t>
      </w:r>
      <w:r>
        <w:rPr>
          <w:i/>
          <w:iCs/>
          <w:sz w:val="24"/>
          <w:szCs w:val="24"/>
        </w:rPr>
        <w:t>R</w:t>
      </w:r>
      <w:r>
        <w:rPr>
          <w:i/>
          <w:iCs/>
          <w:sz w:val="24"/>
          <w:szCs w:val="24"/>
          <w:vertAlign w:val="subscript"/>
        </w:rPr>
        <w:t>bt.ser</w:t>
      </w:r>
      <w:r>
        <w:rPr>
          <w:i/>
          <w:iCs/>
          <w:sz w:val="24"/>
          <w:szCs w:val="24"/>
        </w:rPr>
        <w:t>.</w:t>
      </w:r>
    </w:p>
    <w:p w:rsidR="00A16D4E" w:rsidRDefault="00A16D4E">
      <w:pPr>
        <w:shd w:val="clear" w:color="auto" w:fill="FFFFFF"/>
        <w:ind w:firstLine="283"/>
        <w:jc w:val="both"/>
      </w:pPr>
      <w:r>
        <w:rPr>
          <w:sz w:val="24"/>
          <w:szCs w:val="24"/>
        </w:rPr>
        <w:t>5.3.4 Расчет железобетонных элементов по образованию нормальных трещин по нелинейной деформационной модели производят на основе диаграмм состояния арматуры, растянутого и сжатого бетона и гипотезы плоских сечений. Критерием образования трещин является достижение предельных относительных деформаций в растянутом бетоне.</w:t>
      </w:r>
    </w:p>
    <w:p w:rsidR="00A16D4E" w:rsidRDefault="00A16D4E">
      <w:pPr>
        <w:shd w:val="clear" w:color="auto" w:fill="FFFFFF"/>
        <w:ind w:firstLine="283"/>
        <w:jc w:val="both"/>
      </w:pPr>
      <w:r>
        <w:rPr>
          <w:sz w:val="24"/>
          <w:szCs w:val="24"/>
        </w:rPr>
        <w:t>5.3.5 Предельное усилие, которое может быть воспринято железобетонным элементом при образовании наклонных трещин, следует определять исходя из расчета железобетонного элемента как сплошного упругого тела и критерия прочности бетона при плоском напряженном состоянии «сжатие-растяжение».</w:t>
      </w:r>
    </w:p>
    <w:p w:rsidR="00A16D4E" w:rsidRDefault="00A16D4E">
      <w:pPr>
        <w:pStyle w:val="2"/>
        <w:ind w:firstLine="283"/>
        <w:jc w:val="both"/>
        <w:rPr>
          <w:rFonts w:eastAsia="Times New Roman"/>
        </w:rPr>
      </w:pPr>
      <w:bookmarkStart w:id="22" w:name="_Toc353396540"/>
      <w:bookmarkStart w:id="23" w:name="_Toc340937843"/>
      <w:bookmarkEnd w:id="22"/>
      <w:r>
        <w:rPr>
          <w:rFonts w:eastAsia="Times New Roman"/>
        </w:rPr>
        <w:t>5.4 Требования к расчету железобетонных элементов по раскрытию трещин</w:t>
      </w:r>
      <w:bookmarkEnd w:id="23"/>
    </w:p>
    <w:p w:rsidR="00A16D4E" w:rsidRDefault="00A16D4E">
      <w:pPr>
        <w:shd w:val="clear" w:color="auto" w:fill="FFFFFF"/>
        <w:ind w:firstLine="283"/>
        <w:jc w:val="both"/>
        <w:rPr>
          <w:rFonts w:eastAsiaTheme="minorEastAsia"/>
        </w:rPr>
      </w:pPr>
      <w:r>
        <w:rPr>
          <w:sz w:val="24"/>
          <w:szCs w:val="24"/>
        </w:rPr>
        <w:t>5.4.1 Расчет железобетонных элементов производят по раскрытию различного вида трещин в тех случаях, когда расчетная проверка на образование трещин показывает, что трещины образуются.</w:t>
      </w:r>
    </w:p>
    <w:p w:rsidR="00A16D4E" w:rsidRDefault="00A16D4E">
      <w:pPr>
        <w:shd w:val="clear" w:color="auto" w:fill="FFFFFF"/>
        <w:ind w:firstLine="283"/>
        <w:jc w:val="both"/>
      </w:pPr>
      <w:r>
        <w:rPr>
          <w:sz w:val="24"/>
          <w:szCs w:val="24"/>
        </w:rPr>
        <w:t xml:space="preserve">5.4.2 Расчет по раскрытию трещин производят из условия, по которому ширина раскрытия трещин от внешней нагрузки </w:t>
      </w:r>
      <w:r>
        <w:rPr>
          <w:i/>
          <w:iCs/>
          <w:sz w:val="24"/>
          <w:szCs w:val="24"/>
        </w:rPr>
        <w:t>а</w:t>
      </w:r>
      <w:r>
        <w:rPr>
          <w:i/>
          <w:iCs/>
          <w:sz w:val="24"/>
          <w:szCs w:val="24"/>
          <w:vertAlign w:val="subscript"/>
        </w:rPr>
        <w:t>сrс</w:t>
      </w:r>
      <w:r>
        <w:rPr>
          <w:i/>
          <w:iCs/>
          <w:sz w:val="24"/>
          <w:szCs w:val="24"/>
        </w:rPr>
        <w:t xml:space="preserve"> </w:t>
      </w:r>
      <w:r>
        <w:rPr>
          <w:sz w:val="24"/>
          <w:szCs w:val="24"/>
        </w:rPr>
        <w:t xml:space="preserve">не должна превосходить предельно допустимого значения ширины раскрытия трещин </w:t>
      </w:r>
      <w:r>
        <w:rPr>
          <w:i/>
          <w:iCs/>
          <w:sz w:val="24"/>
          <w:szCs w:val="24"/>
        </w:rPr>
        <w:t>a</w:t>
      </w:r>
      <w:r>
        <w:rPr>
          <w:i/>
          <w:iCs/>
          <w:sz w:val="24"/>
          <w:szCs w:val="24"/>
          <w:vertAlign w:val="subscript"/>
        </w:rPr>
        <w:t>crc,ult</w:t>
      </w:r>
      <w:r>
        <w:rPr>
          <w:i/>
          <w:iCs/>
          <w:sz w:val="24"/>
          <w:szCs w:val="24"/>
        </w:rPr>
        <w:t>.</w:t>
      </w:r>
    </w:p>
    <w:p w:rsidR="00A16D4E" w:rsidRDefault="00A16D4E">
      <w:pPr>
        <w:shd w:val="clear" w:color="auto" w:fill="FFFFFF"/>
        <w:spacing w:before="120" w:after="120"/>
        <w:jc w:val="right"/>
      </w:pPr>
      <w:r>
        <w:rPr>
          <w:i/>
          <w:iCs/>
          <w:sz w:val="24"/>
          <w:szCs w:val="24"/>
        </w:rPr>
        <w:t>a</w:t>
      </w:r>
      <w:r>
        <w:rPr>
          <w:i/>
          <w:iCs/>
          <w:sz w:val="24"/>
          <w:szCs w:val="24"/>
          <w:vertAlign w:val="subscript"/>
        </w:rPr>
        <w:t>crc</w:t>
      </w:r>
      <w:r>
        <w:rPr>
          <w:i/>
          <w:iCs/>
          <w:sz w:val="24"/>
          <w:szCs w:val="24"/>
        </w:rPr>
        <w:t xml:space="preserve"> </w:t>
      </w:r>
      <w:r>
        <w:rPr>
          <w:rFonts w:ascii="Symbol" w:hAnsi="Symbol"/>
          <w:sz w:val="24"/>
          <w:szCs w:val="24"/>
        </w:rPr>
        <w:t></w:t>
      </w:r>
      <w:r>
        <w:rPr>
          <w:i/>
          <w:iCs/>
          <w:sz w:val="24"/>
          <w:szCs w:val="24"/>
        </w:rPr>
        <w:t xml:space="preserve"> a</w:t>
      </w:r>
      <w:r>
        <w:rPr>
          <w:i/>
          <w:iCs/>
          <w:sz w:val="24"/>
          <w:szCs w:val="24"/>
          <w:vertAlign w:val="subscript"/>
        </w:rPr>
        <w:t>crc,ult</w:t>
      </w:r>
      <w:r>
        <w:rPr>
          <w:i/>
          <w:iCs/>
          <w:sz w:val="24"/>
          <w:szCs w:val="24"/>
        </w:rPr>
        <w:t xml:space="preserve">.                                                         </w:t>
      </w:r>
      <w:r>
        <w:rPr>
          <w:sz w:val="24"/>
          <w:szCs w:val="24"/>
        </w:rPr>
        <w:t>(5.3)</w:t>
      </w:r>
    </w:p>
    <w:p w:rsidR="00A16D4E" w:rsidRDefault="00A16D4E">
      <w:pPr>
        <w:shd w:val="clear" w:color="auto" w:fill="FFFFFF"/>
        <w:ind w:firstLine="283"/>
        <w:jc w:val="both"/>
      </w:pPr>
      <w:r>
        <w:rPr>
          <w:sz w:val="24"/>
          <w:szCs w:val="24"/>
        </w:rPr>
        <w:t>5.4.3 Ширину раскрытия нормальных трещин определяют как произведение средних относительных деформаций арматуры на участке между трещинами и длины этого участка. Средние относительные деформации арматуры между трещинами определяют с учетом работы растянутого бетона между трещинами. Относительные деформации арматуры в трещине определяют из условно упругого расчета железобетонного элемента с трещинами с использованием приведенного модуля деформации сжатого бетона, установленного с учетом влияния неупругих деформаций бетона сжатой зоны, или по нелинейной деформационной модели. Расстояние между трещинами определяют из условия, по которому разность усилий в продольной арматуре в сечении с трещиной и между трещинами должна быть воспринята усилиями сцепления арматуры с бетоном на длине этого участка.</w:t>
      </w:r>
    </w:p>
    <w:p w:rsidR="00A16D4E" w:rsidRDefault="00A16D4E">
      <w:pPr>
        <w:shd w:val="clear" w:color="auto" w:fill="FFFFFF"/>
        <w:ind w:firstLine="283"/>
        <w:jc w:val="both"/>
      </w:pPr>
      <w:r>
        <w:rPr>
          <w:sz w:val="24"/>
          <w:szCs w:val="24"/>
        </w:rPr>
        <w:t>Ширину раскрытия нормальных трещин следует определять с учетом характера действия нагрузки (повторяемости, длительности и т.п.) и вида профиля арматуры.</w:t>
      </w:r>
    </w:p>
    <w:p w:rsidR="00A16D4E" w:rsidRDefault="00A16D4E">
      <w:pPr>
        <w:shd w:val="clear" w:color="auto" w:fill="FFFFFF"/>
        <w:ind w:firstLine="283"/>
        <w:jc w:val="both"/>
      </w:pPr>
      <w:r>
        <w:rPr>
          <w:sz w:val="24"/>
          <w:szCs w:val="24"/>
        </w:rPr>
        <w:t xml:space="preserve">5.4.4 Предельно допустимую ширину раскрытия трещин </w:t>
      </w:r>
      <w:r>
        <w:rPr>
          <w:i/>
          <w:iCs/>
          <w:sz w:val="24"/>
          <w:szCs w:val="24"/>
        </w:rPr>
        <w:t>a</w:t>
      </w:r>
      <w:r>
        <w:rPr>
          <w:i/>
          <w:iCs/>
          <w:sz w:val="24"/>
          <w:szCs w:val="24"/>
          <w:vertAlign w:val="subscript"/>
        </w:rPr>
        <w:t>crc,ult</w:t>
      </w:r>
      <w:r>
        <w:rPr>
          <w:i/>
          <w:iCs/>
          <w:sz w:val="24"/>
          <w:szCs w:val="24"/>
        </w:rPr>
        <w:t xml:space="preserve"> </w:t>
      </w:r>
      <w:r>
        <w:rPr>
          <w:sz w:val="24"/>
          <w:szCs w:val="24"/>
        </w:rPr>
        <w:t xml:space="preserve">следует устанавливать исходя из эстетических соображений, наличия требований к проницаемости конструкций, а также в зависимости от длительности действия нагрузки, вида арматурной стали и ее склонности к развитию коррозии в трещине (с учетом </w:t>
      </w:r>
      <w:hyperlink r:id="rId76" w:tooltip="Защита строительных конструкций от коррозии" w:history="1">
        <w:r>
          <w:rPr>
            <w:rStyle w:val="a3"/>
          </w:rPr>
          <w:t>СП 28.13330</w:t>
        </w:r>
      </w:hyperlink>
      <w:r>
        <w:rPr>
          <w:sz w:val="24"/>
          <w:szCs w:val="24"/>
        </w:rPr>
        <w:t>).</w:t>
      </w:r>
    </w:p>
    <w:p w:rsidR="00A16D4E" w:rsidRDefault="00A16D4E">
      <w:pPr>
        <w:pStyle w:val="2"/>
        <w:ind w:firstLine="283"/>
        <w:jc w:val="both"/>
        <w:rPr>
          <w:rFonts w:eastAsia="Times New Roman"/>
        </w:rPr>
      </w:pPr>
      <w:bookmarkStart w:id="24" w:name="_Toc353396541"/>
      <w:bookmarkStart w:id="25" w:name="_Toc340937844"/>
      <w:bookmarkEnd w:id="24"/>
      <w:r>
        <w:rPr>
          <w:rFonts w:eastAsia="Times New Roman"/>
        </w:rPr>
        <w:t>5.5 Требования к расчету железобетонных элементов по деформациям</w:t>
      </w:r>
      <w:bookmarkEnd w:id="25"/>
    </w:p>
    <w:p w:rsidR="00A16D4E" w:rsidRDefault="00A16D4E">
      <w:pPr>
        <w:shd w:val="clear" w:color="auto" w:fill="FFFFFF"/>
        <w:ind w:firstLine="283"/>
        <w:jc w:val="both"/>
        <w:rPr>
          <w:rFonts w:eastAsiaTheme="minorEastAsia"/>
        </w:rPr>
      </w:pPr>
      <w:r>
        <w:rPr>
          <w:sz w:val="24"/>
          <w:szCs w:val="24"/>
        </w:rPr>
        <w:t xml:space="preserve">5.5.1 Расчет железобетонных элементов по деформациям производят из условия, по которому прогибы или перемещения конструкций </w:t>
      </w:r>
      <w:r>
        <w:rPr>
          <w:i/>
          <w:iCs/>
          <w:sz w:val="24"/>
          <w:szCs w:val="24"/>
        </w:rPr>
        <w:t>f</w:t>
      </w:r>
      <w:r>
        <w:rPr>
          <w:sz w:val="24"/>
          <w:szCs w:val="24"/>
        </w:rPr>
        <w:t xml:space="preserve"> от действия внешней нагрузки не должны превышать предельно допустимых значений прогибов или перемещений </w:t>
      </w:r>
      <w:r>
        <w:rPr>
          <w:i/>
          <w:iCs/>
          <w:sz w:val="24"/>
          <w:szCs w:val="24"/>
        </w:rPr>
        <w:t>f</w:t>
      </w:r>
      <w:r>
        <w:rPr>
          <w:i/>
          <w:iCs/>
          <w:sz w:val="24"/>
          <w:szCs w:val="24"/>
          <w:vertAlign w:val="subscript"/>
        </w:rPr>
        <w:t>ult</w:t>
      </w:r>
      <w:r>
        <w:rPr>
          <w:sz w:val="24"/>
          <w:szCs w:val="24"/>
        </w:rPr>
        <w:t>.</w:t>
      </w:r>
    </w:p>
    <w:p w:rsidR="00A16D4E" w:rsidRDefault="00A16D4E">
      <w:pPr>
        <w:shd w:val="clear" w:color="auto" w:fill="FFFFFF"/>
        <w:spacing w:before="120" w:after="120"/>
        <w:jc w:val="right"/>
      </w:pPr>
      <w:r>
        <w:rPr>
          <w:i/>
          <w:iCs/>
          <w:sz w:val="24"/>
          <w:szCs w:val="24"/>
        </w:rPr>
        <w:t xml:space="preserve">f </w:t>
      </w:r>
      <w:r>
        <w:rPr>
          <w:rFonts w:ascii="Symbol" w:hAnsi="Symbol"/>
          <w:sz w:val="24"/>
          <w:szCs w:val="24"/>
        </w:rPr>
        <w:t></w:t>
      </w:r>
      <w:r>
        <w:rPr>
          <w:i/>
          <w:iCs/>
          <w:sz w:val="24"/>
          <w:szCs w:val="24"/>
        </w:rPr>
        <w:t xml:space="preserve"> f</w:t>
      </w:r>
      <w:r>
        <w:rPr>
          <w:i/>
          <w:iCs/>
          <w:sz w:val="24"/>
          <w:szCs w:val="24"/>
          <w:vertAlign w:val="subscript"/>
        </w:rPr>
        <w:t>ult</w:t>
      </w:r>
      <w:r>
        <w:rPr>
          <w:sz w:val="24"/>
          <w:szCs w:val="24"/>
        </w:rPr>
        <w:t>.</w:t>
      </w:r>
      <w:r>
        <w:rPr>
          <w:i/>
          <w:iCs/>
          <w:sz w:val="24"/>
          <w:szCs w:val="24"/>
        </w:rPr>
        <w:t xml:space="preserve">                                                              </w:t>
      </w:r>
      <w:r>
        <w:rPr>
          <w:sz w:val="24"/>
          <w:szCs w:val="24"/>
        </w:rPr>
        <w:t>(5.4)</w:t>
      </w:r>
    </w:p>
    <w:p w:rsidR="00A16D4E" w:rsidRDefault="00A16D4E">
      <w:pPr>
        <w:shd w:val="clear" w:color="auto" w:fill="FFFFFF"/>
        <w:ind w:firstLine="283"/>
        <w:jc w:val="both"/>
      </w:pPr>
      <w:r>
        <w:rPr>
          <w:sz w:val="24"/>
          <w:szCs w:val="24"/>
        </w:rPr>
        <w:t>5.5.2 Прогибы или перемещения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(кривизна, углы сдвига и т.д.).</w:t>
      </w:r>
    </w:p>
    <w:p w:rsidR="00A16D4E" w:rsidRDefault="00A16D4E">
      <w:pPr>
        <w:shd w:val="clear" w:color="auto" w:fill="FFFFFF"/>
        <w:ind w:firstLine="283"/>
        <w:jc w:val="both"/>
      </w:pPr>
      <w:r>
        <w:rPr>
          <w:sz w:val="24"/>
          <w:szCs w:val="24"/>
        </w:rPr>
        <w:t>5.5.3 В тех случаях, когда прогибы железобетонных элементов в основном зависят от изгибных деформаций, значения прогибов определяют по кривизнам элементов или по жесткостным характеристикам.</w:t>
      </w:r>
    </w:p>
    <w:p w:rsidR="00A16D4E" w:rsidRDefault="00A16D4E">
      <w:pPr>
        <w:shd w:val="clear" w:color="auto" w:fill="FFFFFF"/>
        <w:ind w:firstLine="283"/>
        <w:jc w:val="both"/>
      </w:pPr>
      <w:r>
        <w:rPr>
          <w:sz w:val="24"/>
          <w:szCs w:val="24"/>
        </w:rPr>
        <w:t>Кривизну железобетонного элемента определяют как частное деления изгибающего момента на жесткость железобетонного сечения при изгибе.</w:t>
      </w:r>
    </w:p>
    <w:p w:rsidR="00A16D4E" w:rsidRDefault="00A16D4E">
      <w:pPr>
        <w:shd w:val="clear" w:color="auto" w:fill="FFFFFF"/>
        <w:ind w:firstLine="283"/>
        <w:jc w:val="both"/>
      </w:pPr>
      <w:r>
        <w:rPr>
          <w:sz w:val="24"/>
          <w:szCs w:val="24"/>
        </w:rPr>
        <w:t>Жесткость рассматриваемого сечения железобетонного элемента определяют по общим правилам сопротивления материалов: для сечения без трещин - как для условно упругого сплошного элемента, а для сечения с трещинами - как для условно упругого элемента с трещинами (принимая линейную зависимость между напряжениями и деформациями). Влияние неупругих деформаций бетона учитывают с помощью приведенного модуля деформаций бетона, а влияние работы растянутого бетона между трещинами - с помощью приведенного модуля деформаций арматуры.</w:t>
      </w:r>
    </w:p>
    <w:p w:rsidR="00A16D4E" w:rsidRDefault="00A16D4E">
      <w:pPr>
        <w:shd w:val="clear" w:color="auto" w:fill="FFFFFF"/>
        <w:ind w:firstLine="283"/>
        <w:jc w:val="both"/>
      </w:pPr>
      <w:r>
        <w:rPr>
          <w:sz w:val="24"/>
          <w:szCs w:val="24"/>
        </w:rPr>
        <w:t>Расчет деформаций железобетонных конструкций с учетом трещин производят в тех случаях, когда расчетная проверка на образование трещин показывает, что трещины образуются. В противном случае производят расчет деформаций как для железобетонного элемента без трещин.</w:t>
      </w:r>
    </w:p>
    <w:p w:rsidR="00A16D4E" w:rsidRDefault="00A16D4E">
      <w:pPr>
        <w:shd w:val="clear" w:color="auto" w:fill="FFFFFF"/>
        <w:ind w:firstLine="283"/>
        <w:jc w:val="both"/>
      </w:pPr>
      <w:r>
        <w:rPr>
          <w:sz w:val="24"/>
          <w:szCs w:val="24"/>
        </w:rPr>
        <w:t>Кривизну и продольные деформации железобетонного элемента также определяют по нелинейной деформационной модели исходя из уравнений равновесия внешних и внутренних усилий, действующих в нормальном сечении элемента, гипотезы плоских сечений, диаграмм состояния бетона и арматуры и средних деформаций арматуры между трещинами.</w:t>
      </w:r>
    </w:p>
    <w:p w:rsidR="00A16D4E" w:rsidRDefault="00A16D4E">
      <w:pPr>
        <w:shd w:val="clear" w:color="auto" w:fill="FFFFFF"/>
        <w:ind w:firstLine="283"/>
        <w:jc w:val="both"/>
      </w:pPr>
      <w:r>
        <w:rPr>
          <w:sz w:val="24"/>
          <w:szCs w:val="24"/>
        </w:rPr>
        <w:t>5.5.4 Расчет деформаций железобетонных элементов следует производить с учетом длительности действия нагрузок, устанавливаемых соответствующими нормативными документами.</w:t>
      </w:r>
    </w:p>
    <w:p w:rsidR="00A16D4E" w:rsidRDefault="00A16D4E">
      <w:pPr>
        <w:shd w:val="clear" w:color="auto" w:fill="FFFFFF"/>
        <w:ind w:firstLine="283"/>
        <w:jc w:val="both"/>
      </w:pPr>
      <w:r>
        <w:rPr>
          <w:sz w:val="24"/>
          <w:szCs w:val="24"/>
        </w:rPr>
        <w:t>При вычислении прогибов жесткость участков элемента следует определять с учетом наличия или отсутствия нормальных к продольной оси элемента трещин в растянутой зоне их сечения.</w:t>
      </w:r>
    </w:p>
    <w:p w:rsidR="00A16D4E" w:rsidRDefault="00A16D4E">
      <w:pPr>
        <w:shd w:val="clear" w:color="auto" w:fill="FFFFFF"/>
        <w:ind w:firstLine="283"/>
        <w:jc w:val="both"/>
      </w:pPr>
      <w:r>
        <w:rPr>
          <w:sz w:val="24"/>
          <w:szCs w:val="24"/>
        </w:rPr>
        <w:t xml:space="preserve">5.5.5 Значения предельно допустимых деформаций принимают в соответствии с указаниями </w:t>
      </w:r>
      <w:hyperlink w:anchor="PO0000969" w:tooltip="Пункт 8.2.20" w:history="1">
        <w:r>
          <w:rPr>
            <w:rStyle w:val="a3"/>
          </w:rPr>
          <w:t>8.2.20</w:t>
        </w:r>
      </w:hyperlink>
      <w:r>
        <w:rPr>
          <w:sz w:val="24"/>
          <w:szCs w:val="24"/>
        </w:rPr>
        <w:t>. При действии постоянных и временных длительных и кратковременных нагрузок прогиб железобетонных элементов во всех случаях не должен превышать 1/150 пролета и 1/75 вылета консоли.</w:t>
      </w:r>
    </w:p>
    <w:p w:rsidR="00A16D4E" w:rsidRDefault="00A16D4E">
      <w:pPr>
        <w:pStyle w:val="1"/>
        <w:ind w:firstLine="283"/>
        <w:jc w:val="both"/>
        <w:rPr>
          <w:rFonts w:eastAsia="Times New Roman"/>
        </w:rPr>
      </w:pPr>
      <w:bookmarkStart w:id="26" w:name="PO0000246"/>
      <w:bookmarkStart w:id="27" w:name="_Toc353396542"/>
      <w:bookmarkStart w:id="28" w:name="_Toc340937845"/>
      <w:bookmarkEnd w:id="26"/>
      <w:bookmarkEnd w:id="27"/>
      <w:r>
        <w:rPr>
          <w:rFonts w:eastAsia="Times New Roman"/>
        </w:rPr>
        <w:t>6 Материалы для бетонных и железобетонных конструкций</w:t>
      </w:r>
      <w:bookmarkEnd w:id="28"/>
    </w:p>
    <w:p w:rsidR="00A16D4E" w:rsidRDefault="00A16D4E">
      <w:pPr>
        <w:pStyle w:val="2"/>
        <w:keepNext w:val="0"/>
        <w:spacing w:before="0"/>
        <w:ind w:firstLine="283"/>
        <w:jc w:val="both"/>
        <w:rPr>
          <w:rFonts w:eastAsia="Times New Roman"/>
        </w:rPr>
      </w:pPr>
      <w:bookmarkStart w:id="29" w:name="_Toc353396543"/>
      <w:bookmarkStart w:id="30" w:name="_Toc340937846"/>
      <w:bookmarkEnd w:id="29"/>
      <w:r>
        <w:rPr>
          <w:rFonts w:eastAsia="Times New Roman"/>
        </w:rPr>
        <w:t>6.1 Бетон</w:t>
      </w:r>
      <w:bookmarkEnd w:id="30"/>
    </w:p>
    <w:p w:rsidR="00A16D4E" w:rsidRDefault="00A16D4E">
      <w:pPr>
        <w:shd w:val="clear" w:color="auto" w:fill="FFFFFF"/>
        <w:ind w:firstLine="283"/>
        <w:jc w:val="both"/>
        <w:rPr>
          <w:rFonts w:eastAsiaTheme="minorEastAsia"/>
        </w:rPr>
      </w:pPr>
      <w:r>
        <w:rPr>
          <w:sz w:val="24"/>
          <w:szCs w:val="24"/>
        </w:rPr>
        <w:t>6.1.1 Для бетонных и железобетонных конструкций, проектируемых в соответствии с требованиями настоящего свода правил, следует предусматривать конструкционные бетоны:</w:t>
      </w:r>
    </w:p>
    <w:p w:rsidR="00A16D4E" w:rsidRDefault="00A16D4E">
      <w:pPr>
        <w:shd w:val="clear" w:color="auto" w:fill="FFFFFF"/>
        <w:ind w:firstLine="283"/>
        <w:jc w:val="both"/>
      </w:pPr>
      <w:r>
        <w:rPr>
          <w:sz w:val="24"/>
          <w:szCs w:val="24"/>
        </w:rPr>
        <w:t>тяжелый средней плотности от 2200 до 2500 кг/м</w:t>
      </w:r>
      <w:r>
        <w:rPr>
          <w:sz w:val="24"/>
          <w:szCs w:val="24"/>
          <w:vertAlign w:val="superscript"/>
        </w:rPr>
        <w:t>3</w:t>
      </w:r>
      <w:r>
        <w:rPr>
          <w:sz w:val="24"/>
          <w:szCs w:val="24"/>
        </w:rPr>
        <w:t xml:space="preserve"> включительно;</w:t>
      </w:r>
    </w:p>
    <w:p w:rsidR="00A16D4E" w:rsidRDefault="00A16D4E">
      <w:pPr>
        <w:shd w:val="clear" w:color="auto" w:fill="FFFFFF"/>
        <w:ind w:firstLine="283"/>
        <w:jc w:val="both"/>
      </w:pPr>
      <w:r>
        <w:rPr>
          <w:sz w:val="24"/>
          <w:szCs w:val="24"/>
        </w:rPr>
        <w:t>мелкозернистый средней плотности от 1800 до 2200 кг/м</w:t>
      </w:r>
      <w:r>
        <w:rPr>
          <w:sz w:val="24"/>
          <w:szCs w:val="24"/>
          <w:vertAlign w:val="superscript"/>
        </w:rPr>
        <w:t>3</w:t>
      </w:r>
      <w:r>
        <w:rPr>
          <w:sz w:val="24"/>
          <w:szCs w:val="24"/>
        </w:rPr>
        <w:t>;</w:t>
      </w:r>
    </w:p>
    <w:p w:rsidR="00A16D4E" w:rsidRDefault="00A16D4E">
      <w:pPr>
        <w:shd w:val="clear" w:color="auto" w:fill="FFFFFF"/>
        <w:ind w:firstLine="283"/>
        <w:jc w:val="both"/>
      </w:pPr>
      <w:r>
        <w:rPr>
          <w:sz w:val="24"/>
          <w:szCs w:val="24"/>
        </w:rPr>
        <w:t>легкий;</w:t>
      </w:r>
    </w:p>
    <w:p w:rsidR="00A16D4E" w:rsidRDefault="00A16D4E">
      <w:pPr>
        <w:shd w:val="clear" w:color="auto" w:fill="FFFFFF"/>
        <w:ind w:firstLine="283"/>
        <w:jc w:val="both"/>
      </w:pPr>
      <w:r>
        <w:rPr>
          <w:sz w:val="24"/>
          <w:szCs w:val="24"/>
        </w:rPr>
        <w:t>ячеистый;</w:t>
      </w:r>
    </w:p>
    <w:p w:rsidR="00A16D4E" w:rsidRDefault="00A16D4E">
      <w:pPr>
        <w:shd w:val="clear" w:color="auto" w:fill="FFFFFF"/>
        <w:ind w:firstLine="283"/>
        <w:jc w:val="both"/>
      </w:pPr>
      <w:r>
        <w:rPr>
          <w:sz w:val="24"/>
          <w:szCs w:val="24"/>
        </w:rPr>
        <w:t>напрягающий.</w:t>
      </w:r>
    </w:p>
    <w:p w:rsidR="00A16D4E" w:rsidRDefault="00A16D4E">
      <w:pPr>
        <w:shd w:val="clear" w:color="auto" w:fill="FFFFFF"/>
        <w:ind w:firstLine="283"/>
        <w:jc w:val="both"/>
      </w:pPr>
      <w:r>
        <w:rPr>
          <w:sz w:val="24"/>
          <w:szCs w:val="24"/>
        </w:rPr>
        <w:t>6.1.2 При проектировании бетонных и железобетонных сооружений в соответствии с требованиями, предъявленными к конкретным конструкциям, должны быть установлены вид бетона и его нормируемые показатели качества (</w:t>
      </w:r>
      <w:hyperlink r:id="rId77" w:tooltip="Бетоны. Классификация и общие технические требования" w:history="1">
        <w:r>
          <w:rPr>
            <w:rStyle w:val="a3"/>
          </w:rPr>
          <w:t>ГОСТ 25192</w:t>
        </w:r>
      </w:hyperlink>
      <w:r>
        <w:rPr>
          <w:sz w:val="24"/>
          <w:szCs w:val="24"/>
        </w:rPr>
        <w:t xml:space="preserve">, </w:t>
      </w:r>
      <w:hyperlink r:id="rId78" w:tooltip="Система показателей качества продукции. Строительство. Бетоны. Номенклатура показателей" w:history="1">
        <w:r>
          <w:rPr>
            <w:rStyle w:val="a3"/>
          </w:rPr>
          <w:t>ГОСТ 4.212</w:t>
        </w:r>
      </w:hyperlink>
      <w:r>
        <w:rPr>
          <w:sz w:val="24"/>
          <w:szCs w:val="24"/>
        </w:rPr>
        <w:t>), контролируемые на производстве.</w:t>
      </w:r>
    </w:p>
    <w:p w:rsidR="00A16D4E" w:rsidRDefault="00A16D4E">
      <w:pPr>
        <w:shd w:val="clear" w:color="auto" w:fill="FFFFFF"/>
        <w:ind w:firstLine="283"/>
        <w:jc w:val="both"/>
      </w:pPr>
      <w:r>
        <w:rPr>
          <w:sz w:val="24"/>
          <w:szCs w:val="24"/>
        </w:rPr>
        <w:t>6.1.3 Основными нормируемыми и контролируемыми показателями качества бетона являются:</w:t>
      </w:r>
    </w:p>
    <w:p w:rsidR="00A16D4E" w:rsidRDefault="00A16D4E">
      <w:pPr>
        <w:shd w:val="clear" w:color="auto" w:fill="FFFFFF"/>
        <w:ind w:firstLine="283"/>
        <w:jc w:val="both"/>
      </w:pPr>
      <w:r>
        <w:rPr>
          <w:sz w:val="24"/>
          <w:szCs w:val="24"/>
        </w:rPr>
        <w:t xml:space="preserve">класс по прочности на сжатие </w:t>
      </w:r>
      <w:r>
        <w:rPr>
          <w:i/>
          <w:iCs/>
          <w:sz w:val="24"/>
          <w:szCs w:val="24"/>
        </w:rPr>
        <w:t>В;</w:t>
      </w:r>
    </w:p>
    <w:p w:rsidR="00A16D4E" w:rsidRDefault="00A16D4E">
      <w:pPr>
        <w:shd w:val="clear" w:color="auto" w:fill="FFFFFF"/>
        <w:ind w:firstLine="283"/>
        <w:jc w:val="both"/>
      </w:pPr>
      <w:r>
        <w:rPr>
          <w:sz w:val="24"/>
          <w:szCs w:val="24"/>
        </w:rPr>
        <w:t xml:space="preserve">класс по прочности на осевое растяжение </w:t>
      </w:r>
      <w:r>
        <w:rPr>
          <w:i/>
          <w:iCs/>
          <w:sz w:val="24"/>
          <w:szCs w:val="24"/>
        </w:rPr>
        <w:t>В</w:t>
      </w:r>
      <w:r>
        <w:rPr>
          <w:i/>
          <w:iCs/>
          <w:sz w:val="24"/>
          <w:szCs w:val="24"/>
          <w:vertAlign w:val="subscript"/>
        </w:rPr>
        <w:t>t</w:t>
      </w:r>
      <w:r>
        <w:rPr>
          <w:i/>
          <w:iCs/>
          <w:sz w:val="24"/>
          <w:szCs w:val="24"/>
        </w:rPr>
        <w:t>;</w:t>
      </w:r>
    </w:p>
    <w:p w:rsidR="00A16D4E" w:rsidRDefault="00A16D4E">
      <w:pPr>
        <w:shd w:val="clear" w:color="auto" w:fill="FFFFFF"/>
        <w:ind w:firstLine="283"/>
        <w:jc w:val="both"/>
      </w:pPr>
      <w:r>
        <w:rPr>
          <w:sz w:val="24"/>
          <w:szCs w:val="24"/>
        </w:rPr>
        <w:t xml:space="preserve">марка по морозостойкости </w:t>
      </w:r>
      <w:r>
        <w:rPr>
          <w:i/>
          <w:iCs/>
          <w:sz w:val="24"/>
          <w:szCs w:val="24"/>
        </w:rPr>
        <w:t>F;</w:t>
      </w:r>
    </w:p>
    <w:p w:rsidR="00A16D4E" w:rsidRDefault="00A16D4E">
      <w:pPr>
        <w:shd w:val="clear" w:color="auto" w:fill="FFFFFF"/>
        <w:ind w:firstLine="283"/>
        <w:jc w:val="both"/>
      </w:pPr>
      <w:r>
        <w:rPr>
          <w:sz w:val="24"/>
          <w:szCs w:val="24"/>
        </w:rPr>
        <w:t xml:space="preserve">марка по водонепроницаемости </w:t>
      </w:r>
      <w:r>
        <w:rPr>
          <w:i/>
          <w:iCs/>
          <w:sz w:val="24"/>
          <w:szCs w:val="24"/>
        </w:rPr>
        <w:t>W;</w:t>
      </w:r>
    </w:p>
    <w:p w:rsidR="00A16D4E" w:rsidRDefault="00A16D4E">
      <w:pPr>
        <w:shd w:val="clear" w:color="auto" w:fill="FFFFFF"/>
        <w:ind w:firstLine="283"/>
        <w:jc w:val="both"/>
      </w:pPr>
      <w:r>
        <w:rPr>
          <w:sz w:val="24"/>
          <w:szCs w:val="24"/>
        </w:rPr>
        <w:t xml:space="preserve">марка по средней плотности </w:t>
      </w:r>
      <w:r>
        <w:rPr>
          <w:i/>
          <w:iCs/>
          <w:sz w:val="24"/>
          <w:szCs w:val="24"/>
        </w:rPr>
        <w:t>D;</w:t>
      </w:r>
    </w:p>
    <w:p w:rsidR="00A16D4E" w:rsidRDefault="00A16D4E">
      <w:pPr>
        <w:shd w:val="clear" w:color="auto" w:fill="FFFFFF"/>
        <w:ind w:firstLine="283"/>
        <w:jc w:val="both"/>
      </w:pPr>
      <w:r>
        <w:rPr>
          <w:sz w:val="24"/>
          <w:szCs w:val="24"/>
        </w:rPr>
        <w:t xml:space="preserve">марка по самонапряжению </w:t>
      </w:r>
      <w:r>
        <w:rPr>
          <w:i/>
          <w:iCs/>
          <w:sz w:val="24"/>
          <w:szCs w:val="24"/>
        </w:rPr>
        <w:t>S</w:t>
      </w:r>
      <w:r>
        <w:rPr>
          <w:i/>
          <w:iCs/>
          <w:sz w:val="24"/>
          <w:szCs w:val="24"/>
          <w:vertAlign w:val="subscript"/>
        </w:rPr>
        <w:t>p</w:t>
      </w:r>
      <w:r>
        <w:rPr>
          <w:i/>
          <w:iCs/>
          <w:sz w:val="24"/>
          <w:szCs w:val="24"/>
        </w:rPr>
        <w:t>.</w:t>
      </w:r>
    </w:p>
    <w:p w:rsidR="00A16D4E" w:rsidRDefault="00A16D4E">
      <w:pPr>
        <w:shd w:val="clear" w:color="auto" w:fill="FFFFFF"/>
        <w:ind w:firstLine="283"/>
        <w:jc w:val="both"/>
      </w:pPr>
      <w:r>
        <w:rPr>
          <w:sz w:val="24"/>
          <w:szCs w:val="24"/>
        </w:rPr>
        <w:t xml:space="preserve">Класс бетона по прочности на сжатие </w:t>
      </w:r>
      <w:r>
        <w:rPr>
          <w:i/>
          <w:iCs/>
          <w:sz w:val="24"/>
          <w:szCs w:val="24"/>
        </w:rPr>
        <w:t xml:space="preserve">В </w:t>
      </w:r>
      <w:r>
        <w:rPr>
          <w:sz w:val="24"/>
          <w:szCs w:val="24"/>
        </w:rPr>
        <w:t>соответствует значению кубиковой прочности бетона на сжатие, МПа, с обеспеченностью 0,95 (нормативная кубиковая прочность).</w:t>
      </w:r>
    </w:p>
    <w:p w:rsidR="00A16D4E" w:rsidRDefault="00A16D4E">
      <w:pPr>
        <w:shd w:val="clear" w:color="auto" w:fill="FFFFFF"/>
        <w:ind w:firstLine="283"/>
        <w:jc w:val="both"/>
      </w:pPr>
      <w:r>
        <w:rPr>
          <w:sz w:val="24"/>
          <w:szCs w:val="24"/>
        </w:rPr>
        <w:t xml:space="preserve">Класс бетона по прочности на осевое растяжение </w:t>
      </w:r>
      <w:r>
        <w:rPr>
          <w:i/>
          <w:iCs/>
          <w:sz w:val="24"/>
          <w:szCs w:val="24"/>
        </w:rPr>
        <w:t>B</w:t>
      </w:r>
      <w:r>
        <w:rPr>
          <w:i/>
          <w:iCs/>
          <w:sz w:val="24"/>
          <w:szCs w:val="24"/>
          <w:vertAlign w:val="subscript"/>
        </w:rPr>
        <w:t>t</w:t>
      </w:r>
      <w:r>
        <w:rPr>
          <w:i/>
          <w:iCs/>
          <w:sz w:val="24"/>
          <w:szCs w:val="24"/>
        </w:rPr>
        <w:t xml:space="preserve"> </w:t>
      </w:r>
      <w:r>
        <w:rPr>
          <w:sz w:val="24"/>
          <w:szCs w:val="24"/>
        </w:rPr>
        <w:t>соответствует значению прочности бетона на осевое растяжение, МПа, с обеспеченностью 0,95 (нормативная прочность бетона).</w:t>
      </w:r>
    </w:p>
    <w:p w:rsidR="00A16D4E" w:rsidRDefault="00A16D4E">
      <w:pPr>
        <w:shd w:val="clear" w:color="auto" w:fill="FFFFFF"/>
        <w:ind w:firstLine="283"/>
        <w:jc w:val="both"/>
      </w:pPr>
      <w:r>
        <w:rPr>
          <w:sz w:val="24"/>
          <w:szCs w:val="24"/>
        </w:rPr>
        <w:t>Допускается принимать иное значение обеспеченности прочности бетона на сжатие и осевое растяжение в соответствии с требованиями нормативных документов для отдельных специальных видов сооружений.</w:t>
      </w:r>
    </w:p>
    <w:p w:rsidR="00A16D4E" w:rsidRDefault="00A16D4E">
      <w:pPr>
        <w:shd w:val="clear" w:color="auto" w:fill="FFFFFF"/>
        <w:ind w:firstLine="283"/>
        <w:jc w:val="both"/>
      </w:pPr>
      <w:r>
        <w:rPr>
          <w:sz w:val="24"/>
          <w:szCs w:val="24"/>
        </w:rPr>
        <w:t xml:space="preserve">Марка бетона по морозостойкости </w:t>
      </w:r>
      <w:r>
        <w:rPr>
          <w:i/>
          <w:iCs/>
          <w:sz w:val="24"/>
          <w:szCs w:val="24"/>
        </w:rPr>
        <w:t xml:space="preserve">F </w:t>
      </w:r>
      <w:r>
        <w:rPr>
          <w:sz w:val="24"/>
          <w:szCs w:val="24"/>
        </w:rPr>
        <w:t>соответствует минимальному числу циклов переменного замораживания и оттаивания, выдерживаемых образцом при стандартном испытании.</w:t>
      </w:r>
    </w:p>
    <w:p w:rsidR="00A16D4E" w:rsidRDefault="00A16D4E">
      <w:pPr>
        <w:shd w:val="clear" w:color="auto" w:fill="FFFFFF"/>
        <w:ind w:firstLine="283"/>
        <w:jc w:val="both"/>
      </w:pPr>
      <w:r>
        <w:rPr>
          <w:sz w:val="24"/>
          <w:szCs w:val="24"/>
        </w:rPr>
        <w:t xml:space="preserve">Марка бетона по водонепроницаемости </w:t>
      </w:r>
      <w:r>
        <w:rPr>
          <w:i/>
          <w:iCs/>
          <w:sz w:val="24"/>
          <w:szCs w:val="24"/>
        </w:rPr>
        <w:t xml:space="preserve">W </w:t>
      </w:r>
      <w:r>
        <w:rPr>
          <w:sz w:val="24"/>
          <w:szCs w:val="24"/>
        </w:rPr>
        <w:t xml:space="preserve">соответствует максимальному значению давления воды (в МПа </w:t>
      </w:r>
      <w:r>
        <w:rPr>
          <w:rFonts w:ascii="Symbol" w:hAnsi="Symbol"/>
          <w:sz w:val="24"/>
          <w:szCs w:val="24"/>
        </w:rPr>
        <w:t></w:t>
      </w:r>
      <w:r>
        <w:rPr>
          <w:sz w:val="24"/>
          <w:szCs w:val="24"/>
        </w:rPr>
        <w:t xml:space="preserve"> 10</w:t>
      </w:r>
      <w:r>
        <w:rPr>
          <w:sz w:val="24"/>
          <w:szCs w:val="24"/>
          <w:vertAlign w:val="superscript"/>
        </w:rPr>
        <w:t>-1</w:t>
      </w:r>
      <w:r>
        <w:rPr>
          <w:sz w:val="24"/>
          <w:szCs w:val="24"/>
        </w:rPr>
        <w:t>), выдерживаемому бетонным образцом при испытании.</w:t>
      </w:r>
    </w:p>
    <w:p w:rsidR="00A16D4E" w:rsidRDefault="00A16D4E">
      <w:pPr>
        <w:shd w:val="clear" w:color="auto" w:fill="FFFFFF"/>
        <w:ind w:firstLine="283"/>
        <w:jc w:val="both"/>
      </w:pPr>
      <w:r>
        <w:rPr>
          <w:sz w:val="24"/>
          <w:szCs w:val="24"/>
        </w:rPr>
        <w:t xml:space="preserve">Марка бетона по средней плотности </w:t>
      </w:r>
      <w:r>
        <w:rPr>
          <w:i/>
          <w:iCs/>
          <w:sz w:val="24"/>
          <w:szCs w:val="24"/>
        </w:rPr>
        <w:t xml:space="preserve">D </w:t>
      </w:r>
      <w:r>
        <w:rPr>
          <w:sz w:val="24"/>
          <w:szCs w:val="24"/>
        </w:rPr>
        <w:t>соответствует среднему значению объемной массы бетона (кг/м</w:t>
      </w:r>
      <w:r>
        <w:rPr>
          <w:sz w:val="24"/>
          <w:szCs w:val="24"/>
          <w:vertAlign w:val="superscript"/>
        </w:rPr>
        <w:t>3</w:t>
      </w:r>
      <w:r>
        <w:rPr>
          <w:sz w:val="24"/>
          <w:szCs w:val="24"/>
        </w:rPr>
        <w:t>).</w:t>
      </w:r>
    </w:p>
    <w:p w:rsidR="00A16D4E" w:rsidRDefault="00A16D4E">
      <w:pPr>
        <w:shd w:val="clear" w:color="auto" w:fill="FFFFFF"/>
        <w:ind w:firstLine="283"/>
        <w:jc w:val="both"/>
      </w:pPr>
      <w:r>
        <w:rPr>
          <w:sz w:val="24"/>
          <w:szCs w:val="24"/>
        </w:rPr>
        <w:t>Марка напрягающего бетона по самонапряжению представляет собой значение предварительного напряжения в бетоне, МПа, создаваемого в результате его расширения при коэффициенте продольного армирования μ = 0,01.</w:t>
      </w:r>
    </w:p>
    <w:p w:rsidR="00A16D4E" w:rsidRDefault="00A16D4E">
      <w:pPr>
        <w:shd w:val="clear" w:color="auto" w:fill="FFFFFF"/>
        <w:ind w:firstLine="283"/>
        <w:jc w:val="both"/>
      </w:pPr>
      <w:r>
        <w:rPr>
          <w:sz w:val="24"/>
          <w:szCs w:val="24"/>
        </w:rPr>
        <w:t>При необходимости устанавливают дополнительные показатели качества бетона, связанные с теплопроводностью, температуростойкостью, огнестойкостью, коррозионной стойкостью (как самого бетона, так и находящейся в нем арматуры), биологической защитой и с другими требованиями, предъявляемыми к конструкции (</w:t>
      </w:r>
      <w:hyperlink r:id="rId79" w:tooltip="Тепловая защита зданий" w:history="1">
        <w:r>
          <w:rPr>
            <w:rStyle w:val="a3"/>
          </w:rPr>
          <w:t>СП 50.13330</w:t>
        </w:r>
      </w:hyperlink>
      <w:r>
        <w:rPr>
          <w:sz w:val="24"/>
          <w:szCs w:val="24"/>
        </w:rPr>
        <w:t xml:space="preserve">, </w:t>
      </w:r>
      <w:hyperlink r:id="rId80" w:tooltip="Защита строительных конструкций от коррозии" w:history="1">
        <w:r>
          <w:rPr>
            <w:rStyle w:val="a3"/>
          </w:rPr>
          <w:t>СП 28.13330</w:t>
        </w:r>
      </w:hyperlink>
      <w:r>
        <w:rPr>
          <w:sz w:val="24"/>
          <w:szCs w:val="24"/>
        </w:rPr>
        <w:t>).</w:t>
      </w:r>
    </w:p>
    <w:p w:rsidR="00A16D4E" w:rsidRDefault="00A16D4E">
      <w:pPr>
        <w:shd w:val="clear" w:color="auto" w:fill="FFFFFF"/>
        <w:ind w:firstLine="283"/>
        <w:jc w:val="both"/>
      </w:pPr>
      <w:r>
        <w:rPr>
          <w:sz w:val="24"/>
          <w:szCs w:val="24"/>
        </w:rPr>
        <w:t>Нормируемые показатели качества бетона должны быть обеспечены соответствующим проектированием состава бетонной смеси (на основе характеристик материалов для бетона и требований к бетону), технологией приготовления бетонной смеси и производства бетонных работ при изготовлении (сооружении) бетонных и железобетонных изделий и конструкций. Нормируемые показатели качества бетона должны контролироваться как в процессе производства работ, так и непосредственно в изготовленных конструкциях.</w:t>
      </w:r>
    </w:p>
    <w:p w:rsidR="00A16D4E" w:rsidRDefault="00A16D4E">
      <w:pPr>
        <w:shd w:val="clear" w:color="auto" w:fill="FFFFFF"/>
        <w:ind w:firstLine="283"/>
        <w:jc w:val="both"/>
      </w:pPr>
      <w:r>
        <w:rPr>
          <w:sz w:val="24"/>
          <w:szCs w:val="24"/>
        </w:rPr>
        <w:t>Необходимые нормируемые показатели качества бетона следует устанавливать при проектировании бетонных и железобетонных конструкций в соответствии с расчетом и условиями изготовления и эксплуатации конструкций с учетом различных воздействий окружающей среды и защитных свойств бетона по отношению к принятому виду арматуры.</w:t>
      </w:r>
    </w:p>
    <w:p w:rsidR="00A16D4E" w:rsidRDefault="00A16D4E">
      <w:pPr>
        <w:shd w:val="clear" w:color="auto" w:fill="FFFFFF"/>
        <w:ind w:firstLine="283"/>
        <w:jc w:val="both"/>
      </w:pPr>
      <w:r>
        <w:rPr>
          <w:sz w:val="24"/>
          <w:szCs w:val="24"/>
        </w:rPr>
        <w:t xml:space="preserve">Класс бетона по прочности на сжатие </w:t>
      </w:r>
      <w:r>
        <w:rPr>
          <w:i/>
          <w:iCs/>
          <w:sz w:val="24"/>
          <w:szCs w:val="24"/>
        </w:rPr>
        <w:t xml:space="preserve">В </w:t>
      </w:r>
      <w:r>
        <w:rPr>
          <w:sz w:val="24"/>
          <w:szCs w:val="24"/>
        </w:rPr>
        <w:t>назначают для всех видов бетонов и конструкций.</w:t>
      </w:r>
    </w:p>
    <w:p w:rsidR="00A16D4E" w:rsidRDefault="00A16D4E">
      <w:pPr>
        <w:shd w:val="clear" w:color="auto" w:fill="FFFFFF"/>
        <w:ind w:firstLine="283"/>
        <w:jc w:val="both"/>
      </w:pPr>
      <w:r>
        <w:rPr>
          <w:sz w:val="24"/>
          <w:szCs w:val="24"/>
        </w:rPr>
        <w:t xml:space="preserve">Класс бетона по прочности на осевое растяжение </w:t>
      </w:r>
      <w:r>
        <w:rPr>
          <w:i/>
          <w:iCs/>
          <w:sz w:val="24"/>
          <w:szCs w:val="24"/>
        </w:rPr>
        <w:t>B</w:t>
      </w:r>
      <w:r>
        <w:rPr>
          <w:i/>
          <w:iCs/>
          <w:sz w:val="24"/>
          <w:szCs w:val="24"/>
          <w:vertAlign w:val="subscript"/>
        </w:rPr>
        <w:t>t</w:t>
      </w:r>
      <w:r>
        <w:rPr>
          <w:i/>
          <w:iCs/>
          <w:sz w:val="24"/>
          <w:szCs w:val="24"/>
        </w:rPr>
        <w:t xml:space="preserve"> </w:t>
      </w:r>
      <w:r>
        <w:rPr>
          <w:sz w:val="24"/>
          <w:szCs w:val="24"/>
        </w:rPr>
        <w:t>назначают в случаях, когда эта характеристика имеет главенствующее значение в работе конструкции и ее контролируют на производстве.</w:t>
      </w:r>
    </w:p>
    <w:p w:rsidR="00A16D4E" w:rsidRDefault="00A16D4E">
      <w:pPr>
        <w:shd w:val="clear" w:color="auto" w:fill="FFFFFF"/>
        <w:ind w:firstLine="283"/>
        <w:jc w:val="both"/>
      </w:pPr>
      <w:r>
        <w:rPr>
          <w:sz w:val="24"/>
          <w:szCs w:val="24"/>
        </w:rPr>
        <w:t xml:space="preserve">Марку бетона по морозостойкости </w:t>
      </w:r>
      <w:r>
        <w:rPr>
          <w:i/>
          <w:iCs/>
          <w:sz w:val="24"/>
          <w:szCs w:val="24"/>
        </w:rPr>
        <w:t xml:space="preserve">F </w:t>
      </w:r>
      <w:r>
        <w:rPr>
          <w:sz w:val="24"/>
          <w:szCs w:val="24"/>
        </w:rPr>
        <w:t>назначают для конструкций, подвергающихся воздействию переменного замораживания и оттаивания.</w:t>
      </w:r>
    </w:p>
    <w:p w:rsidR="00A16D4E" w:rsidRDefault="00A16D4E">
      <w:pPr>
        <w:shd w:val="clear" w:color="auto" w:fill="FFFFFF"/>
        <w:ind w:firstLine="283"/>
        <w:jc w:val="both"/>
      </w:pPr>
      <w:r>
        <w:rPr>
          <w:sz w:val="24"/>
          <w:szCs w:val="24"/>
        </w:rPr>
        <w:t xml:space="preserve">Марку бетона по водонепроницаемости </w:t>
      </w:r>
      <w:r>
        <w:rPr>
          <w:i/>
          <w:iCs/>
          <w:sz w:val="24"/>
          <w:szCs w:val="24"/>
        </w:rPr>
        <w:t xml:space="preserve">W </w:t>
      </w:r>
      <w:r>
        <w:rPr>
          <w:sz w:val="24"/>
          <w:szCs w:val="24"/>
        </w:rPr>
        <w:t>назначают для конструкций, к которым предъявляют требования по ограничению водопроницаемости.</w:t>
      </w:r>
    </w:p>
    <w:p w:rsidR="00A16D4E" w:rsidRDefault="00A16D4E">
      <w:pPr>
        <w:shd w:val="clear" w:color="auto" w:fill="FFFFFF"/>
        <w:ind w:firstLine="283"/>
        <w:jc w:val="both"/>
      </w:pPr>
      <w:r>
        <w:rPr>
          <w:sz w:val="24"/>
          <w:szCs w:val="24"/>
        </w:rPr>
        <w:t>Марку бетона по самонапряжению необходимо назначать для самонапряженных конструкций, когда эту характеристику учитывают в расчете и контролируют на производстве.</w:t>
      </w:r>
    </w:p>
    <w:p w:rsidR="00A16D4E" w:rsidRDefault="00A16D4E">
      <w:pPr>
        <w:shd w:val="clear" w:color="auto" w:fill="FFFFFF"/>
        <w:ind w:firstLine="283"/>
        <w:jc w:val="both"/>
      </w:pPr>
      <w:r>
        <w:rPr>
          <w:sz w:val="24"/>
          <w:szCs w:val="24"/>
        </w:rPr>
        <w:t xml:space="preserve">6.1.4 Для бетонных и железобетонных конструкций следует предусматривать бетоны следующих классов и марок, приведенных в таблицах </w:t>
      </w:r>
      <w:hyperlink w:anchor="TO0000002" w:tooltip="Таблица 6.1" w:history="1">
        <w:r>
          <w:rPr>
            <w:rStyle w:val="a3"/>
          </w:rPr>
          <w:t>6.1</w:t>
        </w:r>
      </w:hyperlink>
      <w:r>
        <w:rPr>
          <w:sz w:val="24"/>
          <w:szCs w:val="24"/>
        </w:rPr>
        <w:t xml:space="preserve"> - </w:t>
      </w:r>
      <w:hyperlink w:anchor="TO0000007" w:tooltip="Таблица 6.6" w:history="1">
        <w:r>
          <w:rPr>
            <w:rStyle w:val="a3"/>
          </w:rPr>
          <w:t>6.6</w:t>
        </w:r>
      </w:hyperlink>
      <w:r>
        <w:rPr>
          <w:sz w:val="24"/>
          <w:szCs w:val="24"/>
        </w:rPr>
        <w:t>.</w:t>
      </w:r>
    </w:p>
    <w:p w:rsidR="00A16D4E" w:rsidRDefault="00A16D4E">
      <w:pPr>
        <w:shd w:val="clear" w:color="auto" w:fill="FFFFFF"/>
        <w:spacing w:before="120" w:after="120"/>
        <w:jc w:val="both"/>
      </w:pPr>
      <w:r>
        <w:rPr>
          <w:spacing w:val="20"/>
          <w:sz w:val="24"/>
          <w:szCs w:val="24"/>
        </w:rPr>
        <w:t xml:space="preserve">Таблица </w:t>
      </w:r>
      <w:r>
        <w:rPr>
          <w:sz w:val="24"/>
          <w:szCs w:val="24"/>
        </w:rPr>
        <w:t>6.1</w:t>
      </w:r>
    </w:p>
    <w:tbl>
      <w:tblPr>
        <w:tblW w:w="5000" w:type="pct"/>
        <w:jc w:val="center"/>
        <w:shd w:val="clear" w:color="auto" w:fill="FFFFFF"/>
        <w:tblCellMar>
          <w:left w:w="0" w:type="dxa"/>
          <w:right w:w="0" w:type="dxa"/>
        </w:tblCellMar>
        <w:tblLook w:val="04A0" w:firstRow="1" w:lastRow="0" w:firstColumn="1" w:lastColumn="0" w:noHBand="0" w:noVBand="1"/>
      </w:tblPr>
      <w:tblGrid>
        <w:gridCol w:w="2648"/>
        <w:gridCol w:w="1011"/>
        <w:gridCol w:w="15"/>
        <w:gridCol w:w="2264"/>
        <w:gridCol w:w="3473"/>
      </w:tblGrid>
      <w:tr w:rsidR="00A16D4E">
        <w:trPr>
          <w:tblHeader/>
          <w:jc w:val="center"/>
        </w:trPr>
        <w:tc>
          <w:tcPr>
            <w:tcW w:w="1944"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1" w:name="TO0000002"/>
            <w:r>
              <w:t>Бетон</w:t>
            </w:r>
            <w:bookmarkEnd w:id="31"/>
          </w:p>
        </w:tc>
        <w:tc>
          <w:tcPr>
            <w:tcW w:w="305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Классы по прочности на сжатие</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бетон</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В3,5; В5; В7,5; В10; В12,5; В15; В20; В25; В30; В35; В40; В45; В50; В55; В60; В70; В80; В90; В100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Напрягающий бетон</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В20; В25; В30; В35; В40; В45; В50; В55; В60; В70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Мелкозернистый бетон групп:</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А - естественного твердения или подвергнутый тепловой обработке при атмосферном давлении</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В3,5; В5; В7,5; B10; B12,5; В15; В20; В25; В30; В35; В40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Б - подвергнутый автоклавной обработке</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В20; В25; В30; В35; В40; В45; В50; В55; В60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бетон марок по средней плотности:</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 D900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 В7,5</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D1000, D1100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 В7,5; В10; В12,5</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D1200, D1300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 В7,5; В10; В12.5; В15; В20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D1400, D1500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В3,5; В5; В7,5; В10; В12,5; В15; В20; В25; В30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D1600, D1700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В7,5; В10; В12,5; В15; В20; В25; В30; В35; В40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D1800, D1900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В20; В25; В30; В35; В40</w:t>
            </w:r>
          </w:p>
        </w:tc>
      </w:tr>
      <w:tr w:rsidR="00A16D4E">
        <w:trPr>
          <w:jc w:val="center"/>
        </w:trPr>
        <w:tc>
          <w:tcPr>
            <w:tcW w:w="1944"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D2000</w:t>
            </w:r>
          </w:p>
        </w:tc>
        <w:tc>
          <w:tcPr>
            <w:tcW w:w="305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В30; В35; В40</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Ячеистый бетон при марках по средней плотности:</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ind w:firstLine="284"/>
              <w:jc w:val="both"/>
              <w:rPr>
                <w:rFonts w:eastAsiaTheme="minorEastAsia"/>
              </w:rPr>
            </w:pPr>
            <w:r>
              <w:t>Автоклавный</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ind w:firstLine="284"/>
              <w:jc w:val="both"/>
              <w:rPr>
                <w:rFonts w:eastAsiaTheme="minorEastAsia"/>
              </w:rPr>
            </w:pPr>
            <w:r>
              <w:t>Неавтоклавный</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D500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 В2,5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rPr>
                <w:b/>
                <w:bCs/>
              </w:rPr>
              <w:t>-</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D600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 В2,5; В3,5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D700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 В2,5; В3,5; В5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В1,5; В2; В2,5</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 В7,5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 В2,5; В3,5</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D900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В3,5; В5; В7,5; В10</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D1000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В7,5; В10; В12,5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В5; В7,5</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D1100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В10; В12,5; В15; В17,5</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В7,5; В10</w:t>
            </w:r>
          </w:p>
        </w:tc>
      </w:tr>
      <w:tr w:rsidR="00A16D4E">
        <w:trPr>
          <w:jc w:val="center"/>
        </w:trPr>
        <w:tc>
          <w:tcPr>
            <w:tcW w:w="14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D1200</w:t>
            </w:r>
          </w:p>
        </w:tc>
        <w:tc>
          <w:tcPr>
            <w:tcW w:w="174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В12,5; В15; В17,5; В20</w:t>
            </w:r>
          </w:p>
        </w:tc>
        <w:tc>
          <w:tcPr>
            <w:tcW w:w="18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В10; В12,5</w:t>
            </w:r>
          </w:p>
        </w:tc>
      </w:tr>
      <w:tr w:rsidR="00A16D4E">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Поризованный бетон при марках по средней плотности:</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 D900, D1000</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В2,5; В3,5; В5</w:t>
            </w:r>
          </w:p>
        </w:tc>
      </w:tr>
      <w:tr w:rsidR="00A16D4E">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D1100, D1200, D1300</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В7,5</w:t>
            </w:r>
          </w:p>
        </w:tc>
      </w:tr>
      <w:tr w:rsidR="00A16D4E">
        <w:trPr>
          <w:jc w:val="center"/>
        </w:trPr>
        <w:tc>
          <w:tcPr>
            <w:tcW w:w="1952"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D1400</w:t>
            </w:r>
          </w:p>
        </w:tc>
        <w:tc>
          <w:tcPr>
            <w:tcW w:w="304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В3,5; В5; В7,5</w:t>
            </w:r>
          </w:p>
        </w:tc>
      </w:tr>
      <w:tr w:rsidR="00A16D4E">
        <w:trPr>
          <w:jc w:val="center"/>
        </w:trPr>
        <w:tc>
          <w:tcPr>
            <w:tcW w:w="5000" w:type="pct"/>
            <w:gridSpan w:val="5"/>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ind w:firstLine="284"/>
              <w:jc w:val="both"/>
              <w:rPr>
                <w:rFonts w:eastAsiaTheme="minorEastAsia"/>
              </w:rPr>
            </w:pPr>
            <w:r>
              <w:rPr>
                <w:b/>
                <w:bCs/>
                <w:spacing w:val="20"/>
              </w:rPr>
              <w:t>Примечани</w:t>
            </w:r>
            <w:r>
              <w:rPr>
                <w:b/>
                <w:bCs/>
              </w:rPr>
              <w:t>е</w:t>
            </w:r>
            <w:r>
              <w:t xml:space="preserve"> - В настоящем своде правил термины «легкий бетон» и «поризованный бетон» используются соответственно для обозначения легкого бетона плотной структуры и легкого бетона поризованной структуры (со степенью поризации свыше 6 %).</w:t>
            </w:r>
          </w:p>
        </w:tc>
      </w:tr>
      <w:tr w:rsidR="00A16D4E">
        <w:trPr>
          <w:jc w:val="center"/>
        </w:trPr>
        <w:tc>
          <w:tcPr>
            <w:tcW w:w="8820" w:type="dxa"/>
            <w:tcBorders>
              <w:top w:val="nil"/>
              <w:left w:val="nil"/>
              <w:bottom w:val="nil"/>
              <w:right w:val="nil"/>
            </w:tcBorders>
            <w:shd w:val="clear" w:color="auto" w:fill="FFFFFF"/>
            <w:vAlign w:val="center"/>
            <w:hideMark/>
          </w:tcPr>
          <w:p w:rsidR="00A16D4E" w:rsidRDefault="00A16D4E">
            <w:pPr>
              <w:rPr>
                <w:rFonts w:eastAsia="Times New Roman"/>
                <w:sz w:val="24"/>
                <w:szCs w:val="24"/>
              </w:rPr>
            </w:pPr>
          </w:p>
        </w:tc>
        <w:tc>
          <w:tcPr>
            <w:tcW w:w="3375" w:type="dxa"/>
            <w:tcBorders>
              <w:top w:val="nil"/>
              <w:left w:val="nil"/>
              <w:bottom w:val="nil"/>
              <w:right w:val="nil"/>
            </w:tcBorders>
            <w:shd w:val="clear" w:color="auto" w:fill="FFFFFF"/>
            <w:vAlign w:val="center"/>
            <w:hideMark/>
          </w:tcPr>
          <w:p w:rsidR="00A16D4E" w:rsidRDefault="00A16D4E">
            <w:pPr>
              <w:rPr>
                <w:rFonts w:eastAsia="Times New Roman"/>
                <w:sz w:val="24"/>
                <w:szCs w:val="24"/>
              </w:rPr>
            </w:pPr>
          </w:p>
        </w:tc>
        <w:tc>
          <w:tcPr>
            <w:tcW w:w="45" w:type="dxa"/>
            <w:tcBorders>
              <w:top w:val="nil"/>
              <w:left w:val="nil"/>
              <w:bottom w:val="nil"/>
              <w:right w:val="nil"/>
            </w:tcBorders>
            <w:shd w:val="clear" w:color="auto" w:fill="FFFFFF"/>
            <w:vAlign w:val="center"/>
            <w:hideMark/>
          </w:tcPr>
          <w:p w:rsidR="00A16D4E" w:rsidRDefault="00A16D4E">
            <w:pPr>
              <w:rPr>
                <w:rFonts w:eastAsia="Times New Roman"/>
                <w:sz w:val="24"/>
                <w:szCs w:val="24"/>
              </w:rPr>
            </w:pPr>
          </w:p>
        </w:tc>
        <w:tc>
          <w:tcPr>
            <w:tcW w:w="7545" w:type="dxa"/>
            <w:tcBorders>
              <w:top w:val="nil"/>
              <w:left w:val="nil"/>
              <w:bottom w:val="nil"/>
              <w:right w:val="nil"/>
            </w:tcBorders>
            <w:shd w:val="clear" w:color="auto" w:fill="FFFFFF"/>
            <w:vAlign w:val="center"/>
            <w:hideMark/>
          </w:tcPr>
          <w:p w:rsidR="00A16D4E" w:rsidRDefault="00A16D4E">
            <w:pPr>
              <w:rPr>
                <w:rFonts w:eastAsia="Times New Roman"/>
                <w:sz w:val="24"/>
                <w:szCs w:val="24"/>
              </w:rPr>
            </w:pPr>
          </w:p>
        </w:tc>
        <w:tc>
          <w:tcPr>
            <w:tcW w:w="11580" w:type="dxa"/>
            <w:tcBorders>
              <w:top w:val="nil"/>
              <w:left w:val="nil"/>
              <w:bottom w:val="nil"/>
              <w:right w:val="nil"/>
            </w:tcBorders>
            <w:shd w:val="clear" w:color="auto" w:fill="FFFFFF"/>
            <w:vAlign w:val="center"/>
            <w:hideMark/>
          </w:tcPr>
          <w:p w:rsidR="00A16D4E" w:rsidRDefault="00A16D4E">
            <w:pPr>
              <w:rPr>
                <w:rFonts w:eastAsia="Times New Roman"/>
                <w:sz w:val="24"/>
                <w:szCs w:val="24"/>
              </w:rPr>
            </w:pPr>
          </w:p>
        </w:tc>
      </w:tr>
    </w:tbl>
    <w:p w:rsidR="00A16D4E" w:rsidRDefault="00A16D4E">
      <w:pPr>
        <w:shd w:val="clear" w:color="auto" w:fill="FFFFFF"/>
        <w:spacing w:before="120" w:after="120"/>
        <w:jc w:val="both"/>
        <w:rPr>
          <w:rFonts w:eastAsiaTheme="minorEastAsia"/>
          <w:sz w:val="20"/>
          <w:szCs w:val="20"/>
        </w:rPr>
      </w:pPr>
      <w:r>
        <w:rPr>
          <w:spacing w:val="20"/>
          <w:sz w:val="24"/>
          <w:szCs w:val="24"/>
        </w:rPr>
        <w:t xml:space="preserve">Таблица </w:t>
      </w:r>
      <w:r>
        <w:rPr>
          <w:sz w:val="24"/>
          <w:szCs w:val="24"/>
        </w:rPr>
        <w:t xml:space="preserve">6.2 - </w:t>
      </w:r>
      <w:r>
        <w:rPr>
          <w:b/>
          <w:bCs/>
          <w:sz w:val="24"/>
          <w:szCs w:val="24"/>
        </w:rPr>
        <w:t>Классы бетона по прочности на осевое растяжение</w:t>
      </w:r>
    </w:p>
    <w:tbl>
      <w:tblPr>
        <w:tblW w:w="5000" w:type="pct"/>
        <w:jc w:val="center"/>
        <w:shd w:val="clear" w:color="auto" w:fill="FFFFFF"/>
        <w:tblCellMar>
          <w:left w:w="0" w:type="dxa"/>
          <w:right w:w="0" w:type="dxa"/>
        </w:tblCellMar>
        <w:tblLook w:val="04A0" w:firstRow="1" w:lastRow="0" w:firstColumn="1" w:lastColumn="0" w:noHBand="0" w:noVBand="1"/>
      </w:tblPr>
      <w:tblGrid>
        <w:gridCol w:w="3667"/>
        <w:gridCol w:w="5744"/>
      </w:tblGrid>
      <w:tr w:rsidR="00A16D4E">
        <w:trPr>
          <w:tblHeader/>
          <w:jc w:val="center"/>
        </w:trPr>
        <w:tc>
          <w:tcPr>
            <w:tcW w:w="194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0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Класс прочности на осевое растяжение</w:t>
            </w:r>
          </w:p>
        </w:tc>
      </w:tr>
      <w:tr w:rsidR="00A16D4E">
        <w:trPr>
          <w:jc w:val="center"/>
        </w:trPr>
        <w:tc>
          <w:tcPr>
            <w:tcW w:w="19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напрягающий, мелкозернистый бетоны</w:t>
            </w:r>
          </w:p>
        </w:tc>
        <w:tc>
          <w:tcPr>
            <w:tcW w:w="30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w:t>
            </w:r>
            <w:r>
              <w:rPr>
                <w:vertAlign w:val="subscript"/>
              </w:rPr>
              <w:t>t</w:t>
            </w:r>
            <w:r>
              <w:t>0,8; В</w:t>
            </w:r>
            <w:r>
              <w:rPr>
                <w:vertAlign w:val="subscript"/>
              </w:rPr>
              <w:t>t</w:t>
            </w:r>
            <w:r>
              <w:t>1,2; В</w:t>
            </w:r>
            <w:r>
              <w:rPr>
                <w:vertAlign w:val="subscript"/>
              </w:rPr>
              <w:t>t</w:t>
            </w:r>
            <w:r>
              <w:t>1,6; В</w:t>
            </w:r>
            <w:r>
              <w:rPr>
                <w:vertAlign w:val="subscript"/>
              </w:rPr>
              <w:t>t</w:t>
            </w:r>
            <w:r>
              <w:t>2,0; В</w:t>
            </w:r>
            <w:r>
              <w:rPr>
                <w:vertAlign w:val="subscript"/>
              </w:rPr>
              <w:t>t</w:t>
            </w:r>
            <w:r>
              <w:t>2,4; В</w:t>
            </w:r>
            <w:r>
              <w:rPr>
                <w:vertAlign w:val="subscript"/>
              </w:rPr>
              <w:t>t</w:t>
            </w:r>
            <w:r>
              <w:t>2,8; В</w:t>
            </w:r>
            <w:r>
              <w:rPr>
                <w:vertAlign w:val="subscript"/>
              </w:rPr>
              <w:t>t</w:t>
            </w:r>
            <w:r>
              <w:t>3,2; В</w:t>
            </w:r>
            <w:r>
              <w:rPr>
                <w:vertAlign w:val="subscript"/>
              </w:rPr>
              <w:t>t</w:t>
            </w:r>
            <w:r>
              <w:t>3,6; В</w:t>
            </w:r>
            <w:r>
              <w:rPr>
                <w:vertAlign w:val="subscript"/>
              </w:rPr>
              <w:t>t</w:t>
            </w:r>
            <w:r>
              <w:t>4,0</w:t>
            </w:r>
          </w:p>
        </w:tc>
      </w:tr>
      <w:tr w:rsidR="00A16D4E">
        <w:trPr>
          <w:jc w:val="center"/>
        </w:trPr>
        <w:tc>
          <w:tcPr>
            <w:tcW w:w="19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бетон</w:t>
            </w:r>
          </w:p>
        </w:tc>
        <w:tc>
          <w:tcPr>
            <w:tcW w:w="30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w:t>
            </w:r>
            <w:r>
              <w:rPr>
                <w:vertAlign w:val="subscript"/>
              </w:rPr>
              <w:t>t</w:t>
            </w:r>
            <w:r>
              <w:t>0,8; В</w:t>
            </w:r>
            <w:r>
              <w:rPr>
                <w:vertAlign w:val="subscript"/>
              </w:rPr>
              <w:t>t</w:t>
            </w:r>
            <w:r>
              <w:t>1,2; В</w:t>
            </w:r>
            <w:r>
              <w:rPr>
                <w:vertAlign w:val="subscript"/>
              </w:rPr>
              <w:t>t</w:t>
            </w:r>
            <w:r>
              <w:t>1,6; В</w:t>
            </w:r>
            <w:r>
              <w:rPr>
                <w:vertAlign w:val="subscript"/>
              </w:rPr>
              <w:t>t</w:t>
            </w:r>
            <w:r>
              <w:t>2,0; В</w:t>
            </w:r>
            <w:r>
              <w:rPr>
                <w:vertAlign w:val="subscript"/>
              </w:rPr>
              <w:t>t</w:t>
            </w:r>
            <w:r>
              <w:t>2,4; В</w:t>
            </w:r>
            <w:r>
              <w:rPr>
                <w:vertAlign w:val="subscript"/>
              </w:rPr>
              <w:t>t</w:t>
            </w:r>
            <w:r>
              <w:t>2,8; В</w:t>
            </w:r>
            <w:r>
              <w:rPr>
                <w:vertAlign w:val="subscript"/>
              </w:rPr>
              <w:t>t</w:t>
            </w:r>
            <w:r>
              <w:t>3,2</w:t>
            </w:r>
          </w:p>
        </w:tc>
      </w:tr>
    </w:tbl>
    <w:p w:rsidR="00A16D4E" w:rsidRDefault="00A16D4E">
      <w:pPr>
        <w:shd w:val="clear" w:color="auto" w:fill="FFFFFF"/>
        <w:spacing w:before="120" w:after="120"/>
        <w:jc w:val="both"/>
        <w:rPr>
          <w:rFonts w:eastAsiaTheme="minorEastAsia"/>
          <w:sz w:val="20"/>
          <w:szCs w:val="20"/>
        </w:rPr>
      </w:pPr>
      <w:r>
        <w:rPr>
          <w:spacing w:val="20"/>
          <w:sz w:val="24"/>
          <w:szCs w:val="24"/>
        </w:rPr>
        <w:t xml:space="preserve">Таблица </w:t>
      </w:r>
      <w:r>
        <w:rPr>
          <w:sz w:val="24"/>
          <w:szCs w:val="24"/>
        </w:rPr>
        <w:t xml:space="preserve">6.3 - </w:t>
      </w:r>
      <w:r>
        <w:rPr>
          <w:b/>
          <w:bCs/>
          <w:sz w:val="24"/>
          <w:szCs w:val="24"/>
        </w:rPr>
        <w:t>Марки бетона по морозостойкости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3651"/>
        <w:gridCol w:w="5760"/>
      </w:tblGrid>
      <w:tr w:rsidR="00A16D4E">
        <w:trPr>
          <w:tblHeader/>
          <w:jc w:val="center"/>
        </w:trPr>
        <w:tc>
          <w:tcPr>
            <w:tcW w:w="194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0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Марки по морозостойкости</w:t>
            </w:r>
          </w:p>
        </w:tc>
      </w:tr>
      <w:tr w:rsidR="00A16D4E" w:rsidRPr="00A16D4E">
        <w:trPr>
          <w:jc w:val="center"/>
        </w:trPr>
        <w:tc>
          <w:tcPr>
            <w:tcW w:w="19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напрягающий и мелкозернистый бетоны</w:t>
            </w:r>
          </w:p>
        </w:tc>
        <w:tc>
          <w:tcPr>
            <w:tcW w:w="30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A16D4E" w:rsidRDefault="00A16D4E">
            <w:pPr>
              <w:shd w:val="clear" w:color="auto" w:fill="FFFFFF"/>
              <w:autoSpaceDE w:val="0"/>
              <w:autoSpaceDN w:val="0"/>
              <w:jc w:val="both"/>
              <w:rPr>
                <w:rFonts w:eastAsiaTheme="minorEastAsia"/>
                <w:lang w:val="en-US"/>
              </w:rPr>
            </w:pPr>
            <w:r w:rsidRPr="00A16D4E">
              <w:rPr>
                <w:lang w:val="en-US"/>
              </w:rPr>
              <w:t>F50; F75; F100; F150; F200; F300; F400; F500; F600; F700; F800; F1000</w:t>
            </w:r>
          </w:p>
        </w:tc>
      </w:tr>
      <w:tr w:rsidR="00A16D4E" w:rsidRPr="00A16D4E">
        <w:trPr>
          <w:jc w:val="center"/>
        </w:trPr>
        <w:tc>
          <w:tcPr>
            <w:tcW w:w="19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бетон</w:t>
            </w:r>
          </w:p>
        </w:tc>
        <w:tc>
          <w:tcPr>
            <w:tcW w:w="30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A16D4E" w:rsidRDefault="00A16D4E">
            <w:pPr>
              <w:shd w:val="clear" w:color="auto" w:fill="FFFFFF"/>
              <w:autoSpaceDE w:val="0"/>
              <w:autoSpaceDN w:val="0"/>
              <w:jc w:val="both"/>
              <w:rPr>
                <w:rFonts w:eastAsiaTheme="minorEastAsia"/>
                <w:lang w:val="en-US"/>
              </w:rPr>
            </w:pPr>
            <w:r w:rsidRPr="00A16D4E">
              <w:rPr>
                <w:lang w:val="en-US"/>
              </w:rPr>
              <w:t>F25; F35; F50; F75; F100; F150; F200; F300; F400; F500</w:t>
            </w:r>
          </w:p>
        </w:tc>
      </w:tr>
      <w:tr w:rsidR="00A16D4E">
        <w:trPr>
          <w:jc w:val="center"/>
        </w:trPr>
        <w:tc>
          <w:tcPr>
            <w:tcW w:w="19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 и поризованный бетоны</w:t>
            </w:r>
          </w:p>
        </w:tc>
        <w:tc>
          <w:tcPr>
            <w:tcW w:w="30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F15; F25; F35; F50; F75; F100</w:t>
            </w:r>
          </w:p>
        </w:tc>
      </w:tr>
    </w:tbl>
    <w:p w:rsidR="00A16D4E" w:rsidRDefault="00A16D4E">
      <w:pPr>
        <w:shd w:val="clear" w:color="auto" w:fill="FFFFFF"/>
        <w:spacing w:before="120" w:after="120"/>
        <w:jc w:val="both"/>
        <w:rPr>
          <w:rFonts w:eastAsiaTheme="minorEastAsia"/>
          <w:sz w:val="20"/>
          <w:szCs w:val="20"/>
        </w:rPr>
      </w:pPr>
      <w:r>
        <w:rPr>
          <w:spacing w:val="20"/>
          <w:sz w:val="24"/>
          <w:szCs w:val="24"/>
        </w:rPr>
        <w:t xml:space="preserve">Таблица </w:t>
      </w:r>
      <w:r>
        <w:rPr>
          <w:sz w:val="24"/>
          <w:szCs w:val="24"/>
        </w:rPr>
        <w:t xml:space="preserve">6.4 - </w:t>
      </w:r>
      <w:r>
        <w:rPr>
          <w:b/>
          <w:bCs/>
          <w:sz w:val="24"/>
          <w:szCs w:val="24"/>
        </w:rPr>
        <w:t>Марки бетона водонепроницаемости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3644"/>
        <w:gridCol w:w="5767"/>
      </w:tblGrid>
      <w:tr w:rsidR="00A16D4E">
        <w:trPr>
          <w:tblHeader/>
          <w:jc w:val="center"/>
        </w:trPr>
        <w:tc>
          <w:tcPr>
            <w:tcW w:w="193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2" w:name="TO0000005"/>
            <w:r>
              <w:t>Бетон</w:t>
            </w:r>
            <w:bookmarkEnd w:id="32"/>
          </w:p>
        </w:tc>
        <w:tc>
          <w:tcPr>
            <w:tcW w:w="306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Марки по водопроницаемости</w:t>
            </w:r>
          </w:p>
        </w:tc>
      </w:tr>
      <w:tr w:rsidR="00A16D4E" w:rsidRPr="00A16D4E">
        <w:trPr>
          <w:jc w:val="center"/>
        </w:trPr>
        <w:tc>
          <w:tcPr>
            <w:tcW w:w="19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бетоны</w:t>
            </w:r>
          </w:p>
        </w:tc>
        <w:tc>
          <w:tcPr>
            <w:tcW w:w="3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A16D4E" w:rsidRDefault="00A16D4E">
            <w:pPr>
              <w:shd w:val="clear" w:color="auto" w:fill="FFFFFF"/>
              <w:autoSpaceDE w:val="0"/>
              <w:autoSpaceDN w:val="0"/>
              <w:jc w:val="both"/>
              <w:rPr>
                <w:rFonts w:eastAsiaTheme="minorEastAsia"/>
                <w:lang w:val="en-US"/>
              </w:rPr>
            </w:pPr>
            <w:r w:rsidRPr="00A16D4E">
              <w:rPr>
                <w:lang w:val="en-US"/>
              </w:rPr>
              <w:t>W2; W4; W6; W8; W10; W12; W14; W16; W18; W20</w:t>
            </w:r>
          </w:p>
        </w:tc>
      </w:tr>
      <w:tr w:rsidR="00A16D4E">
        <w:trPr>
          <w:jc w:val="center"/>
        </w:trPr>
        <w:tc>
          <w:tcPr>
            <w:tcW w:w="193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бетон</w:t>
            </w:r>
          </w:p>
        </w:tc>
        <w:tc>
          <w:tcPr>
            <w:tcW w:w="3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W2; W4; W6; W8; W10; W12</w:t>
            </w:r>
          </w:p>
        </w:tc>
      </w:tr>
      <w:tr w:rsidR="00A16D4E">
        <w:trPr>
          <w:jc w:val="center"/>
        </w:trPr>
        <w:tc>
          <w:tcPr>
            <w:tcW w:w="5000"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ind w:firstLine="284"/>
              <w:jc w:val="both"/>
              <w:rPr>
                <w:rFonts w:eastAsiaTheme="minorEastAsia"/>
              </w:rPr>
            </w:pPr>
            <w:r>
              <w:rPr>
                <w:b/>
                <w:bCs/>
                <w:spacing w:val="20"/>
              </w:rPr>
              <w:t>Примечани</w:t>
            </w:r>
            <w:r>
              <w:rPr>
                <w:b/>
                <w:bCs/>
              </w:rPr>
              <w:t>е</w:t>
            </w:r>
            <w:r>
              <w:t xml:space="preserve"> - Для напрягающего бетона марка по водонепроницаемости обеспечивается не ниже W12 и в проектах может не указываться.</w:t>
            </w:r>
          </w:p>
        </w:tc>
      </w:tr>
    </w:tbl>
    <w:p w:rsidR="00A16D4E" w:rsidRDefault="00A16D4E">
      <w:pPr>
        <w:shd w:val="clear" w:color="auto" w:fill="FFFFFF"/>
        <w:spacing w:before="120" w:after="120"/>
        <w:jc w:val="both"/>
        <w:rPr>
          <w:rFonts w:eastAsiaTheme="minorEastAsia"/>
          <w:sz w:val="20"/>
          <w:szCs w:val="20"/>
        </w:rPr>
      </w:pPr>
      <w:r>
        <w:rPr>
          <w:spacing w:val="20"/>
          <w:sz w:val="24"/>
          <w:szCs w:val="24"/>
        </w:rPr>
        <w:t>Таблица</w:t>
      </w:r>
      <w:r>
        <w:rPr>
          <w:sz w:val="24"/>
          <w:szCs w:val="24"/>
        </w:rPr>
        <w:t xml:space="preserve"> 6.5 - </w:t>
      </w:r>
      <w:r>
        <w:rPr>
          <w:b/>
          <w:bCs/>
          <w:sz w:val="24"/>
          <w:szCs w:val="24"/>
        </w:rPr>
        <w:t>Марки бетона по средней плотности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3646"/>
        <w:gridCol w:w="5765"/>
      </w:tblGrid>
      <w:tr w:rsidR="00A16D4E">
        <w:trPr>
          <w:tblHeader/>
          <w:jc w:val="center"/>
        </w:trPr>
        <w:tc>
          <w:tcPr>
            <w:tcW w:w="193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06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Марки по средней плотности</w:t>
            </w:r>
          </w:p>
        </w:tc>
      </w:tr>
      <w:tr w:rsidR="00A16D4E">
        <w:trPr>
          <w:jc w:val="center"/>
        </w:trPr>
        <w:tc>
          <w:tcPr>
            <w:tcW w:w="19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бетон</w:t>
            </w:r>
          </w:p>
        </w:tc>
        <w:tc>
          <w:tcPr>
            <w:tcW w:w="3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 D900; D1000; D1100; D1200; D1300; D1400; D1500; D1600; D1700; D1800; D1900; D2000</w:t>
            </w:r>
          </w:p>
        </w:tc>
      </w:tr>
      <w:tr w:rsidR="00A16D4E">
        <w:trPr>
          <w:jc w:val="center"/>
        </w:trPr>
        <w:tc>
          <w:tcPr>
            <w:tcW w:w="19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 бетон</w:t>
            </w:r>
          </w:p>
        </w:tc>
        <w:tc>
          <w:tcPr>
            <w:tcW w:w="3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D500; D600; D700; D800; D900; D1000; D1100; D1200</w:t>
            </w:r>
          </w:p>
        </w:tc>
      </w:tr>
      <w:tr w:rsidR="00A16D4E">
        <w:trPr>
          <w:jc w:val="center"/>
        </w:trPr>
        <w:tc>
          <w:tcPr>
            <w:tcW w:w="193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Поризованный бетон</w:t>
            </w:r>
          </w:p>
        </w:tc>
        <w:tc>
          <w:tcPr>
            <w:tcW w:w="30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 D900; D1000; D1100; D1200; D1300; D1400</w:t>
            </w:r>
          </w:p>
        </w:tc>
      </w:tr>
    </w:tbl>
    <w:p w:rsidR="00A16D4E" w:rsidRDefault="00A16D4E">
      <w:pPr>
        <w:shd w:val="clear" w:color="auto" w:fill="FFFFFF"/>
        <w:spacing w:before="120" w:after="120"/>
        <w:jc w:val="both"/>
        <w:rPr>
          <w:rFonts w:eastAsiaTheme="minorEastAsia"/>
          <w:sz w:val="20"/>
          <w:szCs w:val="20"/>
        </w:rPr>
      </w:pPr>
      <w:r>
        <w:rPr>
          <w:spacing w:val="20"/>
          <w:sz w:val="24"/>
          <w:szCs w:val="24"/>
        </w:rPr>
        <w:t xml:space="preserve">Таблица </w:t>
      </w:r>
      <w:r>
        <w:rPr>
          <w:sz w:val="24"/>
          <w:szCs w:val="24"/>
        </w:rPr>
        <w:t xml:space="preserve">6.6 - </w:t>
      </w:r>
      <w:r>
        <w:rPr>
          <w:b/>
          <w:bCs/>
          <w:sz w:val="24"/>
          <w:szCs w:val="24"/>
        </w:rPr>
        <w:t>Марки бетона по самонапряжению</w:t>
      </w:r>
    </w:p>
    <w:tbl>
      <w:tblPr>
        <w:tblW w:w="5000" w:type="pct"/>
        <w:jc w:val="center"/>
        <w:shd w:val="clear" w:color="auto" w:fill="FFFFFF"/>
        <w:tblCellMar>
          <w:left w:w="0" w:type="dxa"/>
          <w:right w:w="0" w:type="dxa"/>
        </w:tblCellMar>
        <w:tblLook w:val="04A0" w:firstRow="1" w:lastRow="0" w:firstColumn="1" w:lastColumn="0" w:noHBand="0" w:noVBand="1"/>
      </w:tblPr>
      <w:tblGrid>
        <w:gridCol w:w="3657"/>
        <w:gridCol w:w="5754"/>
      </w:tblGrid>
      <w:tr w:rsidR="00A16D4E">
        <w:trPr>
          <w:tblHeader/>
          <w:jc w:val="center"/>
        </w:trPr>
        <w:tc>
          <w:tcPr>
            <w:tcW w:w="194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3" w:name="TO0000007"/>
            <w:r>
              <w:t>Бетон</w:t>
            </w:r>
            <w:bookmarkEnd w:id="33"/>
          </w:p>
        </w:tc>
        <w:tc>
          <w:tcPr>
            <w:tcW w:w="305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Марки по самонапряжению</w:t>
            </w:r>
          </w:p>
        </w:tc>
      </w:tr>
      <w:tr w:rsidR="00A16D4E" w:rsidRPr="00A16D4E">
        <w:trPr>
          <w:jc w:val="center"/>
        </w:trPr>
        <w:tc>
          <w:tcPr>
            <w:tcW w:w="19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Напрягающий бетон</w:t>
            </w:r>
          </w:p>
        </w:tc>
        <w:tc>
          <w:tcPr>
            <w:tcW w:w="30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Pr="00A16D4E" w:rsidRDefault="00A16D4E">
            <w:pPr>
              <w:shd w:val="clear" w:color="auto" w:fill="FFFFFF"/>
              <w:autoSpaceDE w:val="0"/>
              <w:autoSpaceDN w:val="0"/>
              <w:jc w:val="both"/>
              <w:rPr>
                <w:rFonts w:eastAsiaTheme="minorEastAsia"/>
                <w:lang w:val="en-US"/>
              </w:rPr>
            </w:pPr>
            <w:r w:rsidRPr="00A16D4E">
              <w:rPr>
                <w:lang w:val="en-US"/>
              </w:rPr>
              <w:t>S</w:t>
            </w:r>
            <w:r w:rsidRPr="00A16D4E">
              <w:rPr>
                <w:i/>
                <w:iCs/>
                <w:vertAlign w:val="subscript"/>
                <w:lang w:val="en-US"/>
              </w:rPr>
              <w:t>p</w:t>
            </w:r>
            <w:r w:rsidRPr="00A16D4E">
              <w:rPr>
                <w:lang w:val="en-US"/>
              </w:rPr>
              <w:t>0,6; S</w:t>
            </w:r>
            <w:r w:rsidRPr="00A16D4E">
              <w:rPr>
                <w:i/>
                <w:iCs/>
                <w:vertAlign w:val="subscript"/>
                <w:lang w:val="en-US"/>
              </w:rPr>
              <w:t>p</w:t>
            </w:r>
            <w:r w:rsidRPr="00A16D4E">
              <w:rPr>
                <w:lang w:val="en-US"/>
              </w:rPr>
              <w:t>0,8; S</w:t>
            </w:r>
            <w:r w:rsidRPr="00A16D4E">
              <w:rPr>
                <w:i/>
                <w:iCs/>
                <w:vertAlign w:val="subscript"/>
                <w:lang w:val="en-US"/>
              </w:rPr>
              <w:t>p</w:t>
            </w:r>
            <w:r w:rsidRPr="00A16D4E">
              <w:rPr>
                <w:lang w:val="en-US"/>
              </w:rPr>
              <w:t xml:space="preserve">1; </w:t>
            </w:r>
            <w:r w:rsidRPr="00A16D4E">
              <w:rPr>
                <w:i/>
                <w:iCs/>
                <w:lang w:val="en-US"/>
              </w:rPr>
              <w:t>S</w:t>
            </w:r>
            <w:r w:rsidRPr="00A16D4E">
              <w:rPr>
                <w:i/>
                <w:iCs/>
                <w:vertAlign w:val="subscript"/>
                <w:lang w:val="en-US"/>
              </w:rPr>
              <w:t>p</w:t>
            </w:r>
            <w:r w:rsidRPr="00A16D4E">
              <w:rPr>
                <w:lang w:val="en-US"/>
              </w:rPr>
              <w:t>1,2; S</w:t>
            </w:r>
            <w:r w:rsidRPr="00A16D4E">
              <w:rPr>
                <w:i/>
                <w:iCs/>
                <w:vertAlign w:val="subscript"/>
                <w:lang w:val="en-US"/>
              </w:rPr>
              <w:t>p</w:t>
            </w:r>
            <w:r w:rsidRPr="00A16D4E">
              <w:rPr>
                <w:lang w:val="en-US"/>
              </w:rPr>
              <w:t>1,5; S</w:t>
            </w:r>
            <w:r w:rsidRPr="00A16D4E">
              <w:rPr>
                <w:i/>
                <w:iCs/>
                <w:vertAlign w:val="subscript"/>
                <w:lang w:val="en-US"/>
              </w:rPr>
              <w:t>p</w:t>
            </w:r>
            <w:r w:rsidRPr="00A16D4E">
              <w:rPr>
                <w:lang w:val="en-US"/>
              </w:rPr>
              <w:t>2; S</w:t>
            </w:r>
            <w:r w:rsidRPr="00A16D4E">
              <w:rPr>
                <w:i/>
                <w:iCs/>
                <w:vertAlign w:val="subscript"/>
                <w:lang w:val="en-US"/>
              </w:rPr>
              <w:t>p</w:t>
            </w:r>
            <w:r w:rsidRPr="00A16D4E">
              <w:rPr>
                <w:lang w:val="en-US"/>
              </w:rPr>
              <w:t>3; S</w:t>
            </w:r>
            <w:r w:rsidRPr="00A16D4E">
              <w:rPr>
                <w:i/>
                <w:iCs/>
                <w:vertAlign w:val="subscript"/>
                <w:lang w:val="en-US"/>
              </w:rPr>
              <w:t>p</w:t>
            </w:r>
            <w:r w:rsidRPr="00A16D4E">
              <w:rPr>
                <w:lang w:val="en-US"/>
              </w:rPr>
              <w:t>4.</w:t>
            </w:r>
          </w:p>
        </w:tc>
      </w:tr>
    </w:tbl>
    <w:p w:rsidR="00A16D4E" w:rsidRDefault="00A16D4E">
      <w:pPr>
        <w:spacing w:before="120"/>
        <w:ind w:firstLine="284"/>
        <w:jc w:val="both"/>
        <w:rPr>
          <w:rFonts w:eastAsiaTheme="minorEastAsia"/>
          <w:sz w:val="20"/>
          <w:szCs w:val="20"/>
        </w:rPr>
      </w:pPr>
      <w:r>
        <w:rPr>
          <w:sz w:val="24"/>
          <w:szCs w:val="24"/>
        </w:rPr>
        <w:t>6.1.5 Проектный возраст бетона, т.е. возраст в котором бетон должен приобрести все нормируемые для него показатели качества, назначают при проектировании, исходя из возможных реальных сроков загружения конструкций проектными нагрузками, с учетом способа возведения конструкций и условий твердения бетона. При отсутствии этих данных класс бетона устанавливают в проектном возрасте 28 сут.</w:t>
      </w:r>
    </w:p>
    <w:p w:rsidR="00A16D4E" w:rsidRDefault="00A16D4E">
      <w:pPr>
        <w:shd w:val="clear" w:color="auto" w:fill="FFFFFF"/>
        <w:ind w:firstLine="283"/>
        <w:jc w:val="both"/>
      </w:pPr>
      <w:r>
        <w:rPr>
          <w:sz w:val="24"/>
          <w:szCs w:val="24"/>
        </w:rPr>
        <w:t xml:space="preserve">Значение нормируемых отпускной и передаточной прочности бетона в элементах сборных конструкций следует назначать в соответствии с </w:t>
      </w:r>
      <w:hyperlink r:id="rId81"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Pr>
            <w:rStyle w:val="a3"/>
          </w:rPr>
          <w:t>ГОСТ 13015</w:t>
        </w:r>
      </w:hyperlink>
      <w:r>
        <w:rPr>
          <w:sz w:val="24"/>
          <w:szCs w:val="24"/>
        </w:rPr>
        <w:t xml:space="preserve"> и стандартами на конструкции конкретных видов.</w:t>
      </w:r>
    </w:p>
    <w:p w:rsidR="00A16D4E" w:rsidRDefault="00A16D4E">
      <w:pPr>
        <w:shd w:val="clear" w:color="auto" w:fill="FFFFFF"/>
        <w:ind w:firstLine="283"/>
        <w:jc w:val="both"/>
      </w:pPr>
      <w:r>
        <w:rPr>
          <w:sz w:val="24"/>
          <w:szCs w:val="24"/>
        </w:rPr>
        <w:t>6.1.6 Для железобетонных конструкций следует применять класс бетона по прочности на сжатие не ниже В15.</w:t>
      </w:r>
    </w:p>
    <w:p w:rsidR="00A16D4E" w:rsidRDefault="00A16D4E">
      <w:pPr>
        <w:shd w:val="clear" w:color="auto" w:fill="FFFFFF"/>
        <w:ind w:firstLine="283"/>
        <w:jc w:val="both"/>
      </w:pPr>
      <w:r>
        <w:rPr>
          <w:sz w:val="24"/>
          <w:szCs w:val="24"/>
        </w:rPr>
        <w:t>Для предварительно напряженных железобетонных конструкций класс бетона по прочности на сжатие следует принимать в зависимости от вида и класса напрягаемой арматуры, но не ниже В20.</w:t>
      </w:r>
    </w:p>
    <w:p w:rsidR="00A16D4E" w:rsidRDefault="00A16D4E">
      <w:pPr>
        <w:shd w:val="clear" w:color="auto" w:fill="FFFFFF"/>
        <w:ind w:firstLine="283"/>
        <w:jc w:val="both"/>
      </w:pPr>
      <w:r>
        <w:rPr>
          <w:sz w:val="24"/>
          <w:szCs w:val="24"/>
        </w:rPr>
        <w:t xml:space="preserve">Передаточную прочность бетона </w:t>
      </w:r>
      <w:r>
        <w:rPr>
          <w:i/>
          <w:iCs/>
          <w:sz w:val="24"/>
          <w:szCs w:val="24"/>
        </w:rPr>
        <w:t>R</w:t>
      </w:r>
      <w:r>
        <w:rPr>
          <w:i/>
          <w:iCs/>
          <w:sz w:val="24"/>
          <w:szCs w:val="24"/>
          <w:vertAlign w:val="subscript"/>
        </w:rPr>
        <w:t>bр</w:t>
      </w:r>
      <w:r>
        <w:rPr>
          <w:i/>
          <w:iCs/>
          <w:sz w:val="24"/>
          <w:szCs w:val="24"/>
        </w:rPr>
        <w:t xml:space="preserve"> </w:t>
      </w:r>
      <w:r>
        <w:rPr>
          <w:sz w:val="24"/>
          <w:szCs w:val="24"/>
        </w:rPr>
        <w:t>(прочность бетона к моменту его обжатия, контролируемая аналогично классу бетона по прочности на сжатие) следует назначать не менее 15 МПа и не менее 50 % принятого класса бетона по прочности на сжатие.</w:t>
      </w:r>
    </w:p>
    <w:p w:rsidR="00A16D4E" w:rsidRDefault="00A16D4E">
      <w:pPr>
        <w:shd w:val="clear" w:color="auto" w:fill="FFFFFF"/>
        <w:ind w:firstLine="283"/>
        <w:jc w:val="both"/>
      </w:pPr>
      <w:r>
        <w:rPr>
          <w:sz w:val="24"/>
          <w:szCs w:val="24"/>
        </w:rPr>
        <w:t>6.1.7 Мелкозернистый бетон без специального экспериментального обоснования не допускается применять для железобетонных конструкций, подвергающихся воздействию многократно повторяющейся нагрузки, а также для предварительно напряженных конструкций пролетом свыше 12 м при армировании проволочной арматурой классов В, В</w:t>
      </w:r>
      <w:r>
        <w:rPr>
          <w:sz w:val="24"/>
          <w:szCs w:val="24"/>
          <w:vertAlign w:val="subscript"/>
        </w:rPr>
        <w:t>р</w:t>
      </w:r>
      <w:r>
        <w:rPr>
          <w:sz w:val="24"/>
          <w:szCs w:val="24"/>
        </w:rPr>
        <w:t xml:space="preserve"> и К.</w:t>
      </w:r>
    </w:p>
    <w:p w:rsidR="00A16D4E" w:rsidRDefault="00A16D4E">
      <w:pPr>
        <w:shd w:val="clear" w:color="auto" w:fill="FFFFFF"/>
        <w:ind w:firstLine="283"/>
        <w:jc w:val="both"/>
      </w:pPr>
      <w:r>
        <w:rPr>
          <w:sz w:val="24"/>
          <w:szCs w:val="24"/>
        </w:rPr>
        <w:t>Класс мелкозернистого бетона по прочности на сжатие, применяемого для защиты от коррозии и обеспечения сцепления с бетоном напрягаемой арматуры, расположенной в пазах и на поверхности конструкции, должен быть не ниже В20, а для инъекции каналов - не ниже В25.</w:t>
      </w:r>
    </w:p>
    <w:p w:rsidR="00A16D4E" w:rsidRDefault="00A16D4E">
      <w:pPr>
        <w:shd w:val="clear" w:color="auto" w:fill="FFFFFF"/>
        <w:ind w:firstLine="283"/>
        <w:jc w:val="both"/>
      </w:pPr>
      <w:r>
        <w:rPr>
          <w:sz w:val="24"/>
          <w:szCs w:val="24"/>
        </w:rPr>
        <w:t xml:space="preserve">6.1.8 Марку бетона по морозостойкости следует назначать в зависимости от требований, предъявляемых к конструкциям, режима их эксплуатации и условий окружающей среды согласно </w:t>
      </w:r>
      <w:hyperlink r:id="rId82" w:tooltip="Защита строительных конструкций от коррозии" w:history="1">
        <w:r>
          <w:rPr>
            <w:rStyle w:val="a3"/>
          </w:rPr>
          <w:t>СП 28.13330</w:t>
        </w:r>
      </w:hyperlink>
      <w:r>
        <w:rPr>
          <w:sz w:val="24"/>
          <w:szCs w:val="24"/>
        </w:rPr>
        <w:t>.</w:t>
      </w:r>
    </w:p>
    <w:p w:rsidR="00A16D4E" w:rsidRDefault="00A16D4E">
      <w:pPr>
        <w:shd w:val="clear" w:color="auto" w:fill="FFFFFF"/>
        <w:ind w:firstLine="283"/>
        <w:jc w:val="both"/>
      </w:pPr>
      <w:r>
        <w:rPr>
          <w:sz w:val="24"/>
          <w:szCs w:val="24"/>
        </w:rPr>
        <w:t>Для надземных конструкций, подвергаемых атмосферным воздействиям окружающей среды при расчетной отрицательной температуре наружного воздуха в холодный период от минус 5 °С до минус 40 °С, принимают марку бетона по морозостойкости не ниже F75. При расчетной температуре наружного воздуха выше минус 5 °С для надземных конструкций марку бетона по морозостойкости не нормируют.</w:t>
      </w:r>
    </w:p>
    <w:p w:rsidR="00A16D4E" w:rsidRDefault="00A16D4E">
      <w:pPr>
        <w:shd w:val="clear" w:color="auto" w:fill="FFFFFF"/>
        <w:ind w:firstLine="283"/>
        <w:jc w:val="both"/>
      </w:pPr>
      <w:r>
        <w:rPr>
          <w:sz w:val="24"/>
          <w:szCs w:val="24"/>
        </w:rPr>
        <w:t xml:space="preserve">6.1.9 Марку бетона по водонепроницаемости следует назначать в зависимости от требований, предъявляемых к конструкциям, режима их эксплуатации и условий окружающей среды согласно </w:t>
      </w:r>
      <w:hyperlink r:id="rId83" w:tooltip="Защита строительных конструкций от коррозии" w:history="1">
        <w:r>
          <w:rPr>
            <w:rStyle w:val="a3"/>
          </w:rPr>
          <w:t>СП 28.13330</w:t>
        </w:r>
      </w:hyperlink>
      <w:r>
        <w:rPr>
          <w:sz w:val="24"/>
          <w:szCs w:val="24"/>
        </w:rPr>
        <w:t>.</w:t>
      </w:r>
    </w:p>
    <w:p w:rsidR="00A16D4E" w:rsidRDefault="00A16D4E">
      <w:pPr>
        <w:shd w:val="clear" w:color="auto" w:fill="FFFFFF"/>
        <w:ind w:firstLine="283"/>
        <w:jc w:val="both"/>
      </w:pPr>
      <w:r>
        <w:rPr>
          <w:sz w:val="24"/>
          <w:szCs w:val="24"/>
        </w:rPr>
        <w:t>Для надземных конструкций, подвергаемых атмосферным воздействиям при расчетной отрицательной температуре наружного воздуха выше минус 40 °С, а также для наружных стен отапливаемых зданий марку бетона по водонепроницаемости не нормируют.</w:t>
      </w:r>
    </w:p>
    <w:p w:rsidR="00A16D4E" w:rsidRDefault="00A16D4E">
      <w:pPr>
        <w:shd w:val="clear" w:color="auto" w:fill="FFFFFF"/>
        <w:ind w:firstLine="283"/>
        <w:jc w:val="both"/>
      </w:pPr>
      <w:r>
        <w:rPr>
          <w:sz w:val="24"/>
          <w:szCs w:val="24"/>
        </w:rPr>
        <w:t>6.1.10 Основными прочностными характеристиками бетона являются нормативные значения:</w:t>
      </w:r>
    </w:p>
    <w:p w:rsidR="00A16D4E" w:rsidRDefault="00A16D4E">
      <w:pPr>
        <w:shd w:val="clear" w:color="auto" w:fill="FFFFFF"/>
        <w:ind w:firstLine="283"/>
        <w:jc w:val="both"/>
      </w:pPr>
      <w:r>
        <w:rPr>
          <w:sz w:val="24"/>
          <w:szCs w:val="24"/>
        </w:rPr>
        <w:t xml:space="preserve">сопротивления бетона осевому сжатию </w:t>
      </w:r>
      <w:r>
        <w:rPr>
          <w:i/>
          <w:iCs/>
          <w:sz w:val="24"/>
          <w:szCs w:val="24"/>
        </w:rPr>
        <w:t>R</w:t>
      </w:r>
      <w:r>
        <w:rPr>
          <w:i/>
          <w:iCs/>
          <w:sz w:val="24"/>
          <w:szCs w:val="24"/>
          <w:vertAlign w:val="subscript"/>
        </w:rPr>
        <w:t>b,n</w:t>
      </w:r>
      <w:r>
        <w:rPr>
          <w:i/>
          <w:iCs/>
          <w:sz w:val="24"/>
          <w:szCs w:val="24"/>
        </w:rPr>
        <w:t>;</w:t>
      </w:r>
    </w:p>
    <w:p w:rsidR="00A16D4E" w:rsidRDefault="00A16D4E">
      <w:pPr>
        <w:shd w:val="clear" w:color="auto" w:fill="FFFFFF"/>
        <w:ind w:firstLine="283"/>
        <w:jc w:val="both"/>
      </w:pPr>
      <w:r>
        <w:rPr>
          <w:sz w:val="24"/>
          <w:szCs w:val="24"/>
        </w:rPr>
        <w:t xml:space="preserve">сопротивления бетона осевому растяжению </w:t>
      </w:r>
      <w:r>
        <w:rPr>
          <w:i/>
          <w:iCs/>
          <w:sz w:val="24"/>
          <w:szCs w:val="24"/>
        </w:rPr>
        <w:t>R</w:t>
      </w:r>
      <w:r>
        <w:rPr>
          <w:i/>
          <w:iCs/>
          <w:sz w:val="24"/>
          <w:szCs w:val="24"/>
          <w:vertAlign w:val="subscript"/>
        </w:rPr>
        <w:t>bt,n</w:t>
      </w:r>
      <w:r>
        <w:rPr>
          <w:i/>
          <w:iCs/>
          <w:sz w:val="24"/>
          <w:szCs w:val="24"/>
        </w:rPr>
        <w:t>.</w:t>
      </w:r>
    </w:p>
    <w:p w:rsidR="00A16D4E" w:rsidRDefault="00A16D4E">
      <w:pPr>
        <w:shd w:val="clear" w:color="auto" w:fill="FFFFFF"/>
        <w:ind w:firstLine="283"/>
        <w:jc w:val="both"/>
      </w:pPr>
      <w:r>
        <w:rPr>
          <w:sz w:val="24"/>
          <w:szCs w:val="24"/>
        </w:rPr>
        <w:t xml:space="preserve">Нормативные значения сопротивления бетона осевому сжатию (призменная прочность) и осевому растяжению (при назначении класса бетона на прочность на сжатие) принимают в зависимости от класса бетона по прочности на сжатие В согласно таблице </w:t>
      </w:r>
      <w:hyperlink w:anchor="TO0000008" w:tooltip="Таблица 6.7" w:history="1">
        <w:r>
          <w:rPr>
            <w:rStyle w:val="a3"/>
          </w:rPr>
          <w:t>6.7</w:t>
        </w:r>
      </w:hyperlink>
      <w:r>
        <w:rPr>
          <w:sz w:val="24"/>
          <w:szCs w:val="24"/>
        </w:rPr>
        <w:t>.</w:t>
      </w:r>
    </w:p>
    <w:p w:rsidR="00A16D4E" w:rsidRDefault="00A16D4E">
      <w:pPr>
        <w:shd w:val="clear" w:color="auto" w:fill="FFFFFF"/>
        <w:ind w:firstLine="283"/>
        <w:jc w:val="both"/>
      </w:pPr>
      <w:r>
        <w:rPr>
          <w:sz w:val="24"/>
          <w:szCs w:val="24"/>
        </w:rPr>
        <w:t xml:space="preserve">При назначении класса бетона по прочности на осевое растяжение </w:t>
      </w:r>
      <w:r>
        <w:rPr>
          <w:i/>
          <w:iCs/>
          <w:sz w:val="24"/>
          <w:szCs w:val="24"/>
        </w:rPr>
        <w:t>B</w:t>
      </w:r>
      <w:r>
        <w:rPr>
          <w:i/>
          <w:iCs/>
          <w:sz w:val="24"/>
          <w:szCs w:val="24"/>
          <w:vertAlign w:val="subscript"/>
        </w:rPr>
        <w:t xml:space="preserve">t </w:t>
      </w:r>
      <w:r>
        <w:rPr>
          <w:sz w:val="24"/>
          <w:szCs w:val="24"/>
        </w:rPr>
        <w:t xml:space="preserve">нормативные значения сопротивления бетона осевому растяжению </w:t>
      </w:r>
      <w:r>
        <w:rPr>
          <w:i/>
          <w:iCs/>
          <w:sz w:val="24"/>
          <w:szCs w:val="24"/>
        </w:rPr>
        <w:t>R</w:t>
      </w:r>
      <w:r>
        <w:rPr>
          <w:i/>
          <w:iCs/>
          <w:sz w:val="24"/>
          <w:szCs w:val="24"/>
          <w:vertAlign w:val="subscript"/>
        </w:rPr>
        <w:t>bt,n</w:t>
      </w:r>
      <w:r>
        <w:rPr>
          <w:sz w:val="24"/>
          <w:szCs w:val="24"/>
        </w:rPr>
        <w:t xml:space="preserve"> принимают равными числовой характеристике класса бетона на осевое растяжение.</w:t>
      </w:r>
    </w:p>
    <w:p w:rsidR="00A16D4E" w:rsidRDefault="00A16D4E">
      <w:pPr>
        <w:shd w:val="clear" w:color="auto" w:fill="FFFFFF"/>
        <w:ind w:firstLine="283"/>
        <w:jc w:val="both"/>
      </w:pPr>
      <w:bookmarkStart w:id="34" w:name="PO0000287"/>
      <w:r>
        <w:rPr>
          <w:sz w:val="24"/>
          <w:szCs w:val="24"/>
        </w:rPr>
        <w:t xml:space="preserve">6.1.11 Расчетные значения сопротивления бетона осевому сжатию </w:t>
      </w:r>
      <w:bookmarkEnd w:id="34"/>
      <w:r>
        <w:rPr>
          <w:i/>
          <w:iCs/>
          <w:sz w:val="24"/>
          <w:szCs w:val="24"/>
        </w:rPr>
        <w:t>R</w:t>
      </w:r>
      <w:r>
        <w:rPr>
          <w:i/>
          <w:iCs/>
          <w:sz w:val="24"/>
          <w:szCs w:val="24"/>
          <w:vertAlign w:val="subscript"/>
        </w:rPr>
        <w:t>b</w:t>
      </w:r>
      <w:r>
        <w:rPr>
          <w:i/>
          <w:iCs/>
          <w:sz w:val="24"/>
          <w:szCs w:val="24"/>
        </w:rPr>
        <w:t xml:space="preserve"> </w:t>
      </w:r>
      <w:r>
        <w:rPr>
          <w:sz w:val="24"/>
          <w:szCs w:val="24"/>
        </w:rPr>
        <w:t xml:space="preserve">и осевому растяжению </w:t>
      </w:r>
      <w:r>
        <w:rPr>
          <w:i/>
          <w:iCs/>
          <w:sz w:val="24"/>
          <w:szCs w:val="24"/>
        </w:rPr>
        <w:t>R</w:t>
      </w:r>
      <w:r>
        <w:rPr>
          <w:i/>
          <w:iCs/>
          <w:sz w:val="24"/>
          <w:szCs w:val="24"/>
          <w:vertAlign w:val="subscript"/>
        </w:rPr>
        <w:t>bt</w:t>
      </w:r>
      <w:r>
        <w:rPr>
          <w:i/>
          <w:iCs/>
          <w:sz w:val="24"/>
          <w:szCs w:val="24"/>
        </w:rPr>
        <w:t xml:space="preserve"> </w:t>
      </w:r>
      <w:r>
        <w:rPr>
          <w:sz w:val="24"/>
          <w:szCs w:val="24"/>
        </w:rPr>
        <w:t>определяют по формулам:</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1C175B0F" wp14:editId="470D1269">
            <wp:extent cx="666750" cy="438150"/>
            <wp:effectExtent l="0" t="0" r="0" b="0"/>
            <wp:docPr id="1" name="Рисунок 1" descr="C:\Users\POSTRO~1\AppData\Local\Temp\ns\6755.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RO~1\AppData\Local\Temp\ns\6755.files\image001.png"/>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sz w:val="24"/>
          <w:szCs w:val="24"/>
        </w:rPr>
        <w:t>                                                           (6.1)</w:t>
      </w:r>
    </w:p>
    <w:p w:rsidR="00A16D4E" w:rsidRDefault="00A16D4E">
      <w:pPr>
        <w:shd w:val="clear" w:color="auto" w:fill="FFFFFF"/>
        <w:spacing w:after="120"/>
        <w:jc w:val="right"/>
      </w:pPr>
      <w:r>
        <w:rPr>
          <w:noProof/>
          <w:sz w:val="24"/>
          <w:szCs w:val="24"/>
          <w:vertAlign w:val="subscript"/>
          <w:lang w:eastAsia="ru-RU"/>
        </w:rPr>
        <w:drawing>
          <wp:inline distT="0" distB="0" distL="0" distR="0" wp14:anchorId="5B881651" wp14:editId="0ECD08E8">
            <wp:extent cx="723900" cy="438150"/>
            <wp:effectExtent l="0" t="0" r="0" b="0"/>
            <wp:docPr id="2" name="Рисунок 2" descr="C:\Users\POSTRO~1\AppData\Local\Temp\ns\6755.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STRO~1\AppData\Local\Temp\ns\6755.files\image002.png"/>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Pr>
          <w:sz w:val="24"/>
          <w:szCs w:val="24"/>
        </w:rPr>
        <w:t>                                                         (6.2)</w:t>
      </w:r>
    </w:p>
    <w:p w:rsidR="00A16D4E" w:rsidRDefault="00A16D4E">
      <w:pPr>
        <w:shd w:val="clear" w:color="auto" w:fill="FFFFFF"/>
        <w:ind w:firstLine="283"/>
        <w:jc w:val="both"/>
      </w:pPr>
      <w:r>
        <w:rPr>
          <w:sz w:val="24"/>
          <w:szCs w:val="24"/>
        </w:rPr>
        <w:t>Значения коэффициента надежности по бетону при сжатии γ</w:t>
      </w:r>
      <w:r>
        <w:rPr>
          <w:i/>
          <w:iCs/>
          <w:sz w:val="24"/>
          <w:szCs w:val="24"/>
          <w:vertAlign w:val="subscript"/>
        </w:rPr>
        <w:t>b</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для расчета по предельным состояниям первой группы:</w:t>
      </w:r>
    </w:p>
    <w:p w:rsidR="00A16D4E" w:rsidRDefault="00A16D4E">
      <w:pPr>
        <w:shd w:val="clear" w:color="auto" w:fill="FFFFFF"/>
        <w:ind w:firstLine="283"/>
        <w:jc w:val="both"/>
      </w:pPr>
      <w:r>
        <w:rPr>
          <w:sz w:val="24"/>
          <w:szCs w:val="24"/>
        </w:rPr>
        <w:t>1,3 - для тяжелого, мелкозернистого, напрягающего и легкого бетонов;</w:t>
      </w:r>
    </w:p>
    <w:p w:rsidR="00A16D4E" w:rsidRDefault="00A16D4E">
      <w:pPr>
        <w:shd w:val="clear" w:color="auto" w:fill="FFFFFF"/>
        <w:ind w:firstLine="283"/>
        <w:jc w:val="both"/>
      </w:pPr>
      <w:r>
        <w:rPr>
          <w:sz w:val="24"/>
          <w:szCs w:val="24"/>
        </w:rPr>
        <w:t>1,5 - для ячеистого бетона;</w:t>
      </w:r>
    </w:p>
    <w:p w:rsidR="00A16D4E" w:rsidRDefault="00A16D4E">
      <w:pPr>
        <w:shd w:val="clear" w:color="auto" w:fill="FFFFFF"/>
        <w:ind w:firstLine="283"/>
        <w:jc w:val="both"/>
      </w:pPr>
      <w:r>
        <w:rPr>
          <w:sz w:val="24"/>
          <w:szCs w:val="24"/>
        </w:rPr>
        <w:t>для расчета по предельным состояниям второй группы: 1,0.</w:t>
      </w:r>
    </w:p>
    <w:p w:rsidR="00A16D4E" w:rsidRDefault="00A16D4E">
      <w:pPr>
        <w:shd w:val="clear" w:color="auto" w:fill="FFFFFF"/>
        <w:ind w:firstLine="283"/>
        <w:jc w:val="both"/>
      </w:pPr>
      <w:r>
        <w:rPr>
          <w:sz w:val="24"/>
          <w:szCs w:val="24"/>
        </w:rPr>
        <w:t>Значения коэффициента надежности по бетону при растяжении γ</w:t>
      </w:r>
      <w:r>
        <w:rPr>
          <w:i/>
          <w:iCs/>
          <w:sz w:val="24"/>
          <w:szCs w:val="24"/>
          <w:vertAlign w:val="subscript"/>
        </w:rPr>
        <w:t>bt</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для расчета по предельным состояниям первой группы при назначении класса бетона по прочности на сжатие:</w:t>
      </w:r>
    </w:p>
    <w:p w:rsidR="00A16D4E" w:rsidRDefault="00A16D4E">
      <w:pPr>
        <w:shd w:val="clear" w:color="auto" w:fill="FFFFFF"/>
        <w:ind w:firstLine="283"/>
        <w:jc w:val="both"/>
      </w:pPr>
      <w:r>
        <w:rPr>
          <w:sz w:val="24"/>
          <w:szCs w:val="24"/>
        </w:rPr>
        <w:t>1,5 - для тяжелого, мелкозернистого, напрягающего и легкого бетонов;</w:t>
      </w:r>
    </w:p>
    <w:p w:rsidR="00A16D4E" w:rsidRDefault="00A16D4E">
      <w:pPr>
        <w:shd w:val="clear" w:color="auto" w:fill="FFFFFF"/>
        <w:ind w:firstLine="283"/>
        <w:jc w:val="both"/>
      </w:pPr>
      <w:r>
        <w:rPr>
          <w:sz w:val="24"/>
          <w:szCs w:val="24"/>
        </w:rPr>
        <w:t>2,3 - для ячеистого бетона;</w:t>
      </w:r>
    </w:p>
    <w:p w:rsidR="00A16D4E" w:rsidRDefault="00A16D4E">
      <w:pPr>
        <w:shd w:val="clear" w:color="auto" w:fill="FFFFFF"/>
        <w:ind w:firstLine="283"/>
        <w:jc w:val="both"/>
      </w:pPr>
      <w:r>
        <w:rPr>
          <w:sz w:val="24"/>
          <w:szCs w:val="24"/>
        </w:rPr>
        <w:t>для расчета по предельным состояниям первой группы при назначении класса бетона по прочности на растяжение:</w:t>
      </w:r>
    </w:p>
    <w:p w:rsidR="00A16D4E" w:rsidRDefault="00A16D4E">
      <w:pPr>
        <w:shd w:val="clear" w:color="auto" w:fill="FFFFFF"/>
        <w:ind w:firstLine="283"/>
        <w:jc w:val="both"/>
      </w:pPr>
      <w:r>
        <w:rPr>
          <w:sz w:val="24"/>
          <w:szCs w:val="24"/>
        </w:rPr>
        <w:t>1,3 - для тяжелого, мелкозернистого, напрягающего и легкого бетонов;</w:t>
      </w:r>
    </w:p>
    <w:p w:rsidR="00A16D4E" w:rsidRDefault="00A16D4E">
      <w:pPr>
        <w:shd w:val="clear" w:color="auto" w:fill="FFFFFF"/>
        <w:ind w:firstLine="283"/>
        <w:jc w:val="both"/>
      </w:pPr>
      <w:r>
        <w:rPr>
          <w:sz w:val="24"/>
          <w:szCs w:val="24"/>
        </w:rPr>
        <w:t>для расчета по предельным состояниям второй группы: 1,0.</w:t>
      </w:r>
    </w:p>
    <w:p w:rsidR="00A16D4E" w:rsidRDefault="00A16D4E">
      <w:pPr>
        <w:shd w:val="clear" w:color="auto" w:fill="FFFFFF"/>
        <w:ind w:firstLine="283"/>
        <w:jc w:val="both"/>
      </w:pPr>
      <w:r>
        <w:rPr>
          <w:sz w:val="24"/>
          <w:szCs w:val="24"/>
        </w:rPr>
        <w:t xml:space="preserve">Расчетные значения сопротивления бетона </w:t>
      </w:r>
      <w:r>
        <w:rPr>
          <w:i/>
          <w:iCs/>
          <w:sz w:val="24"/>
          <w:szCs w:val="24"/>
        </w:rPr>
        <w:t>R</w:t>
      </w:r>
      <w:r>
        <w:rPr>
          <w:i/>
          <w:iCs/>
          <w:sz w:val="24"/>
          <w:szCs w:val="24"/>
          <w:vertAlign w:val="subscript"/>
        </w:rPr>
        <w:t>b</w:t>
      </w:r>
      <w:r>
        <w:rPr>
          <w:i/>
          <w:iCs/>
          <w:sz w:val="24"/>
          <w:szCs w:val="24"/>
        </w:rPr>
        <w:t>, R</w:t>
      </w:r>
      <w:r>
        <w:rPr>
          <w:i/>
          <w:iCs/>
          <w:sz w:val="24"/>
          <w:szCs w:val="24"/>
          <w:vertAlign w:val="subscript"/>
        </w:rPr>
        <w:t>bt</w:t>
      </w:r>
      <w:r>
        <w:rPr>
          <w:i/>
          <w:iCs/>
          <w:sz w:val="24"/>
          <w:szCs w:val="24"/>
        </w:rPr>
        <w:t>, R</w:t>
      </w:r>
      <w:r>
        <w:rPr>
          <w:i/>
          <w:iCs/>
          <w:sz w:val="24"/>
          <w:szCs w:val="24"/>
          <w:vertAlign w:val="subscript"/>
        </w:rPr>
        <w:t>b,ser</w:t>
      </w:r>
      <w:r>
        <w:rPr>
          <w:i/>
          <w:iCs/>
          <w:sz w:val="24"/>
          <w:szCs w:val="24"/>
        </w:rPr>
        <w:t>, R</w:t>
      </w:r>
      <w:r>
        <w:rPr>
          <w:i/>
          <w:iCs/>
          <w:sz w:val="24"/>
          <w:szCs w:val="24"/>
          <w:vertAlign w:val="subscript"/>
        </w:rPr>
        <w:t>bt,ser</w:t>
      </w:r>
      <w:r>
        <w:rPr>
          <w:i/>
          <w:iCs/>
          <w:sz w:val="24"/>
          <w:szCs w:val="24"/>
        </w:rPr>
        <w:t xml:space="preserve"> </w:t>
      </w:r>
      <w:r>
        <w:rPr>
          <w:sz w:val="24"/>
          <w:szCs w:val="24"/>
        </w:rPr>
        <w:t xml:space="preserve">(с округлением) в зависимости от класса бетона по прочности на сжатие и осевое растяжение приведены: для предельных состояний первой группы - в таблицах </w:t>
      </w:r>
      <w:hyperlink w:anchor="TO0000009" w:tooltip="Таблица 6.8" w:history="1">
        <w:r>
          <w:rPr>
            <w:rStyle w:val="a3"/>
          </w:rPr>
          <w:t>6.8</w:t>
        </w:r>
      </w:hyperlink>
      <w:r>
        <w:rPr>
          <w:sz w:val="24"/>
          <w:szCs w:val="24"/>
        </w:rPr>
        <w:t xml:space="preserve">, </w:t>
      </w:r>
      <w:hyperlink w:anchor="TO0000010" w:tooltip="Таблица 6.9" w:history="1">
        <w:r>
          <w:rPr>
            <w:rStyle w:val="a3"/>
          </w:rPr>
          <w:t>6.9</w:t>
        </w:r>
      </w:hyperlink>
      <w:r>
        <w:rPr>
          <w:sz w:val="24"/>
          <w:szCs w:val="24"/>
        </w:rPr>
        <w:t xml:space="preserve">, второй группы - в таблице </w:t>
      </w:r>
      <w:hyperlink w:anchor="TO0000008" w:tooltip="Таблица 6.7" w:history="1">
        <w:r>
          <w:rPr>
            <w:rStyle w:val="a3"/>
          </w:rPr>
          <w:t>6.7</w:t>
        </w:r>
      </w:hyperlink>
      <w:r>
        <w:rPr>
          <w:sz w:val="24"/>
          <w:szCs w:val="24"/>
        </w:rPr>
        <w:t>.</w:t>
      </w:r>
    </w:p>
    <w:p w:rsidR="00A16D4E" w:rsidRDefault="00A16D4E">
      <w:pPr>
        <w:shd w:val="clear" w:color="auto" w:fill="FFFFFF"/>
        <w:ind w:firstLine="283"/>
        <w:jc w:val="both"/>
      </w:pPr>
      <w:bookmarkStart w:id="35" w:name="PO0000298"/>
      <w:r>
        <w:rPr>
          <w:sz w:val="24"/>
          <w:szCs w:val="24"/>
        </w:rPr>
        <w:t xml:space="preserve">6.1.12 В необходимых случаях расчетные значения прочностных характеристик бетона умножают на следующие коэффициенты условий работы </w:t>
      </w:r>
      <w:bookmarkEnd w:id="35"/>
      <w:r>
        <w:rPr>
          <w:sz w:val="24"/>
          <w:szCs w:val="24"/>
        </w:rPr>
        <w:t>γ</w:t>
      </w:r>
      <w:r>
        <w:rPr>
          <w:i/>
          <w:iCs/>
          <w:sz w:val="24"/>
          <w:szCs w:val="24"/>
          <w:vertAlign w:val="subscript"/>
        </w:rPr>
        <w:t>bt</w:t>
      </w:r>
      <w:r>
        <w:rPr>
          <w:i/>
          <w:iCs/>
          <w:sz w:val="24"/>
          <w:szCs w:val="24"/>
        </w:rPr>
        <w:t xml:space="preserve">, </w:t>
      </w:r>
      <w:r>
        <w:rPr>
          <w:sz w:val="24"/>
          <w:szCs w:val="24"/>
        </w:rPr>
        <w:t>учитывающие особенности работы бетона в конструкции (характер нагрузки, условия окружающей среды и т.д.):</w:t>
      </w:r>
    </w:p>
    <w:p w:rsidR="00A16D4E" w:rsidRDefault="00A16D4E">
      <w:pPr>
        <w:shd w:val="clear" w:color="auto" w:fill="FFFFFF"/>
        <w:ind w:firstLine="283"/>
        <w:jc w:val="both"/>
      </w:pPr>
      <w:r>
        <w:rPr>
          <w:sz w:val="24"/>
          <w:szCs w:val="24"/>
        </w:rPr>
        <w:t>а) γ</w:t>
      </w:r>
      <w:r>
        <w:rPr>
          <w:i/>
          <w:iCs/>
          <w:sz w:val="24"/>
          <w:szCs w:val="24"/>
          <w:vertAlign w:val="subscript"/>
        </w:rPr>
        <w:t>b</w:t>
      </w:r>
      <w:r>
        <w:rPr>
          <w:sz w:val="24"/>
          <w:szCs w:val="24"/>
          <w:vertAlign w:val="subscript"/>
        </w:rPr>
        <w:t>1</w:t>
      </w:r>
      <w:r>
        <w:rPr>
          <w:sz w:val="24"/>
          <w:szCs w:val="24"/>
        </w:rPr>
        <w:t xml:space="preserve"> - для бетонных и железобетонных конструкций, вводимый к расчетным значениям сопротивлений </w:t>
      </w:r>
      <w:r>
        <w:rPr>
          <w:i/>
          <w:iCs/>
          <w:sz w:val="24"/>
          <w:szCs w:val="24"/>
        </w:rPr>
        <w:t>R</w:t>
      </w:r>
      <w:r>
        <w:rPr>
          <w:i/>
          <w:iCs/>
          <w:sz w:val="24"/>
          <w:szCs w:val="24"/>
          <w:vertAlign w:val="subscript"/>
        </w:rPr>
        <w:t>b</w:t>
      </w:r>
      <w:r>
        <w:rPr>
          <w:i/>
          <w:iCs/>
          <w:sz w:val="24"/>
          <w:szCs w:val="24"/>
        </w:rPr>
        <w:t xml:space="preserve"> </w:t>
      </w:r>
      <w:r>
        <w:rPr>
          <w:sz w:val="24"/>
          <w:szCs w:val="24"/>
        </w:rPr>
        <w:t xml:space="preserve">и </w:t>
      </w:r>
      <w:r>
        <w:rPr>
          <w:i/>
          <w:iCs/>
          <w:sz w:val="24"/>
          <w:szCs w:val="24"/>
        </w:rPr>
        <w:t>R</w:t>
      </w:r>
      <w:r>
        <w:rPr>
          <w:i/>
          <w:iCs/>
          <w:sz w:val="24"/>
          <w:szCs w:val="24"/>
          <w:vertAlign w:val="subscript"/>
        </w:rPr>
        <w:t>bt</w:t>
      </w:r>
      <w:r>
        <w:rPr>
          <w:i/>
          <w:iCs/>
          <w:sz w:val="24"/>
          <w:szCs w:val="24"/>
        </w:rPr>
        <w:t xml:space="preserve"> </w:t>
      </w:r>
      <w:r>
        <w:rPr>
          <w:sz w:val="24"/>
          <w:szCs w:val="24"/>
        </w:rPr>
        <w:t>и учитывающий влияние длительности действия статической нагрузки:</w:t>
      </w:r>
    </w:p>
    <w:p w:rsidR="00A16D4E" w:rsidRDefault="00A16D4E">
      <w:pPr>
        <w:shd w:val="clear" w:color="auto" w:fill="FFFFFF"/>
        <w:ind w:firstLine="283"/>
        <w:jc w:val="both"/>
      </w:pPr>
      <w:r>
        <w:rPr>
          <w:sz w:val="24"/>
          <w:szCs w:val="24"/>
        </w:rPr>
        <w:t>γ</w:t>
      </w:r>
      <w:r>
        <w:rPr>
          <w:i/>
          <w:iCs/>
          <w:sz w:val="24"/>
          <w:szCs w:val="24"/>
          <w:vertAlign w:val="subscript"/>
        </w:rPr>
        <w:t>b</w:t>
      </w:r>
      <w:r>
        <w:rPr>
          <w:sz w:val="24"/>
          <w:szCs w:val="24"/>
          <w:vertAlign w:val="subscript"/>
        </w:rPr>
        <w:t>1</w:t>
      </w:r>
      <w:r>
        <w:rPr>
          <w:i/>
          <w:iCs/>
          <w:sz w:val="24"/>
          <w:szCs w:val="24"/>
        </w:rPr>
        <w:t xml:space="preserve"> </w:t>
      </w:r>
      <w:r>
        <w:rPr>
          <w:sz w:val="24"/>
          <w:szCs w:val="24"/>
        </w:rPr>
        <w:t>= 1,0 при непродолжительном (кратковременном) действии нагрузки;</w:t>
      </w:r>
    </w:p>
    <w:p w:rsidR="00A16D4E" w:rsidRDefault="00A16D4E">
      <w:pPr>
        <w:shd w:val="clear" w:color="auto" w:fill="FFFFFF"/>
        <w:ind w:firstLine="283"/>
        <w:jc w:val="both"/>
      </w:pPr>
      <w:r>
        <w:rPr>
          <w:sz w:val="24"/>
          <w:szCs w:val="24"/>
        </w:rPr>
        <w:t>γ</w:t>
      </w:r>
      <w:r>
        <w:rPr>
          <w:i/>
          <w:iCs/>
          <w:sz w:val="24"/>
          <w:szCs w:val="24"/>
          <w:vertAlign w:val="subscript"/>
        </w:rPr>
        <w:t>b</w:t>
      </w:r>
      <w:r>
        <w:rPr>
          <w:sz w:val="24"/>
          <w:szCs w:val="24"/>
          <w:vertAlign w:val="subscript"/>
        </w:rPr>
        <w:t>1</w:t>
      </w:r>
      <w:r>
        <w:rPr>
          <w:sz w:val="24"/>
          <w:szCs w:val="24"/>
        </w:rPr>
        <w:t xml:space="preserve"> = 0,9 при продолжительном (длительном) действии нагрузки. Для ячеистых и поризованных бетонов γ</w:t>
      </w:r>
      <w:r>
        <w:rPr>
          <w:i/>
          <w:iCs/>
          <w:sz w:val="24"/>
          <w:szCs w:val="24"/>
          <w:vertAlign w:val="subscript"/>
        </w:rPr>
        <w:t>b</w:t>
      </w:r>
      <w:r>
        <w:rPr>
          <w:sz w:val="24"/>
          <w:szCs w:val="24"/>
          <w:vertAlign w:val="subscript"/>
        </w:rPr>
        <w:t>1</w:t>
      </w:r>
      <w:r>
        <w:rPr>
          <w:i/>
          <w:iCs/>
          <w:sz w:val="24"/>
          <w:szCs w:val="24"/>
        </w:rPr>
        <w:t xml:space="preserve"> = </w:t>
      </w:r>
      <w:r>
        <w:rPr>
          <w:sz w:val="24"/>
          <w:szCs w:val="24"/>
        </w:rPr>
        <w:t>0,85;</w:t>
      </w:r>
    </w:p>
    <w:p w:rsidR="00A16D4E" w:rsidRDefault="00A16D4E">
      <w:pPr>
        <w:shd w:val="clear" w:color="auto" w:fill="FFFFFF"/>
        <w:ind w:firstLine="283"/>
        <w:jc w:val="both"/>
      </w:pPr>
      <w:r>
        <w:rPr>
          <w:sz w:val="24"/>
          <w:szCs w:val="24"/>
        </w:rPr>
        <w:t>б) γ</w:t>
      </w:r>
      <w:r>
        <w:rPr>
          <w:i/>
          <w:iCs/>
          <w:sz w:val="24"/>
          <w:szCs w:val="24"/>
          <w:vertAlign w:val="subscript"/>
        </w:rPr>
        <w:t>b</w:t>
      </w:r>
      <w:r>
        <w:rPr>
          <w:sz w:val="24"/>
          <w:szCs w:val="24"/>
          <w:vertAlign w:val="subscript"/>
        </w:rPr>
        <w:t>2</w:t>
      </w:r>
      <w:r>
        <w:rPr>
          <w:sz w:val="24"/>
          <w:szCs w:val="24"/>
        </w:rPr>
        <w:t xml:space="preserve"> - для бетонных конструкций, вводимый к расчетным значениям сопротивления </w:t>
      </w:r>
      <w:r>
        <w:rPr>
          <w:i/>
          <w:iCs/>
          <w:sz w:val="24"/>
          <w:szCs w:val="24"/>
        </w:rPr>
        <w:t>R</w:t>
      </w:r>
      <w:r>
        <w:rPr>
          <w:i/>
          <w:iCs/>
          <w:sz w:val="24"/>
          <w:szCs w:val="24"/>
          <w:vertAlign w:val="subscript"/>
        </w:rPr>
        <w:t>b</w:t>
      </w:r>
      <w:r>
        <w:rPr>
          <w:i/>
          <w:iCs/>
          <w:sz w:val="24"/>
          <w:szCs w:val="24"/>
        </w:rPr>
        <w:t xml:space="preserve"> </w:t>
      </w:r>
      <w:r>
        <w:rPr>
          <w:sz w:val="24"/>
          <w:szCs w:val="24"/>
        </w:rPr>
        <w:t>и учитывающий характер разрушения таких конструкций, γ</w:t>
      </w:r>
      <w:r>
        <w:rPr>
          <w:i/>
          <w:iCs/>
          <w:sz w:val="24"/>
          <w:szCs w:val="24"/>
          <w:vertAlign w:val="subscript"/>
        </w:rPr>
        <w:t>b</w:t>
      </w:r>
      <w:r>
        <w:rPr>
          <w:sz w:val="24"/>
          <w:szCs w:val="24"/>
          <w:vertAlign w:val="subscript"/>
        </w:rPr>
        <w:t>2</w:t>
      </w:r>
      <w:r>
        <w:rPr>
          <w:sz w:val="24"/>
          <w:szCs w:val="24"/>
        </w:rPr>
        <w:t xml:space="preserve"> = 0,9;</w:t>
      </w:r>
    </w:p>
    <w:p w:rsidR="00A16D4E" w:rsidRDefault="00A16D4E">
      <w:pPr>
        <w:shd w:val="clear" w:color="auto" w:fill="FFFFFF"/>
        <w:ind w:firstLine="283"/>
        <w:jc w:val="both"/>
      </w:pPr>
      <w:r>
        <w:rPr>
          <w:sz w:val="24"/>
          <w:szCs w:val="24"/>
        </w:rPr>
        <w:t>в) γ</w:t>
      </w:r>
      <w:r>
        <w:rPr>
          <w:i/>
          <w:iCs/>
          <w:sz w:val="24"/>
          <w:szCs w:val="24"/>
          <w:vertAlign w:val="subscript"/>
        </w:rPr>
        <w:t>b</w:t>
      </w:r>
      <w:r>
        <w:rPr>
          <w:sz w:val="24"/>
          <w:szCs w:val="24"/>
          <w:vertAlign w:val="subscript"/>
        </w:rPr>
        <w:t>3</w:t>
      </w:r>
      <w:r>
        <w:rPr>
          <w:sz w:val="24"/>
          <w:szCs w:val="24"/>
        </w:rPr>
        <w:t xml:space="preserve"> - для бетонных и железобетонных конструкций, бетонируемых в вертикальном положении при высоте слоя бетонирования свыше 1,5 м, вводимый к расчетному значению сопротивления бетона </w:t>
      </w:r>
      <w:r>
        <w:rPr>
          <w:i/>
          <w:iCs/>
          <w:sz w:val="24"/>
          <w:szCs w:val="24"/>
        </w:rPr>
        <w:t>R</w:t>
      </w:r>
      <w:r>
        <w:rPr>
          <w:i/>
          <w:iCs/>
          <w:sz w:val="24"/>
          <w:szCs w:val="24"/>
          <w:vertAlign w:val="subscript"/>
        </w:rPr>
        <w:t>b</w:t>
      </w:r>
      <w:r>
        <w:rPr>
          <w:i/>
          <w:iCs/>
          <w:sz w:val="24"/>
          <w:szCs w:val="24"/>
        </w:rPr>
        <w:t xml:space="preserve">, </w:t>
      </w:r>
      <w:r>
        <w:rPr>
          <w:sz w:val="24"/>
          <w:szCs w:val="24"/>
        </w:rPr>
        <w:t>γ</w:t>
      </w:r>
      <w:r>
        <w:rPr>
          <w:i/>
          <w:iCs/>
          <w:sz w:val="24"/>
          <w:szCs w:val="24"/>
          <w:vertAlign w:val="subscript"/>
        </w:rPr>
        <w:t>b</w:t>
      </w:r>
      <w:r>
        <w:rPr>
          <w:sz w:val="24"/>
          <w:szCs w:val="24"/>
          <w:vertAlign w:val="subscript"/>
        </w:rPr>
        <w:t xml:space="preserve">3 </w:t>
      </w:r>
      <w:r>
        <w:rPr>
          <w:sz w:val="24"/>
          <w:szCs w:val="24"/>
        </w:rPr>
        <w:t>= 0,85;</w:t>
      </w:r>
    </w:p>
    <w:p w:rsidR="00A16D4E" w:rsidRDefault="00A16D4E">
      <w:pPr>
        <w:shd w:val="clear" w:color="auto" w:fill="FFFFFF"/>
        <w:ind w:firstLine="283"/>
        <w:jc w:val="both"/>
      </w:pPr>
      <w:r>
        <w:rPr>
          <w:sz w:val="24"/>
          <w:szCs w:val="24"/>
        </w:rPr>
        <w:t>г) γ</w:t>
      </w:r>
      <w:r>
        <w:rPr>
          <w:i/>
          <w:iCs/>
          <w:sz w:val="24"/>
          <w:szCs w:val="24"/>
          <w:vertAlign w:val="subscript"/>
        </w:rPr>
        <w:t>b</w:t>
      </w:r>
      <w:r>
        <w:rPr>
          <w:sz w:val="24"/>
          <w:szCs w:val="24"/>
          <w:vertAlign w:val="subscript"/>
        </w:rPr>
        <w:t>4</w:t>
      </w:r>
      <w:r>
        <w:rPr>
          <w:sz w:val="24"/>
          <w:szCs w:val="24"/>
        </w:rPr>
        <w:t xml:space="preserve"> - для ячеистых бетонов, вводимый к расчетному значению сопротивления бетона </w:t>
      </w:r>
      <w:r>
        <w:rPr>
          <w:i/>
          <w:iCs/>
          <w:sz w:val="24"/>
          <w:szCs w:val="24"/>
        </w:rPr>
        <w:t>R</w:t>
      </w:r>
      <w:r>
        <w:rPr>
          <w:i/>
          <w:iCs/>
          <w:sz w:val="24"/>
          <w:szCs w:val="24"/>
          <w:vertAlign w:val="subscript"/>
        </w:rPr>
        <w:t>b</w:t>
      </w:r>
      <w:r>
        <w:rPr>
          <w:sz w:val="24"/>
          <w:szCs w:val="24"/>
        </w:rPr>
        <w:t>:</w:t>
      </w:r>
    </w:p>
    <w:p w:rsidR="00A16D4E" w:rsidRDefault="00A16D4E">
      <w:pPr>
        <w:shd w:val="clear" w:color="auto" w:fill="FFFFFF"/>
        <w:ind w:firstLine="283"/>
        <w:jc w:val="both"/>
      </w:pPr>
      <w:r>
        <w:rPr>
          <w:sz w:val="24"/>
          <w:szCs w:val="24"/>
        </w:rPr>
        <w:t>γ</w:t>
      </w:r>
      <w:r>
        <w:rPr>
          <w:i/>
          <w:iCs/>
          <w:sz w:val="24"/>
          <w:szCs w:val="24"/>
          <w:vertAlign w:val="subscript"/>
        </w:rPr>
        <w:t>b</w:t>
      </w:r>
      <w:r>
        <w:rPr>
          <w:sz w:val="24"/>
          <w:szCs w:val="24"/>
          <w:vertAlign w:val="subscript"/>
        </w:rPr>
        <w:t>4</w:t>
      </w:r>
      <w:r>
        <w:rPr>
          <w:sz w:val="24"/>
          <w:szCs w:val="24"/>
        </w:rPr>
        <w:t xml:space="preserve"> = 1,00 - при влажности ячеистого бетона 10 % и менее;</w:t>
      </w:r>
    </w:p>
    <w:p w:rsidR="00A16D4E" w:rsidRDefault="00A16D4E">
      <w:pPr>
        <w:shd w:val="clear" w:color="auto" w:fill="FFFFFF"/>
        <w:ind w:firstLine="283"/>
        <w:jc w:val="both"/>
      </w:pPr>
      <w:r>
        <w:rPr>
          <w:sz w:val="24"/>
          <w:szCs w:val="24"/>
        </w:rPr>
        <w:t>γ</w:t>
      </w:r>
      <w:r>
        <w:rPr>
          <w:i/>
          <w:iCs/>
          <w:sz w:val="24"/>
          <w:szCs w:val="24"/>
          <w:vertAlign w:val="subscript"/>
        </w:rPr>
        <w:t>b</w:t>
      </w:r>
      <w:r>
        <w:rPr>
          <w:sz w:val="24"/>
          <w:szCs w:val="24"/>
          <w:vertAlign w:val="subscript"/>
        </w:rPr>
        <w:t>4</w:t>
      </w:r>
      <w:r>
        <w:rPr>
          <w:sz w:val="24"/>
          <w:szCs w:val="24"/>
        </w:rPr>
        <w:t xml:space="preserve"> = 0,85 - при влажности ячеистого бетона более 25 %;</w:t>
      </w:r>
    </w:p>
    <w:p w:rsidR="00A16D4E" w:rsidRDefault="00A16D4E">
      <w:pPr>
        <w:shd w:val="clear" w:color="auto" w:fill="FFFFFF"/>
        <w:ind w:firstLine="283"/>
        <w:jc w:val="both"/>
      </w:pPr>
      <w:r>
        <w:rPr>
          <w:sz w:val="24"/>
          <w:szCs w:val="24"/>
        </w:rPr>
        <w:t>по интерполяции - при влажности ячеистого бетона свыше 10 % и менее 25 %.</w:t>
      </w:r>
    </w:p>
    <w:p w:rsidR="00A16D4E" w:rsidRDefault="00A16D4E">
      <w:pPr>
        <w:shd w:val="clear" w:color="auto" w:fill="FFFFFF"/>
        <w:ind w:firstLine="283"/>
        <w:jc w:val="both"/>
      </w:pPr>
      <w:r>
        <w:rPr>
          <w:sz w:val="24"/>
          <w:szCs w:val="24"/>
        </w:rPr>
        <w:t>Влияние попеременного замораживания и оттаивания, а также отрицательных температур, учитывают коэффициентом условий работы бетона γ</w:t>
      </w:r>
      <w:r>
        <w:rPr>
          <w:i/>
          <w:iCs/>
          <w:sz w:val="24"/>
          <w:szCs w:val="24"/>
          <w:vertAlign w:val="subscript"/>
        </w:rPr>
        <w:t>b</w:t>
      </w:r>
      <w:r>
        <w:rPr>
          <w:sz w:val="24"/>
          <w:szCs w:val="24"/>
          <w:vertAlign w:val="subscript"/>
        </w:rPr>
        <w:t>5</w:t>
      </w:r>
      <w:r>
        <w:rPr>
          <w:sz w:val="24"/>
          <w:szCs w:val="24"/>
        </w:rPr>
        <w:t xml:space="preserve"> </w:t>
      </w:r>
      <w:r>
        <w:rPr>
          <w:rFonts w:ascii="Symbol" w:hAnsi="Symbol"/>
          <w:sz w:val="24"/>
          <w:szCs w:val="24"/>
        </w:rPr>
        <w:t></w:t>
      </w:r>
      <w:r>
        <w:rPr>
          <w:sz w:val="24"/>
          <w:szCs w:val="24"/>
        </w:rPr>
        <w:t xml:space="preserve"> 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°С и выше, принимают коэффициент γ</w:t>
      </w:r>
      <w:r>
        <w:rPr>
          <w:i/>
          <w:iCs/>
          <w:sz w:val="24"/>
          <w:szCs w:val="24"/>
          <w:vertAlign w:val="subscript"/>
        </w:rPr>
        <w:t>b</w:t>
      </w:r>
      <w:r>
        <w:rPr>
          <w:sz w:val="24"/>
          <w:szCs w:val="24"/>
          <w:vertAlign w:val="subscript"/>
        </w:rPr>
        <w:t>5</w:t>
      </w:r>
      <w:r>
        <w:rPr>
          <w:sz w:val="24"/>
          <w:szCs w:val="24"/>
        </w:rPr>
        <w:t xml:space="preserve"> = 1,0. В остальных случаях значения коэффициента принимают в зависимости от назначения конструкции и условий окружающей среды согласно специальным указаниям.</w:t>
      </w:r>
    </w:p>
    <w:p w:rsidR="00A16D4E" w:rsidRDefault="00A16D4E">
      <w:pPr>
        <w:shd w:val="clear" w:color="auto" w:fill="FFFFFF"/>
        <w:spacing w:before="120" w:after="120"/>
        <w:jc w:val="both"/>
      </w:pPr>
      <w:r>
        <w:rPr>
          <w:rFonts w:eastAsia="Times New Roman"/>
          <w:spacing w:val="20"/>
          <w:sz w:val="24"/>
          <w:szCs w:val="24"/>
        </w:rPr>
        <w:br w:type="page"/>
      </w:r>
      <w:r>
        <w:rPr>
          <w:spacing w:val="20"/>
          <w:sz w:val="24"/>
          <w:szCs w:val="24"/>
        </w:rPr>
        <w:t>Таблица 6</w:t>
      </w:r>
      <w:r>
        <w:rPr>
          <w:sz w:val="24"/>
          <w:szCs w:val="24"/>
        </w:rPr>
        <w:t>.7</w:t>
      </w:r>
    </w:p>
    <w:tbl>
      <w:tblPr>
        <w:tblW w:w="5000" w:type="pct"/>
        <w:jc w:val="center"/>
        <w:shd w:val="clear" w:color="auto" w:fill="FFFFFF"/>
        <w:tblCellMar>
          <w:left w:w="0" w:type="dxa"/>
          <w:right w:w="0" w:type="dxa"/>
        </w:tblCellMar>
        <w:tblLook w:val="04A0" w:firstRow="1" w:lastRow="0" w:firstColumn="1" w:lastColumn="0" w:noHBand="0" w:noVBand="1"/>
      </w:tblPr>
      <w:tblGrid>
        <w:gridCol w:w="900"/>
        <w:gridCol w:w="1161"/>
        <w:gridCol w:w="334"/>
        <w:gridCol w:w="328"/>
        <w:gridCol w:w="333"/>
        <w:gridCol w:w="333"/>
        <w:gridCol w:w="327"/>
        <w:gridCol w:w="333"/>
        <w:gridCol w:w="327"/>
        <w:gridCol w:w="411"/>
        <w:gridCol w:w="327"/>
        <w:gridCol w:w="327"/>
        <w:gridCol w:w="327"/>
        <w:gridCol w:w="327"/>
        <w:gridCol w:w="327"/>
        <w:gridCol w:w="327"/>
        <w:gridCol w:w="327"/>
        <w:gridCol w:w="327"/>
        <w:gridCol w:w="327"/>
        <w:gridCol w:w="327"/>
        <w:gridCol w:w="327"/>
        <w:gridCol w:w="327"/>
        <w:gridCol w:w="327"/>
        <w:gridCol w:w="373"/>
      </w:tblGrid>
      <w:tr w:rsidR="00A16D4E">
        <w:trPr>
          <w:tblHeader/>
          <w:jc w:val="center"/>
        </w:trPr>
        <w:tc>
          <w:tcPr>
            <w:tcW w:w="47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6" w:name="TO0000008"/>
            <w:r>
              <w:t>Вид</w:t>
            </w:r>
            <w:bookmarkEnd w:id="36"/>
          </w:p>
        </w:tc>
        <w:tc>
          <w:tcPr>
            <w:tcW w:w="62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903" w:type="pct"/>
            <w:gridSpan w:val="2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Нормативные сопротивления бетона </w:t>
            </w:r>
            <w:r>
              <w:rPr>
                <w:i/>
                <w:iCs/>
              </w:rPr>
              <w:t>R</w:t>
            </w:r>
            <w:r>
              <w:rPr>
                <w:i/>
                <w:iCs/>
                <w:vertAlign w:val="subscript"/>
              </w:rPr>
              <w:t>b,n</w:t>
            </w:r>
            <w:r>
              <w:t>,</w:t>
            </w:r>
            <w:r>
              <w:rPr>
                <w:i/>
                <w:iCs/>
              </w:rPr>
              <w:t xml:space="preserve"> R</w:t>
            </w:r>
            <w:r>
              <w:rPr>
                <w:i/>
                <w:iCs/>
                <w:vertAlign w:val="subscript"/>
              </w:rPr>
              <w:t>bt,n</w:t>
            </w:r>
            <w:r>
              <w:rPr>
                <w:i/>
                <w:iCs/>
              </w:rPr>
              <w:t xml:space="preserve">, </w:t>
            </w:r>
            <w:r>
              <w:t xml:space="preserve">МПа, и расчетные сопротивления бетона для предельных состояний второй группы </w:t>
            </w:r>
            <w:r>
              <w:rPr>
                <w:i/>
                <w:iCs/>
              </w:rPr>
              <w:t>R</w:t>
            </w:r>
            <w:r>
              <w:rPr>
                <w:i/>
                <w:iCs/>
                <w:vertAlign w:val="subscript"/>
              </w:rPr>
              <w:t>b,ser</w:t>
            </w:r>
            <w:r>
              <w:rPr>
                <w:i/>
                <w:iCs/>
              </w:rPr>
              <w:t xml:space="preserve"> </w:t>
            </w:r>
            <w:r>
              <w:t xml:space="preserve">и </w:t>
            </w:r>
            <w:r>
              <w:rPr>
                <w:i/>
                <w:iCs/>
              </w:rPr>
              <w:t>R</w:t>
            </w:r>
            <w:r>
              <w:rPr>
                <w:i/>
                <w:iCs/>
                <w:vertAlign w:val="subscript"/>
              </w:rPr>
              <w:t>bt,ser</w:t>
            </w:r>
            <w:r>
              <w:t>,</w:t>
            </w:r>
            <w:r>
              <w:rPr>
                <w:i/>
                <w:iCs/>
              </w:rPr>
              <w:t xml:space="preserve"> </w:t>
            </w:r>
            <w:r>
              <w:t>МПа, при классе бетона по прочности на сжатие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В12,5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В40</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В60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В80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В90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В100</w:t>
            </w:r>
          </w:p>
        </w:tc>
      </w:tr>
      <w:tr w:rsidR="00A16D4E">
        <w:trPr>
          <w:jc w:val="center"/>
        </w:trPr>
        <w:tc>
          <w:tcPr>
            <w:tcW w:w="47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 xml:space="preserve">Сжатие осевое (призменная прочность) </w:t>
            </w:r>
            <w:r>
              <w:rPr>
                <w:i/>
                <w:iCs/>
              </w:rPr>
              <w:t>R</w:t>
            </w:r>
            <w:r>
              <w:rPr>
                <w:i/>
                <w:iCs/>
                <w:vertAlign w:val="subscript"/>
              </w:rPr>
              <w:t>b,n</w:t>
            </w:r>
            <w:r>
              <w:t>,</w:t>
            </w:r>
            <w:r>
              <w:rPr>
                <w:i/>
                <w:iCs/>
              </w:rPr>
              <w:t xml:space="preserve"> R</w:t>
            </w:r>
            <w:r>
              <w:rPr>
                <w:i/>
                <w:iCs/>
                <w:vertAlign w:val="subscript"/>
              </w:rPr>
              <w:t>b,ser</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и напрягающий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29</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36</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43</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57</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64</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71</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29</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3,3</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4,6</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6,9</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9,0</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47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 xml:space="preserve">Растяжение осевое </w:t>
            </w:r>
            <w:r>
              <w:rPr>
                <w:i/>
                <w:iCs/>
              </w:rPr>
              <w:t>R</w:t>
            </w:r>
            <w:r>
              <w:rPr>
                <w:i/>
                <w:iCs/>
                <w:vertAlign w:val="subscript"/>
              </w:rPr>
              <w:t xml:space="preserve">bt,n </w:t>
            </w:r>
            <w:r>
              <w:t xml:space="preserve">и </w:t>
            </w:r>
            <w:r>
              <w:rPr>
                <w:i/>
                <w:iCs/>
              </w:rPr>
              <w:t>R</w:t>
            </w:r>
            <w:r>
              <w:rPr>
                <w:i/>
                <w:iCs/>
                <w:vertAlign w:val="subscript"/>
              </w:rPr>
              <w:t>bt,ser</w:t>
            </w: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и напрягающий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0,39</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2,60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3,30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3,60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3,80</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0,29</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0,39</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0,85</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0,22</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0,26</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0,31</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0,41</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0,63</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0,89</w:t>
            </w:r>
          </w:p>
        </w:tc>
        <w:tc>
          <w:tcPr>
            <w:tcW w:w="2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5000" w:type="pct"/>
            <w:gridSpan w:val="2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spacing w:before="120"/>
              <w:ind w:firstLine="283"/>
              <w:jc w:val="both"/>
              <w:rPr>
                <w:rFonts w:eastAsiaTheme="minorEastAsia"/>
                <w:sz w:val="20"/>
                <w:szCs w:val="20"/>
              </w:rPr>
            </w:pPr>
            <w:r>
              <w:rPr>
                <w:b/>
                <w:bCs/>
                <w:spacing w:val="20"/>
              </w:rPr>
              <w:t>Примечания</w:t>
            </w:r>
          </w:p>
          <w:p w:rsidR="00A16D4E" w:rsidRDefault="00A16D4E">
            <w:pPr>
              <w:shd w:val="clear" w:color="auto" w:fill="FFFFFF"/>
              <w:ind w:firstLine="283"/>
              <w:jc w:val="both"/>
            </w:pPr>
            <w:r>
              <w:t>1 Значения сопротивлений приведены для ячеистого бетона средней влажностью 10 %.</w:t>
            </w:r>
          </w:p>
          <w:p w:rsidR="00A16D4E" w:rsidRDefault="00A16D4E">
            <w:pPr>
              <w:shd w:val="clear" w:color="auto" w:fill="FFFFFF"/>
              <w:ind w:firstLine="284"/>
              <w:jc w:val="both"/>
            </w:pPr>
            <w: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Pr>
                <w:i/>
                <w:iCs/>
              </w:rPr>
              <w:t>R</w:t>
            </w:r>
            <w:r>
              <w:rPr>
                <w:i/>
                <w:iCs/>
                <w:vertAlign w:val="subscript"/>
              </w:rPr>
              <w:t>bt,n</w:t>
            </w:r>
            <w:r>
              <w:t xml:space="preserve">, </w:t>
            </w:r>
            <w:r>
              <w:rPr>
                <w:i/>
                <w:iCs/>
              </w:rPr>
              <w:t>R</w:t>
            </w:r>
            <w:r>
              <w:rPr>
                <w:i/>
                <w:iCs/>
                <w:vertAlign w:val="subscript"/>
              </w:rPr>
              <w:t>bt,ser</w:t>
            </w:r>
            <w:r>
              <w:rPr>
                <w:i/>
                <w:iCs/>
              </w:rPr>
              <w:t xml:space="preserve"> </w:t>
            </w:r>
            <w:r>
              <w:t>следует принимать с умножением на коэффициент 0,8.</w:t>
            </w:r>
          </w:p>
          <w:p w:rsidR="00A16D4E" w:rsidRDefault="00A16D4E">
            <w:pPr>
              <w:shd w:val="clear" w:color="auto" w:fill="FFFFFF"/>
              <w:ind w:firstLine="283"/>
              <w:jc w:val="both"/>
            </w:pPr>
            <w:r>
              <w:t xml:space="preserve">3 Для поризованного бетона, а также для керамзитоперлитобетона на вспученном перлитовом песке значения расчетных сопротивлений </w:t>
            </w:r>
            <w:r>
              <w:rPr>
                <w:i/>
                <w:iCs/>
              </w:rPr>
              <w:t>R</w:t>
            </w:r>
            <w:r>
              <w:rPr>
                <w:i/>
                <w:iCs/>
                <w:vertAlign w:val="subscript"/>
              </w:rPr>
              <w:t>bt,n</w:t>
            </w:r>
            <w:r>
              <w:t xml:space="preserve">, </w:t>
            </w:r>
            <w:r>
              <w:rPr>
                <w:i/>
                <w:iCs/>
              </w:rPr>
              <w:t>R</w:t>
            </w:r>
            <w:r>
              <w:rPr>
                <w:i/>
                <w:iCs/>
                <w:vertAlign w:val="subscript"/>
              </w:rPr>
              <w:t>bt,ser</w:t>
            </w:r>
            <w:r>
              <w:rPr>
                <w:i/>
                <w:iCs/>
              </w:rPr>
              <w:t xml:space="preserve"> </w:t>
            </w:r>
            <w:r>
              <w:t>следует принимать как для легкого бетона с умножением на коэффициент 0,7.</w:t>
            </w:r>
          </w:p>
          <w:p w:rsidR="00A16D4E" w:rsidRDefault="00A16D4E">
            <w:pPr>
              <w:shd w:val="clear" w:color="auto" w:fill="FFFFFF"/>
              <w:autoSpaceDE w:val="0"/>
              <w:autoSpaceDN w:val="0"/>
              <w:spacing w:after="120"/>
              <w:ind w:firstLine="284"/>
              <w:jc w:val="both"/>
              <w:rPr>
                <w:rFonts w:eastAsiaTheme="minorEastAsia"/>
              </w:rPr>
            </w:pPr>
            <w:r>
              <w:t xml:space="preserve">4 Для напрягающего бетона значения </w:t>
            </w:r>
            <w:r>
              <w:rPr>
                <w:i/>
                <w:iCs/>
              </w:rPr>
              <w:t>R</w:t>
            </w:r>
            <w:r>
              <w:rPr>
                <w:i/>
                <w:iCs/>
                <w:vertAlign w:val="subscript"/>
              </w:rPr>
              <w:t>bt,n</w:t>
            </w:r>
            <w:r>
              <w:t xml:space="preserve">, </w:t>
            </w:r>
            <w:r>
              <w:rPr>
                <w:i/>
                <w:iCs/>
              </w:rPr>
              <w:t>R</w:t>
            </w:r>
            <w:r>
              <w:rPr>
                <w:i/>
                <w:iCs/>
                <w:vertAlign w:val="subscript"/>
              </w:rPr>
              <w:t>bt,ser</w:t>
            </w:r>
            <w:r>
              <w:rPr>
                <w:i/>
                <w:iCs/>
              </w:rPr>
              <w:t xml:space="preserve"> </w:t>
            </w:r>
            <w:r>
              <w:t>следует принимать с умножением на коэффициент 1,2.</w:t>
            </w:r>
          </w:p>
        </w:tc>
      </w:tr>
    </w:tbl>
    <w:p w:rsidR="00A16D4E" w:rsidRDefault="00A16D4E">
      <w:pPr>
        <w:shd w:val="clear" w:color="auto" w:fill="FFFFFF"/>
        <w:spacing w:before="120" w:after="120"/>
        <w:jc w:val="both"/>
        <w:rPr>
          <w:rFonts w:eastAsiaTheme="minorEastAsia"/>
          <w:sz w:val="20"/>
          <w:szCs w:val="20"/>
        </w:rPr>
      </w:pPr>
      <w:r>
        <w:rPr>
          <w:spacing w:val="20"/>
          <w:sz w:val="24"/>
          <w:szCs w:val="24"/>
        </w:rPr>
        <w:t xml:space="preserve">Таблица </w:t>
      </w:r>
      <w:r>
        <w:rPr>
          <w:sz w:val="24"/>
          <w:szCs w:val="24"/>
        </w:rPr>
        <w:t>6.8</w:t>
      </w:r>
    </w:p>
    <w:tbl>
      <w:tblPr>
        <w:tblW w:w="5000" w:type="pct"/>
        <w:jc w:val="center"/>
        <w:shd w:val="clear" w:color="auto" w:fill="FFFFFF"/>
        <w:tblCellMar>
          <w:left w:w="0" w:type="dxa"/>
          <w:right w:w="0" w:type="dxa"/>
        </w:tblCellMar>
        <w:tblLook w:val="04A0" w:firstRow="1" w:lastRow="0" w:firstColumn="1" w:lastColumn="0" w:noHBand="0" w:noVBand="1"/>
      </w:tblPr>
      <w:tblGrid>
        <w:gridCol w:w="900"/>
        <w:gridCol w:w="1161"/>
        <w:gridCol w:w="334"/>
        <w:gridCol w:w="328"/>
        <w:gridCol w:w="333"/>
        <w:gridCol w:w="333"/>
        <w:gridCol w:w="327"/>
        <w:gridCol w:w="333"/>
        <w:gridCol w:w="327"/>
        <w:gridCol w:w="411"/>
        <w:gridCol w:w="327"/>
        <w:gridCol w:w="327"/>
        <w:gridCol w:w="327"/>
        <w:gridCol w:w="327"/>
        <w:gridCol w:w="327"/>
        <w:gridCol w:w="327"/>
        <w:gridCol w:w="327"/>
        <w:gridCol w:w="327"/>
        <w:gridCol w:w="327"/>
        <w:gridCol w:w="327"/>
        <w:gridCol w:w="327"/>
        <w:gridCol w:w="327"/>
        <w:gridCol w:w="327"/>
        <w:gridCol w:w="373"/>
      </w:tblGrid>
      <w:tr w:rsidR="00A16D4E">
        <w:trPr>
          <w:tblHeader/>
          <w:jc w:val="center"/>
        </w:trPr>
        <w:tc>
          <w:tcPr>
            <w:tcW w:w="4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7" w:name="TO0000009"/>
            <w:r>
              <w:t>Вид</w:t>
            </w:r>
            <w:bookmarkEnd w:id="37"/>
          </w:p>
        </w:tc>
        <w:tc>
          <w:tcPr>
            <w:tcW w:w="63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960" w:type="pct"/>
            <w:gridSpan w:val="2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Расчетные сопротивления бетона </w:t>
            </w:r>
            <w:r>
              <w:rPr>
                <w:i/>
                <w:iCs/>
              </w:rPr>
              <w:t>R</w:t>
            </w:r>
            <w:r>
              <w:rPr>
                <w:i/>
                <w:iCs/>
                <w:vertAlign w:val="subscript"/>
              </w:rPr>
              <w:t>b</w:t>
            </w:r>
            <w:r>
              <w:rPr>
                <w:i/>
                <w:iCs/>
              </w:rPr>
              <w:t>, R</w:t>
            </w:r>
            <w:r>
              <w:rPr>
                <w:i/>
                <w:iCs/>
                <w:vertAlign w:val="subscript"/>
              </w:rPr>
              <w:t>bt</w:t>
            </w:r>
            <w:r>
              <w:t>,</w:t>
            </w:r>
            <w:r>
              <w:rPr>
                <w:i/>
                <w:iCs/>
              </w:rPr>
              <w:t xml:space="preserve"> </w:t>
            </w:r>
            <w:r>
              <w:t>МПа, для предельных состояний первой группы при классе бетона по прочности на сжатие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rPr>
                <w:caps/>
              </w:rPr>
              <w:t>в</w:t>
            </w:r>
            <w:r>
              <w:t>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B35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В90</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В100</w:t>
            </w:r>
          </w:p>
        </w:tc>
      </w:tr>
      <w:tr w:rsidR="00A16D4E">
        <w:trPr>
          <w:jc w:val="center"/>
        </w:trPr>
        <w:tc>
          <w:tcPr>
            <w:tcW w:w="4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Сжатие осевое (призменная прочность)</w:t>
            </w: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и напрягающий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44,0</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47,5</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3,1</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7,7</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40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Растяжение осевое</w:t>
            </w: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и напрягающий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0,37</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0,56</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2,15</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0,20</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0,37</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0,56</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0,09</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0,12</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0,14</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0,18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0,24</w:t>
            </w:r>
          </w:p>
        </w:tc>
        <w:tc>
          <w:tcPr>
            <w:tcW w:w="1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0,28</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0,39</w:t>
            </w:r>
          </w:p>
        </w:tc>
        <w:tc>
          <w:tcPr>
            <w:tcW w:w="2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0,44</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0,46</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5000" w:type="pct"/>
            <w:gridSpan w:val="24"/>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spacing w:before="120"/>
              <w:ind w:firstLine="283"/>
              <w:jc w:val="both"/>
              <w:rPr>
                <w:rFonts w:eastAsiaTheme="minorEastAsia"/>
                <w:sz w:val="20"/>
                <w:szCs w:val="20"/>
              </w:rPr>
            </w:pPr>
            <w:r>
              <w:rPr>
                <w:b/>
                <w:bCs/>
                <w:spacing w:val="20"/>
              </w:rPr>
              <w:t>Примечания</w:t>
            </w:r>
          </w:p>
          <w:p w:rsidR="00A16D4E" w:rsidRDefault="00A16D4E">
            <w:pPr>
              <w:shd w:val="clear" w:color="auto" w:fill="FFFFFF"/>
              <w:ind w:firstLine="283"/>
              <w:jc w:val="both"/>
            </w:pPr>
            <w:r>
              <w:t>1 Значения сопротивлений приведены для ячеистого бетона средней влажностью 10 %.</w:t>
            </w:r>
          </w:p>
          <w:p w:rsidR="00A16D4E" w:rsidRDefault="00A16D4E">
            <w:pPr>
              <w:shd w:val="clear" w:color="auto" w:fill="FFFFFF"/>
              <w:ind w:firstLine="283"/>
              <w:jc w:val="both"/>
            </w:pPr>
            <w:r>
              <w:t xml:space="preserve">2 Для мелкозернистого бетона на песке с модулем крупности 2,0 и менее, а также для легкого бетона на мелком пористом заполнителе значения расчетных сопротивлений </w:t>
            </w:r>
            <w:r>
              <w:rPr>
                <w:i/>
                <w:iCs/>
              </w:rPr>
              <w:t>R</w:t>
            </w:r>
            <w:r>
              <w:rPr>
                <w:i/>
                <w:iCs/>
                <w:vertAlign w:val="subscript"/>
              </w:rPr>
              <w:t>bt</w:t>
            </w:r>
            <w:r>
              <w:rPr>
                <w:i/>
                <w:iCs/>
              </w:rPr>
              <w:t xml:space="preserve"> </w:t>
            </w:r>
            <w:r>
              <w:t>следует принимать с умножением на коэффициент 0,8.</w:t>
            </w:r>
          </w:p>
          <w:p w:rsidR="00A16D4E" w:rsidRDefault="00A16D4E">
            <w:pPr>
              <w:shd w:val="clear" w:color="auto" w:fill="FFFFFF"/>
              <w:ind w:firstLine="283"/>
              <w:jc w:val="both"/>
            </w:pPr>
            <w:r>
              <w:t xml:space="preserve">3 Для поризованного бетона, а также для керамзитоперлитобетона на вспученном перлитовом песке значения расчетных сопротивлений </w:t>
            </w:r>
            <w:r>
              <w:rPr>
                <w:i/>
                <w:iCs/>
              </w:rPr>
              <w:t>R</w:t>
            </w:r>
            <w:r>
              <w:rPr>
                <w:i/>
                <w:iCs/>
                <w:vertAlign w:val="subscript"/>
              </w:rPr>
              <w:t>bt</w:t>
            </w:r>
            <w:r>
              <w:rPr>
                <w:i/>
                <w:iCs/>
              </w:rPr>
              <w:t xml:space="preserve"> </w:t>
            </w:r>
            <w:r>
              <w:t>следует принимать как для легкого бетона с умножением на коэффициент 0.7.</w:t>
            </w:r>
          </w:p>
          <w:p w:rsidR="00A16D4E" w:rsidRDefault="00A16D4E">
            <w:pPr>
              <w:shd w:val="clear" w:color="auto" w:fill="FFFFFF"/>
              <w:ind w:firstLine="283"/>
              <w:jc w:val="both"/>
            </w:pPr>
            <w:r>
              <w:t xml:space="preserve">4 Для напрягающего бетона значения </w:t>
            </w:r>
            <w:r>
              <w:rPr>
                <w:i/>
                <w:iCs/>
              </w:rPr>
              <w:t>R</w:t>
            </w:r>
            <w:r>
              <w:rPr>
                <w:i/>
                <w:iCs/>
                <w:vertAlign w:val="subscript"/>
              </w:rPr>
              <w:t>bt</w:t>
            </w:r>
            <w:r>
              <w:rPr>
                <w:i/>
                <w:iCs/>
              </w:rPr>
              <w:t xml:space="preserve"> </w:t>
            </w:r>
            <w:r>
              <w:t>следует принимать с умножением на коэффициент 1,2.</w:t>
            </w:r>
          </w:p>
          <w:p w:rsidR="00A16D4E" w:rsidRDefault="00A16D4E">
            <w:pPr>
              <w:shd w:val="clear" w:color="auto" w:fill="FFFFFF"/>
              <w:autoSpaceDE w:val="0"/>
              <w:autoSpaceDN w:val="0"/>
              <w:spacing w:after="120"/>
              <w:ind w:firstLine="284"/>
              <w:jc w:val="both"/>
              <w:rPr>
                <w:rFonts w:eastAsiaTheme="minorEastAsia"/>
              </w:rPr>
            </w:pPr>
            <w:r>
              <w:t xml:space="preserve">5 Для тяжелых бетонов классов В70 - В100 расчетные значения сопротивления осевому сжатию </w:t>
            </w:r>
            <w:r>
              <w:rPr>
                <w:i/>
                <w:iCs/>
              </w:rPr>
              <w:t>R</w:t>
            </w:r>
            <w:r>
              <w:rPr>
                <w:i/>
                <w:iCs/>
                <w:vertAlign w:val="subscript"/>
              </w:rPr>
              <w:t>b</w:t>
            </w:r>
            <w:r>
              <w:rPr>
                <w:i/>
                <w:iCs/>
              </w:rPr>
              <w:t xml:space="preserve"> </w:t>
            </w:r>
            <w:r>
              <w:t xml:space="preserve">и осевому растяжению </w:t>
            </w:r>
            <w:r>
              <w:rPr>
                <w:i/>
                <w:iCs/>
              </w:rPr>
              <w:t>R</w:t>
            </w:r>
            <w:r>
              <w:rPr>
                <w:i/>
                <w:iCs/>
                <w:vertAlign w:val="subscript"/>
              </w:rPr>
              <w:t>bt</w:t>
            </w:r>
            <w:r>
              <w:rPr>
                <w:i/>
                <w:iCs/>
              </w:rPr>
              <w:t xml:space="preserve"> </w:t>
            </w:r>
            <w:r>
              <w:t>приняты с учетом дополнительного понижающего коэффициента γ</w:t>
            </w:r>
            <w:r>
              <w:rPr>
                <w:i/>
                <w:iCs/>
                <w:vertAlign w:val="subscript"/>
              </w:rPr>
              <w:t>b,br</w:t>
            </w:r>
            <w:r>
              <w:t xml:space="preserve">, учитывающего увеличение хрупкости высокопрочных бетонов в связи с уменьшением деформаций ползучести и равного </w:t>
            </w:r>
            <w:r>
              <w:rPr>
                <w:noProof/>
                <w:vertAlign w:val="subscript"/>
                <w:lang w:eastAsia="ru-RU"/>
              </w:rPr>
              <w:drawing>
                <wp:inline distT="0" distB="0" distL="0" distR="0" wp14:anchorId="6ADB59D6" wp14:editId="7C12515D">
                  <wp:extent cx="800100" cy="333375"/>
                  <wp:effectExtent l="0" t="0" r="0" b="9525"/>
                  <wp:docPr id="3" name="Рисунок 3" descr="C:\Users\POSTRO~1\AppData\Local\Temp\ns\6755.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STRO~1\AppData\Local\Temp\ns\6755.files\image003.png"/>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t xml:space="preserve">, где </w:t>
            </w:r>
            <w:r>
              <w:rPr>
                <w:i/>
                <w:iCs/>
              </w:rPr>
              <w:t xml:space="preserve">В - </w:t>
            </w:r>
            <w:r>
              <w:t>класс бетона по прочности на сжатие.</w:t>
            </w:r>
          </w:p>
        </w:tc>
      </w:tr>
    </w:tbl>
    <w:p w:rsidR="00A16D4E" w:rsidRDefault="00A16D4E">
      <w:pPr>
        <w:rPr>
          <w:rFonts w:eastAsiaTheme="minorEastAsia"/>
          <w:sz w:val="20"/>
          <w:szCs w:val="20"/>
        </w:rPr>
      </w:pPr>
      <w:r>
        <w:t> </w:t>
      </w:r>
    </w:p>
    <w:p w:rsidR="00A16D4E" w:rsidRDefault="00A16D4E">
      <w:pPr>
        <w:shd w:val="clear" w:color="auto" w:fill="FFFFFF"/>
        <w:spacing w:after="120"/>
        <w:jc w:val="both"/>
      </w:pPr>
      <w:r>
        <w:rPr>
          <w:rFonts w:eastAsia="Times New Roman"/>
          <w:spacing w:val="20"/>
          <w:sz w:val="24"/>
          <w:szCs w:val="24"/>
        </w:rPr>
        <w:br w:type="page"/>
      </w:r>
      <w:r>
        <w:rPr>
          <w:spacing w:val="20"/>
          <w:sz w:val="24"/>
          <w:szCs w:val="24"/>
        </w:rPr>
        <w:t xml:space="preserve">Таблица </w:t>
      </w:r>
      <w:r>
        <w:rPr>
          <w:sz w:val="24"/>
          <w:szCs w:val="24"/>
        </w:rPr>
        <w:t>6.9</w:t>
      </w:r>
    </w:p>
    <w:tbl>
      <w:tblPr>
        <w:tblW w:w="5000" w:type="pct"/>
        <w:jc w:val="center"/>
        <w:shd w:val="clear" w:color="auto" w:fill="FFFFFF"/>
        <w:tblCellMar>
          <w:left w:w="0" w:type="dxa"/>
          <w:right w:w="0" w:type="dxa"/>
        </w:tblCellMar>
        <w:tblLook w:val="04A0" w:firstRow="1" w:lastRow="0" w:firstColumn="1" w:lastColumn="0" w:noHBand="0" w:noVBand="1"/>
      </w:tblPr>
      <w:tblGrid>
        <w:gridCol w:w="1621"/>
        <w:gridCol w:w="1893"/>
        <w:gridCol w:w="828"/>
        <w:gridCol w:w="834"/>
        <w:gridCol w:w="834"/>
        <w:gridCol w:w="843"/>
        <w:gridCol w:w="849"/>
        <w:gridCol w:w="849"/>
        <w:gridCol w:w="860"/>
      </w:tblGrid>
      <w:tr w:rsidR="00A16D4E">
        <w:trPr>
          <w:tblHeader/>
          <w:jc w:val="center"/>
        </w:trPr>
        <w:tc>
          <w:tcPr>
            <w:tcW w:w="86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38" w:name="TO0000010"/>
            <w:r>
              <w:t>Вид сопротивления</w:t>
            </w:r>
            <w:bookmarkEnd w:id="38"/>
          </w:p>
        </w:tc>
        <w:tc>
          <w:tcPr>
            <w:tcW w:w="100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Бетон</w:t>
            </w:r>
          </w:p>
        </w:tc>
        <w:tc>
          <w:tcPr>
            <w:tcW w:w="3133"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Расчетные значения сопротивления бетона для предельных состояний первой группы </w:t>
            </w:r>
            <w:r>
              <w:rPr>
                <w:i/>
                <w:iCs/>
              </w:rPr>
              <w:t>R</w:t>
            </w:r>
            <w:r>
              <w:rPr>
                <w:i/>
                <w:iCs/>
                <w:vertAlign w:val="subscript"/>
              </w:rPr>
              <w:t>bt</w:t>
            </w:r>
            <w:r>
              <w:t>, МПа, при классе бетона по прочности на осевое растяжение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0,8</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1,2</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1,6</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2,0</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2,4</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2,8</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w:t>
            </w:r>
            <w:r>
              <w:rPr>
                <w:i/>
                <w:iCs/>
                <w:vertAlign w:val="subscript"/>
              </w:rPr>
              <w:t>t</w:t>
            </w:r>
            <w:r>
              <w:t xml:space="preserve"> 3,2</w:t>
            </w:r>
          </w:p>
        </w:tc>
      </w:tr>
      <w:tr w:rsidR="00A16D4E">
        <w:trPr>
          <w:jc w:val="center"/>
        </w:trPr>
        <w:tc>
          <w:tcPr>
            <w:tcW w:w="86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 xml:space="preserve">Растяжение осевое </w:t>
            </w:r>
            <w:r>
              <w:rPr>
                <w:i/>
                <w:iCs/>
              </w:rPr>
              <w:t>R</w:t>
            </w:r>
            <w:r>
              <w:rPr>
                <w:i/>
                <w:iCs/>
                <w:vertAlign w:val="subscript"/>
              </w:rPr>
              <w:t>bt</w:t>
            </w:r>
          </w:p>
        </w:tc>
        <w:tc>
          <w:tcPr>
            <w:tcW w:w="10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 мелкозернистый, напрягающий и легкий</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0,62</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0,93</w:t>
            </w:r>
          </w:p>
        </w:tc>
        <w:tc>
          <w:tcPr>
            <w:tcW w:w="4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1,25</w:t>
            </w:r>
          </w:p>
        </w:tc>
        <w:tc>
          <w:tcPr>
            <w:tcW w:w="4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1,85</w:t>
            </w:r>
          </w:p>
        </w:tc>
        <w:tc>
          <w:tcPr>
            <w:tcW w:w="4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2,15</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2,45</w:t>
            </w:r>
          </w:p>
        </w:tc>
      </w:tr>
    </w:tbl>
    <w:p w:rsidR="00A16D4E" w:rsidRDefault="00A16D4E">
      <w:pPr>
        <w:shd w:val="clear" w:color="auto" w:fill="FFFFFF"/>
        <w:spacing w:before="120"/>
        <w:ind w:firstLine="283"/>
        <w:jc w:val="both"/>
        <w:rPr>
          <w:rFonts w:eastAsiaTheme="minorEastAsia"/>
          <w:sz w:val="20"/>
          <w:szCs w:val="20"/>
        </w:rPr>
      </w:pPr>
      <w:r>
        <w:rPr>
          <w:sz w:val="24"/>
          <w:szCs w:val="24"/>
        </w:rPr>
        <w:t>6.1.13 Основными деформационными характеристиками бетона являются значения:</w:t>
      </w:r>
    </w:p>
    <w:p w:rsidR="00A16D4E" w:rsidRDefault="00A16D4E">
      <w:pPr>
        <w:shd w:val="clear" w:color="auto" w:fill="FFFFFF"/>
        <w:ind w:firstLine="283"/>
        <w:jc w:val="both"/>
      </w:pPr>
      <w:r>
        <w:rPr>
          <w:sz w:val="24"/>
          <w:szCs w:val="24"/>
        </w:rPr>
        <w:t>предельных относительных деформаций бетона при осевом сжатии и растяжении (при однородном напряженном состоянии бетона) ε</w:t>
      </w:r>
      <w:r>
        <w:rPr>
          <w:i/>
          <w:iCs/>
          <w:sz w:val="24"/>
          <w:szCs w:val="24"/>
          <w:vertAlign w:val="subscript"/>
        </w:rPr>
        <w:t>b</w:t>
      </w:r>
      <w:r>
        <w:rPr>
          <w:sz w:val="24"/>
          <w:szCs w:val="24"/>
          <w:vertAlign w:val="subscript"/>
        </w:rPr>
        <w:t>0</w:t>
      </w:r>
      <w:r>
        <w:rPr>
          <w:i/>
          <w:iCs/>
          <w:sz w:val="24"/>
          <w:szCs w:val="24"/>
        </w:rPr>
        <w:t xml:space="preserve"> </w:t>
      </w:r>
      <w:r>
        <w:rPr>
          <w:sz w:val="24"/>
          <w:szCs w:val="24"/>
        </w:rPr>
        <w:t>и ε</w:t>
      </w:r>
      <w:r>
        <w:rPr>
          <w:i/>
          <w:iCs/>
          <w:sz w:val="24"/>
          <w:szCs w:val="24"/>
          <w:vertAlign w:val="subscript"/>
        </w:rPr>
        <w:t>bt</w:t>
      </w:r>
      <w:r>
        <w:rPr>
          <w:sz w:val="24"/>
          <w:szCs w:val="24"/>
          <w:vertAlign w:val="subscript"/>
        </w:rPr>
        <w:t>0</w:t>
      </w:r>
      <w:r>
        <w:rPr>
          <w:sz w:val="24"/>
          <w:szCs w:val="24"/>
        </w:rPr>
        <w:t>;</w:t>
      </w:r>
    </w:p>
    <w:p w:rsidR="00A16D4E" w:rsidRDefault="00A16D4E">
      <w:pPr>
        <w:shd w:val="clear" w:color="auto" w:fill="FFFFFF"/>
        <w:ind w:firstLine="284"/>
        <w:jc w:val="both"/>
      </w:pPr>
      <w:r>
        <w:rPr>
          <w:sz w:val="24"/>
          <w:szCs w:val="24"/>
        </w:rPr>
        <w:t xml:space="preserve">начального модуля упругости </w:t>
      </w:r>
      <w:r>
        <w:rPr>
          <w:i/>
          <w:iCs/>
          <w:sz w:val="24"/>
          <w:szCs w:val="24"/>
        </w:rPr>
        <w:t>Е</w:t>
      </w:r>
      <w:r>
        <w:rPr>
          <w:i/>
          <w:iCs/>
          <w:sz w:val="24"/>
          <w:szCs w:val="24"/>
          <w:vertAlign w:val="subscript"/>
        </w:rPr>
        <w:t>b</w:t>
      </w:r>
      <w:r>
        <w:rPr>
          <w:i/>
          <w:iCs/>
          <w:sz w:val="24"/>
          <w:szCs w:val="24"/>
        </w:rPr>
        <w:t>;</w:t>
      </w:r>
    </w:p>
    <w:p w:rsidR="00A16D4E" w:rsidRDefault="00A16D4E">
      <w:pPr>
        <w:shd w:val="clear" w:color="auto" w:fill="FFFFFF"/>
        <w:ind w:firstLine="283"/>
        <w:jc w:val="both"/>
      </w:pPr>
      <w:r>
        <w:rPr>
          <w:sz w:val="24"/>
          <w:szCs w:val="24"/>
        </w:rPr>
        <w:t xml:space="preserve">модуля сдвига </w:t>
      </w:r>
      <w:r>
        <w:rPr>
          <w:i/>
          <w:iCs/>
          <w:sz w:val="24"/>
          <w:szCs w:val="24"/>
        </w:rPr>
        <w:t>G</w:t>
      </w:r>
      <w:r>
        <w:rPr>
          <w:sz w:val="24"/>
          <w:szCs w:val="24"/>
        </w:rPr>
        <w:t>;</w:t>
      </w:r>
    </w:p>
    <w:p w:rsidR="00A16D4E" w:rsidRDefault="00A16D4E">
      <w:pPr>
        <w:shd w:val="clear" w:color="auto" w:fill="FFFFFF"/>
        <w:ind w:firstLine="283"/>
        <w:jc w:val="both"/>
      </w:pPr>
      <w:r>
        <w:rPr>
          <w:sz w:val="24"/>
          <w:szCs w:val="24"/>
        </w:rPr>
        <w:t>коэффициента (характеристики) ползучести φ</w:t>
      </w:r>
      <w:r>
        <w:rPr>
          <w:i/>
          <w:iCs/>
          <w:sz w:val="24"/>
          <w:szCs w:val="24"/>
          <w:vertAlign w:val="subscript"/>
        </w:rPr>
        <w:t>b,cr</w:t>
      </w:r>
      <w:r>
        <w:rPr>
          <w:sz w:val="24"/>
          <w:szCs w:val="24"/>
        </w:rPr>
        <w:t>;</w:t>
      </w:r>
    </w:p>
    <w:p w:rsidR="00A16D4E" w:rsidRDefault="00A16D4E">
      <w:pPr>
        <w:shd w:val="clear" w:color="auto" w:fill="FFFFFF"/>
        <w:ind w:firstLine="283"/>
        <w:jc w:val="both"/>
      </w:pPr>
      <w:r>
        <w:rPr>
          <w:sz w:val="24"/>
          <w:szCs w:val="24"/>
        </w:rPr>
        <w:t xml:space="preserve">коэффициента поперечной деформации бетона (коэффициента Пуассона) </w:t>
      </w:r>
      <w:r>
        <w:rPr>
          <w:i/>
          <w:iCs/>
          <w:sz w:val="24"/>
          <w:szCs w:val="24"/>
        </w:rPr>
        <w:t>v</w:t>
      </w:r>
      <w:r>
        <w:rPr>
          <w:i/>
          <w:iCs/>
          <w:sz w:val="24"/>
          <w:szCs w:val="24"/>
          <w:vertAlign w:val="subscript"/>
        </w:rPr>
        <w:t>b,P</w:t>
      </w:r>
      <w:r>
        <w:rPr>
          <w:sz w:val="24"/>
          <w:szCs w:val="24"/>
        </w:rPr>
        <w:t>;</w:t>
      </w:r>
    </w:p>
    <w:p w:rsidR="00A16D4E" w:rsidRDefault="00A16D4E">
      <w:pPr>
        <w:shd w:val="clear" w:color="auto" w:fill="FFFFFF"/>
        <w:ind w:firstLine="283"/>
        <w:jc w:val="both"/>
      </w:pPr>
      <w:r>
        <w:rPr>
          <w:sz w:val="24"/>
          <w:szCs w:val="24"/>
        </w:rPr>
        <w:t>коэффициента линейной температурной деформации бетона α</w:t>
      </w:r>
      <w:r>
        <w:rPr>
          <w:i/>
          <w:iCs/>
          <w:sz w:val="24"/>
          <w:szCs w:val="24"/>
          <w:vertAlign w:val="subscript"/>
        </w:rPr>
        <w:t>bt</w:t>
      </w:r>
      <w:r>
        <w:rPr>
          <w:i/>
          <w:iCs/>
          <w:sz w:val="24"/>
          <w:szCs w:val="24"/>
        </w:rPr>
        <w:t>.</w:t>
      </w:r>
    </w:p>
    <w:p w:rsidR="00A16D4E" w:rsidRDefault="00A16D4E">
      <w:pPr>
        <w:shd w:val="clear" w:color="auto" w:fill="FFFFFF"/>
        <w:ind w:firstLine="283"/>
        <w:jc w:val="both"/>
      </w:pPr>
      <w:bookmarkStart w:id="39" w:name="PO0000305"/>
      <w:r>
        <w:rPr>
          <w:sz w:val="24"/>
          <w:szCs w:val="24"/>
        </w:rPr>
        <w:t>6.1.14 Значения предельных относительных деформаций тяжелого, мелкозернистого и напрягающего бетонов принимают равными:</w:t>
      </w:r>
      <w:bookmarkEnd w:id="39"/>
    </w:p>
    <w:p w:rsidR="00A16D4E" w:rsidRDefault="00A16D4E">
      <w:pPr>
        <w:shd w:val="clear" w:color="auto" w:fill="FFFFFF"/>
        <w:ind w:firstLine="283"/>
        <w:jc w:val="both"/>
      </w:pPr>
      <w:r>
        <w:rPr>
          <w:sz w:val="24"/>
          <w:szCs w:val="24"/>
        </w:rPr>
        <w:t>при непродолжительном действии нагрузки:</w:t>
      </w:r>
    </w:p>
    <w:p w:rsidR="00A16D4E" w:rsidRDefault="00A16D4E">
      <w:pPr>
        <w:shd w:val="clear" w:color="auto" w:fill="FFFFFF"/>
        <w:ind w:firstLine="283"/>
        <w:jc w:val="both"/>
      </w:pPr>
      <w:r>
        <w:rPr>
          <w:sz w:val="24"/>
          <w:szCs w:val="24"/>
        </w:rPr>
        <w:t>ε</w:t>
      </w:r>
      <w:r>
        <w:rPr>
          <w:i/>
          <w:iCs/>
          <w:sz w:val="24"/>
          <w:szCs w:val="24"/>
          <w:vertAlign w:val="subscript"/>
        </w:rPr>
        <w:t>b</w:t>
      </w:r>
      <w:r>
        <w:rPr>
          <w:sz w:val="24"/>
          <w:szCs w:val="24"/>
          <w:vertAlign w:val="subscript"/>
        </w:rPr>
        <w:t>0</w:t>
      </w:r>
      <w:r>
        <w:rPr>
          <w:sz w:val="24"/>
          <w:szCs w:val="24"/>
        </w:rPr>
        <w:t xml:space="preserve"> = 0,002 при осевом сжатии;</w:t>
      </w:r>
    </w:p>
    <w:p w:rsidR="00A16D4E" w:rsidRDefault="00A16D4E">
      <w:pPr>
        <w:shd w:val="clear" w:color="auto" w:fill="FFFFFF"/>
        <w:ind w:firstLine="283"/>
        <w:jc w:val="both"/>
      </w:pPr>
      <w:r>
        <w:rPr>
          <w:sz w:val="24"/>
          <w:szCs w:val="24"/>
        </w:rPr>
        <w:t>ε</w:t>
      </w:r>
      <w:r>
        <w:rPr>
          <w:i/>
          <w:iCs/>
          <w:sz w:val="24"/>
          <w:szCs w:val="24"/>
          <w:vertAlign w:val="subscript"/>
        </w:rPr>
        <w:t>bt</w:t>
      </w:r>
      <w:r>
        <w:rPr>
          <w:sz w:val="24"/>
          <w:szCs w:val="24"/>
          <w:vertAlign w:val="subscript"/>
        </w:rPr>
        <w:t>0</w:t>
      </w:r>
      <w:r>
        <w:rPr>
          <w:i/>
          <w:iCs/>
          <w:sz w:val="24"/>
          <w:szCs w:val="24"/>
        </w:rPr>
        <w:t xml:space="preserve"> </w:t>
      </w:r>
      <w:r>
        <w:rPr>
          <w:sz w:val="24"/>
          <w:szCs w:val="24"/>
        </w:rPr>
        <w:t>= 0,0001 при осевом растяжении;</w:t>
      </w:r>
    </w:p>
    <w:p w:rsidR="00A16D4E" w:rsidRDefault="00A16D4E">
      <w:pPr>
        <w:shd w:val="clear" w:color="auto" w:fill="FFFFFF"/>
        <w:ind w:firstLine="283"/>
        <w:jc w:val="both"/>
      </w:pPr>
      <w:r>
        <w:rPr>
          <w:sz w:val="24"/>
          <w:szCs w:val="24"/>
        </w:rPr>
        <w:t xml:space="preserve">при продолжительном действии нагрузки - по таблице </w:t>
      </w:r>
      <w:hyperlink w:anchor="TO0000011" w:tooltip="Таблица 6.10" w:history="1">
        <w:r>
          <w:rPr>
            <w:rStyle w:val="a3"/>
          </w:rPr>
          <w:t>6.10</w:t>
        </w:r>
      </w:hyperlink>
      <w:r>
        <w:rPr>
          <w:sz w:val="24"/>
          <w:szCs w:val="24"/>
        </w:rPr>
        <w:t xml:space="preserve"> в зависимости от относительной влажности воздуха окружающей среды.</w:t>
      </w:r>
    </w:p>
    <w:p w:rsidR="00A16D4E" w:rsidRDefault="00A16D4E">
      <w:pPr>
        <w:shd w:val="clear" w:color="auto" w:fill="FFFFFF"/>
        <w:spacing w:before="120" w:after="120"/>
        <w:jc w:val="both"/>
      </w:pPr>
      <w:r>
        <w:rPr>
          <w:spacing w:val="20"/>
          <w:sz w:val="24"/>
          <w:szCs w:val="24"/>
        </w:rPr>
        <w:t xml:space="preserve">Таблица </w:t>
      </w:r>
      <w:r>
        <w:rPr>
          <w:sz w:val="24"/>
          <w:szCs w:val="24"/>
        </w:rPr>
        <w:t>6.10</w:t>
      </w:r>
    </w:p>
    <w:tbl>
      <w:tblPr>
        <w:tblW w:w="5000" w:type="pct"/>
        <w:jc w:val="center"/>
        <w:shd w:val="clear" w:color="auto" w:fill="FFFFFF"/>
        <w:tblCellMar>
          <w:left w:w="0" w:type="dxa"/>
          <w:right w:w="0" w:type="dxa"/>
        </w:tblCellMar>
        <w:tblLook w:val="04A0" w:firstRow="1" w:lastRow="0" w:firstColumn="1" w:lastColumn="0" w:noHBand="0" w:noVBand="1"/>
      </w:tblPr>
      <w:tblGrid>
        <w:gridCol w:w="2674"/>
        <w:gridCol w:w="1045"/>
        <w:gridCol w:w="1035"/>
        <w:gridCol w:w="1188"/>
        <w:gridCol w:w="1350"/>
        <w:gridCol w:w="1054"/>
        <w:gridCol w:w="1065"/>
      </w:tblGrid>
      <w:tr w:rsidR="00A16D4E">
        <w:trPr>
          <w:tblHeader/>
          <w:jc w:val="center"/>
        </w:trPr>
        <w:tc>
          <w:tcPr>
            <w:tcW w:w="142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40" w:name="TO0000011"/>
            <w:r>
              <w:t>Относительная влажность воздуха окружающей среды, %</w:t>
            </w:r>
            <w:bookmarkEnd w:id="40"/>
          </w:p>
        </w:tc>
        <w:tc>
          <w:tcPr>
            <w:tcW w:w="3579"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Относительные деформации тяжелого, мелкозернистого и напрягающего бетона при продолжительном действии нагрузки</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735"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при сжатии</w:t>
            </w:r>
          </w:p>
        </w:tc>
        <w:tc>
          <w:tcPr>
            <w:tcW w:w="1844"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при растяжении</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w:t>
            </w:r>
            <w:r>
              <w:rPr>
                <w:vertAlign w:val="subscript"/>
              </w:rPr>
              <w:t>0</w:t>
            </w:r>
            <w:r>
              <w:t xml:space="preserve"> </w:t>
            </w:r>
            <w:r>
              <w:rPr>
                <w:rFonts w:ascii="Symbol" w:hAnsi="Symbol"/>
              </w:rPr>
              <w:t></w:t>
            </w:r>
            <w:r>
              <w:t xml:space="preserve"> 10</w:t>
            </w:r>
            <w:r>
              <w:rPr>
                <w:vertAlign w:val="superscript"/>
              </w:rPr>
              <w:t>3</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w:t>
            </w:r>
            <w:r>
              <w:rPr>
                <w:vertAlign w:val="subscript"/>
              </w:rPr>
              <w:t>2</w:t>
            </w:r>
            <w:r>
              <w:t xml:space="preserve"> </w:t>
            </w:r>
            <w:r>
              <w:rPr>
                <w:rFonts w:ascii="Symbol" w:hAnsi="Symbol"/>
              </w:rPr>
              <w:t></w:t>
            </w:r>
            <w:r>
              <w:t xml:space="preserve"> 10</w:t>
            </w:r>
            <w:r>
              <w:rPr>
                <w:vertAlign w:val="superscript"/>
              </w:rPr>
              <w:t>3</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w:t>
            </w:r>
            <w:r>
              <w:rPr>
                <w:vertAlign w:val="subscript"/>
              </w:rPr>
              <w:t>1</w:t>
            </w:r>
            <w:r>
              <w:rPr>
                <w:i/>
                <w:iCs/>
                <w:vertAlign w:val="subscript"/>
              </w:rPr>
              <w:t>,ref</w:t>
            </w:r>
            <w:r>
              <w:t xml:space="preserve"> </w:t>
            </w:r>
            <w:r>
              <w:rPr>
                <w:rFonts w:ascii="Symbol" w:hAnsi="Symbol"/>
              </w:rPr>
              <w:t></w:t>
            </w:r>
            <w:r>
              <w:t xml:space="preserve"> 10</w:t>
            </w:r>
            <w:r>
              <w:rPr>
                <w:vertAlign w:val="superscript"/>
              </w:rPr>
              <w:t>3</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bt</w:t>
            </w:r>
            <w:r>
              <w:rPr>
                <w:vertAlign w:val="subscript"/>
              </w:rPr>
              <w:t>0</w:t>
            </w:r>
            <w:r>
              <w:t xml:space="preserve"> </w:t>
            </w:r>
            <w:r>
              <w:rPr>
                <w:rFonts w:ascii="Symbol" w:hAnsi="Symbol"/>
              </w:rPr>
              <w:t></w:t>
            </w:r>
            <w:r>
              <w:t xml:space="preserve"> 10</w:t>
            </w:r>
            <w:r>
              <w:rPr>
                <w:vertAlign w:val="superscript"/>
              </w:rPr>
              <w:t>3</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bt</w:t>
            </w:r>
            <w:r>
              <w:rPr>
                <w:vertAlign w:val="subscript"/>
              </w:rPr>
              <w:t>2</w:t>
            </w:r>
            <w:r>
              <w:t xml:space="preserve"> </w:t>
            </w:r>
            <w:r>
              <w:rPr>
                <w:rFonts w:ascii="Symbol" w:hAnsi="Symbol"/>
              </w:rPr>
              <w:t></w:t>
            </w:r>
            <w:r>
              <w:t xml:space="preserve"> 10</w:t>
            </w:r>
            <w:r>
              <w:rPr>
                <w:vertAlign w:val="superscript"/>
              </w:rPr>
              <w:t>3</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ε</w:t>
            </w:r>
            <w:r>
              <w:rPr>
                <w:i/>
                <w:iCs/>
                <w:vertAlign w:val="subscript"/>
              </w:rPr>
              <w:t>bt</w:t>
            </w:r>
            <w:r>
              <w:rPr>
                <w:vertAlign w:val="subscript"/>
              </w:rPr>
              <w:t>1</w:t>
            </w:r>
            <w:r>
              <w:rPr>
                <w:i/>
                <w:iCs/>
                <w:vertAlign w:val="subscript"/>
              </w:rPr>
              <w:t>,ref</w:t>
            </w:r>
            <w:r>
              <w:t xml:space="preserve"> </w:t>
            </w:r>
            <w:r>
              <w:rPr>
                <w:rFonts w:ascii="Symbol" w:hAnsi="Symbol"/>
              </w:rPr>
              <w:t></w:t>
            </w:r>
            <w:r>
              <w:t xml:space="preserve"> 10</w:t>
            </w:r>
            <w:r>
              <w:rPr>
                <w:vertAlign w:val="superscript"/>
              </w:rPr>
              <w:t>3</w:t>
            </w:r>
          </w:p>
        </w:tc>
      </w:tr>
      <w:tr w:rsidR="00A16D4E">
        <w:trPr>
          <w:jc w:val="center"/>
        </w:trPr>
        <w:tc>
          <w:tcPr>
            <w:tcW w:w="14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Выше 75</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4,2</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0,21</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0,27</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0,19</w:t>
            </w:r>
          </w:p>
        </w:tc>
      </w:tr>
      <w:tr w:rsidR="00A16D4E">
        <w:trPr>
          <w:jc w:val="center"/>
        </w:trPr>
        <w:tc>
          <w:tcPr>
            <w:tcW w:w="14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40 - 75</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3,4</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4,8</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0,24</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0,31</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0,22</w:t>
            </w:r>
          </w:p>
        </w:tc>
      </w:tr>
      <w:tr w:rsidR="00A16D4E">
        <w:trPr>
          <w:jc w:val="center"/>
        </w:trPr>
        <w:tc>
          <w:tcPr>
            <w:tcW w:w="142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Ниже 40</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5,6</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3,4</w:t>
            </w:r>
          </w:p>
        </w:tc>
        <w:tc>
          <w:tcPr>
            <w:tcW w:w="7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0,28</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0,36</w:t>
            </w:r>
          </w:p>
        </w:tc>
        <w:tc>
          <w:tcPr>
            <w:tcW w:w="5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0,26</w:t>
            </w:r>
          </w:p>
        </w:tc>
      </w:tr>
      <w:tr w:rsidR="00A16D4E">
        <w:trPr>
          <w:jc w:val="center"/>
        </w:trPr>
        <w:tc>
          <w:tcPr>
            <w:tcW w:w="5000" w:type="pct"/>
            <w:gridSpan w:val="7"/>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spacing w:before="120"/>
              <w:ind w:firstLine="283"/>
              <w:jc w:val="both"/>
              <w:rPr>
                <w:rFonts w:eastAsiaTheme="minorEastAsia"/>
                <w:sz w:val="20"/>
                <w:szCs w:val="20"/>
              </w:rPr>
            </w:pPr>
            <w:r>
              <w:rPr>
                <w:b/>
                <w:bCs/>
                <w:spacing w:val="20"/>
              </w:rPr>
              <w:t>Примечания</w:t>
            </w:r>
          </w:p>
          <w:p w:rsidR="00A16D4E" w:rsidRDefault="00A16D4E">
            <w:pPr>
              <w:shd w:val="clear" w:color="auto" w:fill="FFFFFF"/>
              <w:ind w:firstLine="283"/>
              <w:jc w:val="both"/>
            </w:pPr>
            <w:r>
              <w:t xml:space="preserve">1 Относительную влажность воздуха окружающей среды принимают по </w:t>
            </w:r>
            <w:hyperlink r:id="rId90" w:tooltip="Строительная климатология" w:history="1">
              <w:r>
                <w:rPr>
                  <w:rStyle w:val="a3"/>
                </w:rPr>
                <w:t>СП 131.13330</w:t>
              </w:r>
            </w:hyperlink>
            <w:r>
              <w:t xml:space="preserve"> как среднюю месячную относительную влажность наиболее теплого месяца для района строительства.</w:t>
            </w:r>
          </w:p>
          <w:p w:rsidR="00A16D4E" w:rsidRDefault="00A16D4E">
            <w:pPr>
              <w:shd w:val="clear" w:color="auto" w:fill="FFFFFF"/>
              <w:autoSpaceDE w:val="0"/>
              <w:autoSpaceDN w:val="0"/>
              <w:spacing w:after="120"/>
              <w:ind w:firstLine="284"/>
              <w:jc w:val="both"/>
              <w:rPr>
                <w:rFonts w:eastAsiaTheme="minorEastAsia"/>
              </w:rPr>
            </w:pPr>
            <w:r>
              <w:t>2 Для высокопрочных бетонов значения относительных деформаций ε</w:t>
            </w:r>
            <w:r>
              <w:rPr>
                <w:i/>
                <w:iCs/>
                <w:vertAlign w:val="subscript"/>
              </w:rPr>
              <w:t>b</w:t>
            </w:r>
            <w:r>
              <w:rPr>
                <w:vertAlign w:val="subscript"/>
              </w:rPr>
              <w:t>2</w:t>
            </w:r>
            <w:r>
              <w:rPr>
                <w:i/>
                <w:iCs/>
              </w:rPr>
              <w:t xml:space="preserve"> </w:t>
            </w:r>
            <w:r>
              <w:t>следует принимать с умножением на отношение (270 - В)/210.</w:t>
            </w:r>
          </w:p>
        </w:tc>
      </w:tr>
    </w:tbl>
    <w:p w:rsidR="00A16D4E" w:rsidRDefault="00A16D4E">
      <w:pPr>
        <w:shd w:val="clear" w:color="auto" w:fill="FFFFFF"/>
        <w:spacing w:before="120"/>
        <w:ind w:firstLine="283"/>
        <w:jc w:val="both"/>
        <w:rPr>
          <w:rFonts w:eastAsiaTheme="minorEastAsia"/>
          <w:sz w:val="20"/>
          <w:szCs w:val="20"/>
        </w:rPr>
      </w:pPr>
      <w:r>
        <w:rPr>
          <w:sz w:val="24"/>
          <w:szCs w:val="24"/>
        </w:rPr>
        <w:t>Значения предельных относительных деформаций для легких, ячеистых и поризованных бетонов следует принимать по специальным указаниям.</w:t>
      </w:r>
    </w:p>
    <w:p w:rsidR="00A16D4E" w:rsidRDefault="00A16D4E">
      <w:pPr>
        <w:shd w:val="clear" w:color="auto" w:fill="FFFFFF"/>
        <w:ind w:firstLine="283"/>
        <w:jc w:val="both"/>
      </w:pPr>
      <w:r>
        <w:rPr>
          <w:sz w:val="24"/>
          <w:szCs w:val="24"/>
        </w:rPr>
        <w:t xml:space="preserve">Допускается принимать значения предельных относительных деформаций легких бетонов при продолжительном действии нагрузки по таблице </w:t>
      </w:r>
      <w:hyperlink w:anchor="TO0000005" w:tooltip="Таблица 6.4" w:history="1">
        <w:r>
          <w:rPr>
            <w:rStyle w:val="a3"/>
          </w:rPr>
          <w:t>6.4</w:t>
        </w:r>
      </w:hyperlink>
      <w:r>
        <w:rPr>
          <w:sz w:val="24"/>
          <w:szCs w:val="24"/>
        </w:rPr>
        <w:t xml:space="preserve"> с понижающим коэффициентом [(0,4 + 0,6ρ/2200) </w:t>
      </w:r>
      <w:r>
        <w:rPr>
          <w:rFonts w:ascii="Symbol" w:hAnsi="Symbol"/>
          <w:sz w:val="24"/>
          <w:szCs w:val="24"/>
        </w:rPr>
        <w:t></w:t>
      </w:r>
      <w:r>
        <w:rPr>
          <w:sz w:val="24"/>
          <w:szCs w:val="24"/>
        </w:rPr>
        <w:t xml:space="preserve"> 0,7] (здесь ρ - плотность бетона.)</w:t>
      </w:r>
    </w:p>
    <w:p w:rsidR="00A16D4E" w:rsidRDefault="00A16D4E">
      <w:pPr>
        <w:shd w:val="clear" w:color="auto" w:fill="FFFFFF"/>
        <w:ind w:firstLine="283"/>
        <w:jc w:val="both"/>
      </w:pPr>
      <w:bookmarkStart w:id="41" w:name="PO0000309"/>
      <w:r>
        <w:rPr>
          <w:sz w:val="24"/>
          <w:szCs w:val="24"/>
        </w:rPr>
        <w:t xml:space="preserve">6.1.15 Значения начального модуля упругости бетона при сжатии и растяжении принимают в зависимости от класса бетона по прочности на сжатие В согласно таблице </w:t>
      </w:r>
      <w:bookmarkEnd w:id="41"/>
      <w:r>
        <w:fldChar w:fldCharType="begin"/>
      </w:r>
      <w:r>
        <w:instrText xml:space="preserve"> HYPERLINK "" \l "TO0000012" \o "Таблица 6.11" </w:instrText>
      </w:r>
      <w:r>
        <w:fldChar w:fldCharType="separate"/>
      </w:r>
      <w:r>
        <w:rPr>
          <w:rStyle w:val="a3"/>
        </w:rPr>
        <w:t>6.11</w:t>
      </w:r>
      <w:r>
        <w:fldChar w:fldCharType="end"/>
      </w:r>
      <w:r>
        <w:rPr>
          <w:sz w:val="24"/>
          <w:szCs w:val="24"/>
        </w:rPr>
        <w:t>. Значения модуля сдвига бетона принимают равным 0,4</w:t>
      </w:r>
      <w:r>
        <w:rPr>
          <w:i/>
          <w:iCs/>
          <w:sz w:val="24"/>
          <w:szCs w:val="24"/>
        </w:rPr>
        <w:t>Е</w:t>
      </w:r>
      <w:r>
        <w:rPr>
          <w:i/>
          <w:iCs/>
          <w:sz w:val="24"/>
          <w:szCs w:val="24"/>
          <w:vertAlign w:val="subscript"/>
        </w:rPr>
        <w:t>b</w:t>
      </w:r>
      <w:r>
        <w:rPr>
          <w:i/>
          <w:iCs/>
          <w:sz w:val="24"/>
          <w:szCs w:val="24"/>
        </w:rPr>
        <w:t>.</w:t>
      </w:r>
    </w:p>
    <w:p w:rsidR="00A16D4E" w:rsidRDefault="00A16D4E">
      <w:pPr>
        <w:shd w:val="clear" w:color="auto" w:fill="FFFFFF"/>
        <w:ind w:firstLine="283"/>
        <w:jc w:val="both"/>
      </w:pPr>
      <w:r>
        <w:rPr>
          <w:sz w:val="24"/>
          <w:szCs w:val="24"/>
        </w:rPr>
        <w:t>При продолжительном действии нагрузки значения модуля деформаций бетона 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65C848E8" wp14:editId="4FA1CA51">
            <wp:extent cx="971550" cy="438150"/>
            <wp:effectExtent l="0" t="0" r="0" b="0"/>
            <wp:docPr id="4" name="Рисунок 4" descr="C:\Users\POSTRO~1\AppData\Local\Temp\ns\6755.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STRO~1\AppData\Local\Temp\ns\6755.files\image004.png"/>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Pr>
          <w:sz w:val="24"/>
          <w:szCs w:val="24"/>
        </w:rPr>
        <w:t>                                                     (6.3)</w:t>
      </w:r>
    </w:p>
    <w:p w:rsidR="00A16D4E" w:rsidRDefault="00A16D4E">
      <w:pPr>
        <w:shd w:val="clear" w:color="auto" w:fill="FFFFFF"/>
        <w:ind w:firstLine="284"/>
        <w:jc w:val="both"/>
      </w:pPr>
      <w:r>
        <w:rPr>
          <w:sz w:val="24"/>
          <w:szCs w:val="24"/>
        </w:rPr>
        <w:t>где φ</w:t>
      </w:r>
      <w:r>
        <w:rPr>
          <w:i/>
          <w:iCs/>
          <w:sz w:val="24"/>
          <w:szCs w:val="24"/>
          <w:vertAlign w:val="subscript"/>
        </w:rPr>
        <w:t>b,cr</w:t>
      </w:r>
      <w:r>
        <w:rPr>
          <w:i/>
          <w:iCs/>
          <w:sz w:val="24"/>
          <w:szCs w:val="24"/>
        </w:rPr>
        <w:t xml:space="preserve"> </w:t>
      </w:r>
      <w:r>
        <w:rPr>
          <w:sz w:val="24"/>
          <w:szCs w:val="24"/>
        </w:rPr>
        <w:t xml:space="preserve">- коэффициент ползучести бетона, принимаемый согласно </w:t>
      </w:r>
      <w:hyperlink w:anchor="PO0000312" w:tooltip="Пункт 6.1.16" w:history="1">
        <w:r>
          <w:rPr>
            <w:rStyle w:val="a3"/>
          </w:rPr>
          <w:t>6.1.16</w:t>
        </w:r>
      </w:hyperlink>
      <w:r>
        <w:rPr>
          <w:sz w:val="24"/>
          <w:szCs w:val="24"/>
        </w:rPr>
        <w:t>.</w:t>
      </w:r>
    </w:p>
    <w:p w:rsidR="00A16D4E" w:rsidRDefault="00A16D4E">
      <w:pPr>
        <w:shd w:val="clear" w:color="auto" w:fill="FFFFFF"/>
        <w:ind w:firstLine="283"/>
        <w:jc w:val="both"/>
      </w:pPr>
      <w:bookmarkStart w:id="42" w:name="PO0000312"/>
      <w:r>
        <w:rPr>
          <w:sz w:val="24"/>
          <w:szCs w:val="24"/>
        </w:rPr>
        <w:t xml:space="preserve">6.1.16 Значения коэффициента ползучести бетона </w:t>
      </w:r>
      <w:bookmarkEnd w:id="42"/>
      <w:r>
        <w:rPr>
          <w:sz w:val="24"/>
          <w:szCs w:val="24"/>
        </w:rPr>
        <w:t>φ</w:t>
      </w:r>
      <w:r>
        <w:rPr>
          <w:i/>
          <w:iCs/>
          <w:sz w:val="24"/>
          <w:szCs w:val="24"/>
          <w:vertAlign w:val="subscript"/>
        </w:rPr>
        <w:t>b</w:t>
      </w:r>
      <w:r>
        <w:rPr>
          <w:sz w:val="24"/>
          <w:szCs w:val="24"/>
          <w:vertAlign w:val="subscript"/>
        </w:rPr>
        <w:t>,</w:t>
      </w:r>
      <w:r>
        <w:rPr>
          <w:i/>
          <w:iCs/>
          <w:sz w:val="24"/>
          <w:szCs w:val="24"/>
          <w:vertAlign w:val="subscript"/>
        </w:rPr>
        <w:t>cr</w:t>
      </w:r>
      <w:r>
        <w:rPr>
          <w:sz w:val="24"/>
          <w:szCs w:val="24"/>
        </w:rPr>
        <w:t xml:space="preserve"> принимают в зависимости от условий окружающей среды (относительной влажности воздуха) и класса бетона. Значения коэффициентов ползучести тяжелого, мелкозернистого и напрягающего бетонов приведены в таблице </w:t>
      </w:r>
      <w:hyperlink w:anchor="TO0000013" w:tooltip="Таблица 6.12" w:history="1">
        <w:r>
          <w:rPr>
            <w:rStyle w:val="a3"/>
          </w:rPr>
          <w:t>6.12</w:t>
        </w:r>
      </w:hyperlink>
      <w:r>
        <w:rPr>
          <w:sz w:val="24"/>
          <w:szCs w:val="24"/>
        </w:rPr>
        <w:t>.</w:t>
      </w:r>
    </w:p>
    <w:p w:rsidR="00A16D4E" w:rsidRDefault="00A16D4E">
      <w:pPr>
        <w:shd w:val="clear" w:color="auto" w:fill="FFFFFF"/>
        <w:ind w:firstLine="283"/>
        <w:jc w:val="both"/>
      </w:pPr>
      <w:r>
        <w:rPr>
          <w:sz w:val="24"/>
          <w:szCs w:val="24"/>
        </w:rPr>
        <w:t>Значения коэффициента ползучести легких, ячеистых и поризованных бетонов следует принимать по специальным указаниям.</w:t>
      </w:r>
    </w:p>
    <w:p w:rsidR="00A16D4E" w:rsidRDefault="00A16D4E">
      <w:pPr>
        <w:shd w:val="clear" w:color="auto" w:fill="FFFFFF"/>
        <w:ind w:firstLine="283"/>
        <w:jc w:val="both"/>
      </w:pPr>
      <w:r>
        <w:rPr>
          <w:sz w:val="24"/>
          <w:szCs w:val="24"/>
        </w:rPr>
        <w:t xml:space="preserve">Допускается принимать значения коэффициента ползучести легких бетонов по таблице </w:t>
      </w:r>
      <w:hyperlink w:anchor="TO0000013" w:tooltip="Таблица 6.12" w:history="1">
        <w:r>
          <w:rPr>
            <w:rStyle w:val="a3"/>
          </w:rPr>
          <w:t>6.12</w:t>
        </w:r>
      </w:hyperlink>
      <w:r>
        <w:rPr>
          <w:sz w:val="24"/>
          <w:szCs w:val="24"/>
        </w:rPr>
        <w:t xml:space="preserve"> с понижающим коэффициентом (ρ/2200)</w:t>
      </w:r>
      <w:r>
        <w:rPr>
          <w:sz w:val="24"/>
          <w:szCs w:val="24"/>
          <w:vertAlign w:val="superscript"/>
        </w:rPr>
        <w:t>2</w:t>
      </w:r>
      <w:r>
        <w:rPr>
          <w:sz w:val="24"/>
          <w:szCs w:val="24"/>
        </w:rPr>
        <w:t>.</w:t>
      </w:r>
    </w:p>
    <w:p w:rsidR="00A16D4E" w:rsidRDefault="00A16D4E">
      <w:pPr>
        <w:shd w:val="clear" w:color="auto" w:fill="FFFFFF"/>
        <w:ind w:firstLine="283"/>
        <w:jc w:val="both"/>
      </w:pPr>
      <w:r>
        <w:rPr>
          <w:sz w:val="24"/>
          <w:szCs w:val="24"/>
        </w:rPr>
        <w:t xml:space="preserve">6.1.17 Значение коэффициента поперечной деформации бетона допускается принимать </w:t>
      </w:r>
      <w:r>
        <w:rPr>
          <w:i/>
          <w:iCs/>
          <w:sz w:val="24"/>
          <w:szCs w:val="24"/>
        </w:rPr>
        <w:t>v</w:t>
      </w:r>
      <w:r>
        <w:rPr>
          <w:i/>
          <w:iCs/>
          <w:sz w:val="24"/>
          <w:szCs w:val="24"/>
          <w:vertAlign w:val="subscript"/>
        </w:rPr>
        <w:t>b,P</w:t>
      </w:r>
      <w:r>
        <w:rPr>
          <w:i/>
          <w:iCs/>
          <w:sz w:val="24"/>
          <w:szCs w:val="24"/>
        </w:rPr>
        <w:t xml:space="preserve"> = </w:t>
      </w:r>
      <w:r>
        <w:rPr>
          <w:sz w:val="24"/>
          <w:szCs w:val="24"/>
        </w:rPr>
        <w:t>0,2.</w:t>
      </w:r>
    </w:p>
    <w:p w:rsidR="00A16D4E" w:rsidRDefault="00A16D4E">
      <w:pPr>
        <w:shd w:val="clear" w:color="auto" w:fill="FFFFFF"/>
        <w:ind w:firstLine="283"/>
        <w:jc w:val="both"/>
      </w:pPr>
      <w:r>
        <w:rPr>
          <w:sz w:val="24"/>
          <w:szCs w:val="24"/>
        </w:rPr>
        <w:t>6.1.18 Значение коэффициента линейной температурной деформации бетона при изменении температуры от минус 40 °С до плюс 50 °С принимают:</w:t>
      </w:r>
    </w:p>
    <w:p w:rsidR="00A16D4E" w:rsidRDefault="00A16D4E">
      <w:pPr>
        <w:shd w:val="clear" w:color="auto" w:fill="FFFFFF"/>
        <w:ind w:firstLine="283"/>
        <w:jc w:val="both"/>
      </w:pPr>
      <w:r>
        <w:rPr>
          <w:sz w:val="24"/>
          <w:szCs w:val="24"/>
        </w:rPr>
        <w:t>α</w:t>
      </w:r>
      <w:r>
        <w:rPr>
          <w:i/>
          <w:iCs/>
          <w:sz w:val="24"/>
          <w:szCs w:val="24"/>
          <w:vertAlign w:val="subscript"/>
        </w:rPr>
        <w:t>bt</w:t>
      </w:r>
      <w:r>
        <w:rPr>
          <w:sz w:val="24"/>
          <w:szCs w:val="24"/>
        </w:rPr>
        <w:t xml:space="preserve"> = 1 </w:t>
      </w:r>
      <w:r>
        <w:rPr>
          <w:rFonts w:ascii="Symbol" w:hAnsi="Symbol"/>
          <w:sz w:val="24"/>
          <w:szCs w:val="24"/>
        </w:rPr>
        <w:t></w:t>
      </w:r>
      <w:r>
        <w:rPr>
          <w:sz w:val="24"/>
          <w:szCs w:val="24"/>
        </w:rPr>
        <w:t xml:space="preserve"> 10</w:t>
      </w:r>
      <w:r>
        <w:rPr>
          <w:sz w:val="24"/>
          <w:szCs w:val="24"/>
          <w:vertAlign w:val="superscript"/>
        </w:rPr>
        <w:t>-5</w:t>
      </w:r>
      <w:r>
        <w:rPr>
          <w:sz w:val="24"/>
          <w:szCs w:val="24"/>
        </w:rPr>
        <w:t xml:space="preserve"> °С</w:t>
      </w:r>
      <w:r>
        <w:rPr>
          <w:sz w:val="24"/>
          <w:szCs w:val="24"/>
          <w:vertAlign w:val="superscript"/>
        </w:rPr>
        <w:t>-1</w:t>
      </w:r>
      <w:r>
        <w:rPr>
          <w:sz w:val="24"/>
          <w:szCs w:val="24"/>
        </w:rPr>
        <w:t xml:space="preserve"> - для тяжелого, мелкозернистого, напрягающего бетонов и легкого бетона при мелком плотном заполнителе;</w:t>
      </w:r>
    </w:p>
    <w:p w:rsidR="00A16D4E" w:rsidRDefault="00A16D4E">
      <w:pPr>
        <w:shd w:val="clear" w:color="auto" w:fill="FFFFFF"/>
        <w:ind w:firstLine="283"/>
        <w:jc w:val="both"/>
      </w:pPr>
      <w:r>
        <w:rPr>
          <w:sz w:val="24"/>
          <w:szCs w:val="24"/>
        </w:rPr>
        <w:t>α</w:t>
      </w:r>
      <w:r>
        <w:rPr>
          <w:i/>
          <w:iCs/>
          <w:sz w:val="24"/>
          <w:szCs w:val="24"/>
          <w:vertAlign w:val="subscript"/>
        </w:rPr>
        <w:t>bt</w:t>
      </w:r>
      <w:r>
        <w:rPr>
          <w:sz w:val="24"/>
          <w:szCs w:val="24"/>
        </w:rPr>
        <w:t xml:space="preserve"> = 0,7 </w:t>
      </w:r>
      <w:r>
        <w:rPr>
          <w:rFonts w:ascii="Symbol" w:hAnsi="Symbol"/>
          <w:sz w:val="24"/>
          <w:szCs w:val="24"/>
        </w:rPr>
        <w:t></w:t>
      </w:r>
      <w:r>
        <w:rPr>
          <w:sz w:val="24"/>
          <w:szCs w:val="24"/>
        </w:rPr>
        <w:t xml:space="preserve"> 10</w:t>
      </w:r>
      <w:r>
        <w:rPr>
          <w:sz w:val="24"/>
          <w:szCs w:val="24"/>
          <w:vertAlign w:val="superscript"/>
        </w:rPr>
        <w:t>~5</w:t>
      </w:r>
      <w:r>
        <w:rPr>
          <w:sz w:val="24"/>
          <w:szCs w:val="24"/>
        </w:rPr>
        <w:t xml:space="preserve"> °С</w:t>
      </w:r>
      <w:r>
        <w:rPr>
          <w:sz w:val="24"/>
          <w:szCs w:val="24"/>
          <w:vertAlign w:val="superscript"/>
        </w:rPr>
        <w:t>1</w:t>
      </w:r>
      <w:r>
        <w:rPr>
          <w:i/>
          <w:iCs/>
          <w:sz w:val="24"/>
          <w:szCs w:val="24"/>
        </w:rPr>
        <w:t xml:space="preserve"> </w:t>
      </w:r>
      <w:r>
        <w:rPr>
          <w:sz w:val="24"/>
          <w:szCs w:val="24"/>
        </w:rPr>
        <w:t>- для легкого бетона при мелком пористом заполнителе;</w:t>
      </w:r>
    </w:p>
    <w:p w:rsidR="00A16D4E" w:rsidRDefault="00A16D4E">
      <w:pPr>
        <w:shd w:val="clear" w:color="auto" w:fill="FFFFFF"/>
        <w:ind w:firstLine="283"/>
        <w:jc w:val="both"/>
      </w:pPr>
      <w:r>
        <w:rPr>
          <w:sz w:val="24"/>
          <w:szCs w:val="24"/>
        </w:rPr>
        <w:t>α</w:t>
      </w:r>
      <w:r>
        <w:rPr>
          <w:i/>
          <w:iCs/>
          <w:sz w:val="24"/>
          <w:szCs w:val="24"/>
          <w:vertAlign w:val="subscript"/>
        </w:rPr>
        <w:t>bt</w:t>
      </w:r>
      <w:r>
        <w:rPr>
          <w:i/>
          <w:iCs/>
          <w:sz w:val="24"/>
          <w:szCs w:val="24"/>
        </w:rPr>
        <w:t xml:space="preserve"> = </w:t>
      </w:r>
      <w:r>
        <w:rPr>
          <w:sz w:val="24"/>
          <w:szCs w:val="24"/>
        </w:rPr>
        <w:t xml:space="preserve">1 </w:t>
      </w:r>
      <w:r>
        <w:rPr>
          <w:rFonts w:ascii="Symbol" w:hAnsi="Symbol"/>
          <w:sz w:val="24"/>
          <w:szCs w:val="24"/>
        </w:rPr>
        <w:t></w:t>
      </w:r>
      <w:r>
        <w:rPr>
          <w:sz w:val="24"/>
          <w:szCs w:val="24"/>
        </w:rPr>
        <w:t xml:space="preserve"> 10</w:t>
      </w:r>
      <w:r>
        <w:rPr>
          <w:sz w:val="24"/>
          <w:szCs w:val="24"/>
          <w:vertAlign w:val="superscript"/>
        </w:rPr>
        <w:t>~5</w:t>
      </w:r>
      <w:r>
        <w:rPr>
          <w:sz w:val="24"/>
          <w:szCs w:val="24"/>
        </w:rPr>
        <w:t xml:space="preserve"> °С</w:t>
      </w:r>
      <w:r>
        <w:rPr>
          <w:sz w:val="24"/>
          <w:szCs w:val="24"/>
          <w:vertAlign w:val="superscript"/>
        </w:rPr>
        <w:t>-1</w:t>
      </w:r>
      <w:r>
        <w:rPr>
          <w:sz w:val="24"/>
          <w:szCs w:val="24"/>
        </w:rPr>
        <w:t xml:space="preserve"> - для ячеистого и поризованного бетонов.</w:t>
      </w:r>
    </w:p>
    <w:p w:rsidR="00A16D4E" w:rsidRDefault="00A16D4E">
      <w:pPr>
        <w:shd w:val="clear" w:color="auto" w:fill="FFFFFF"/>
        <w:spacing w:before="120" w:after="120"/>
        <w:jc w:val="both"/>
      </w:pPr>
      <w:r>
        <w:rPr>
          <w:rFonts w:eastAsia="Times New Roman"/>
          <w:spacing w:val="20"/>
          <w:sz w:val="24"/>
          <w:szCs w:val="24"/>
        </w:rPr>
        <w:br w:type="page"/>
      </w:r>
      <w:r>
        <w:rPr>
          <w:spacing w:val="20"/>
          <w:sz w:val="24"/>
          <w:szCs w:val="24"/>
        </w:rPr>
        <w:t xml:space="preserve">Таблица </w:t>
      </w:r>
      <w:r>
        <w:rPr>
          <w:sz w:val="24"/>
          <w:szCs w:val="24"/>
        </w:rPr>
        <w:t>6.11</w:t>
      </w:r>
    </w:p>
    <w:tbl>
      <w:tblPr>
        <w:tblW w:w="5000" w:type="pct"/>
        <w:jc w:val="center"/>
        <w:shd w:val="clear" w:color="auto" w:fill="FFFFFF"/>
        <w:tblCellMar>
          <w:left w:w="0" w:type="dxa"/>
          <w:right w:w="0" w:type="dxa"/>
        </w:tblCellMar>
        <w:tblLook w:val="04A0" w:firstRow="1" w:lastRow="0" w:firstColumn="1" w:lastColumn="0" w:noHBand="0" w:noVBand="1"/>
      </w:tblPr>
      <w:tblGrid>
        <w:gridCol w:w="1339"/>
        <w:gridCol w:w="370"/>
        <w:gridCol w:w="275"/>
        <w:gridCol w:w="370"/>
        <w:gridCol w:w="370"/>
        <w:gridCol w:w="363"/>
        <w:gridCol w:w="370"/>
        <w:gridCol w:w="363"/>
        <w:gridCol w:w="458"/>
        <w:gridCol w:w="363"/>
        <w:gridCol w:w="363"/>
        <w:gridCol w:w="363"/>
        <w:gridCol w:w="363"/>
        <w:gridCol w:w="363"/>
        <w:gridCol w:w="363"/>
        <w:gridCol w:w="363"/>
        <w:gridCol w:w="363"/>
        <w:gridCol w:w="363"/>
        <w:gridCol w:w="363"/>
        <w:gridCol w:w="363"/>
        <w:gridCol w:w="363"/>
        <w:gridCol w:w="363"/>
        <w:gridCol w:w="414"/>
      </w:tblGrid>
      <w:tr w:rsidR="00A16D4E">
        <w:trPr>
          <w:tblHeader/>
          <w:jc w:val="center"/>
        </w:trPr>
        <w:tc>
          <w:tcPr>
            <w:tcW w:w="89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43" w:name="TO0000012"/>
            <w:r>
              <w:t>Бетон</w:t>
            </w:r>
            <w:bookmarkEnd w:id="43"/>
          </w:p>
        </w:tc>
        <w:tc>
          <w:tcPr>
            <w:tcW w:w="4102" w:type="pct"/>
            <w:gridSpan w:val="2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Значения начального модуля упругости бетона при сжатии и растяжении </w:t>
            </w:r>
            <w:r>
              <w:rPr>
                <w:i/>
                <w:iCs/>
              </w:rPr>
              <w:t>E</w:t>
            </w:r>
            <w:r>
              <w:rPr>
                <w:i/>
                <w:iCs/>
                <w:vertAlign w:val="subscript"/>
              </w:rPr>
              <w:t>b</w:t>
            </w:r>
            <w:r>
              <w:rPr>
                <w:i/>
                <w:iCs/>
              </w:rPr>
              <w:t xml:space="preserve">, </w:t>
            </w:r>
            <w:r>
              <w:t xml:space="preserve">МПа </w:t>
            </w:r>
            <w:r>
              <w:rPr>
                <w:rFonts w:ascii="Symbol" w:hAnsi="Symbol"/>
              </w:rPr>
              <w:t></w:t>
            </w:r>
            <w:r>
              <w:t xml:space="preserve"> 10</w:t>
            </w:r>
            <w:r>
              <w:rPr>
                <w:vertAlign w:val="superscript"/>
              </w:rPr>
              <w:t>-3</w:t>
            </w:r>
            <w:r>
              <w:t>, при классе бетона по прочности на сжатие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rPr>
                <w:caps/>
              </w:rPr>
              <w:t>в10</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В12,5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B15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B20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B25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rPr>
                <w:caps/>
              </w:rPr>
              <w:t>в30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В60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В70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В80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В90</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В100</w:t>
            </w:r>
          </w:p>
        </w:tc>
      </w:tr>
      <w:tr w:rsidR="00A16D4E">
        <w:trPr>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Тяжелый</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19,0</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32,5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34,5</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36,0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37,0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38,0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39,0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39,5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41,0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42,0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42,5</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43</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Мелкозернистый групп:</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А - естественного твердения</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17,5</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26,0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27,5</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Б - автоклавного твердения</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23,0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23,5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Легкий и порисованный марки по средней плотности:</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D1000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6,3</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7,2</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8,4</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D1200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6,7</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7,6</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8,7</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9,5</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D1400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7,8</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8,8</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11,7</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D1600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12,5</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13,2</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18,0</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D1800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11,2</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14,7</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20,5</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D2000</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14,5</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16,0</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22,0</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23,0</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23,5</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Ячеистый автоклавного твердения марки по средней плотности:</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D500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D600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D700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2,9</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D800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2,9</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3,4</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D900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3,8</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4,5</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5,5</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D1000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7,0</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89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D1100</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6,8</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7,9</w:t>
            </w:r>
          </w:p>
        </w:tc>
        <w:tc>
          <w:tcPr>
            <w:tcW w:w="23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8,3</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8,6</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trHeight w:val="53"/>
          <w:jc w:val="center"/>
        </w:trPr>
        <w:tc>
          <w:tcPr>
            <w:tcW w:w="89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D1200</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8,4</w:t>
            </w:r>
          </w:p>
        </w:tc>
        <w:tc>
          <w:tcPr>
            <w:tcW w:w="2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8,8</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9,3</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1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c>
          <w:tcPr>
            <w:tcW w:w="2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w:t>
            </w:r>
          </w:p>
        </w:tc>
      </w:tr>
      <w:tr w:rsidR="00A16D4E">
        <w:trPr>
          <w:jc w:val="center"/>
        </w:trPr>
        <w:tc>
          <w:tcPr>
            <w:tcW w:w="5000" w:type="pct"/>
            <w:gridSpan w:val="2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spacing w:before="120"/>
              <w:ind w:firstLine="283"/>
              <w:jc w:val="both"/>
              <w:rPr>
                <w:rFonts w:eastAsiaTheme="minorEastAsia"/>
                <w:sz w:val="20"/>
                <w:szCs w:val="20"/>
              </w:rPr>
            </w:pPr>
            <w:r>
              <w:rPr>
                <w:b/>
                <w:bCs/>
                <w:spacing w:val="20"/>
              </w:rPr>
              <w:t>Примечания</w:t>
            </w:r>
          </w:p>
          <w:p w:rsidR="00A16D4E" w:rsidRDefault="00A16D4E">
            <w:pPr>
              <w:shd w:val="clear" w:color="auto" w:fill="FFFFFF"/>
              <w:ind w:firstLine="283"/>
              <w:jc w:val="both"/>
            </w:pPr>
            <w:r>
              <w:t>1 Для мелкозернистого бетона группы А, подвергнутого тепловой обработке или при атмосферном давлении, значения начальных модулей упругости бетона следует принимать с коэффициентом 0,89.</w:t>
            </w:r>
          </w:p>
          <w:p w:rsidR="00A16D4E" w:rsidRDefault="00A16D4E">
            <w:pPr>
              <w:shd w:val="clear" w:color="auto" w:fill="FFFFFF"/>
              <w:ind w:firstLine="283"/>
              <w:jc w:val="both"/>
            </w:pPr>
            <w:r>
              <w:t>2 Для легкого, ячеистого и поризованного бетонов при промежуточных значениях плотности бетона начальные модули упругости принимают по линейной интерполяции.</w:t>
            </w:r>
          </w:p>
          <w:p w:rsidR="00A16D4E" w:rsidRDefault="00A16D4E">
            <w:pPr>
              <w:shd w:val="clear" w:color="auto" w:fill="FFFFFF"/>
              <w:ind w:firstLine="283"/>
              <w:jc w:val="both"/>
            </w:pPr>
            <w:r>
              <w:t xml:space="preserve">3 Для ячеистого бетона неавтоклавного твердения значения </w:t>
            </w:r>
            <w:r>
              <w:rPr>
                <w:i/>
                <w:iCs/>
              </w:rPr>
              <w:t>Е</w:t>
            </w:r>
            <w:r>
              <w:rPr>
                <w:i/>
                <w:iCs/>
                <w:vertAlign w:val="subscript"/>
              </w:rPr>
              <w:t>b</w:t>
            </w:r>
            <w:r>
              <w:rPr>
                <w:i/>
                <w:iCs/>
              </w:rPr>
              <w:t xml:space="preserve"> </w:t>
            </w:r>
            <w:r>
              <w:t>принимают как для бетона автоклавного твердения с умножением на коэффициент 0,8.</w:t>
            </w:r>
          </w:p>
          <w:p w:rsidR="00A16D4E" w:rsidRDefault="00A16D4E">
            <w:pPr>
              <w:shd w:val="clear" w:color="auto" w:fill="FFFFFF"/>
              <w:autoSpaceDE w:val="0"/>
              <w:autoSpaceDN w:val="0"/>
              <w:spacing w:after="120"/>
              <w:ind w:firstLine="284"/>
              <w:jc w:val="both"/>
              <w:rPr>
                <w:rFonts w:eastAsiaTheme="minorEastAsia"/>
              </w:rPr>
            </w:pPr>
            <w:r>
              <w:t xml:space="preserve">4 Для напрягающего бетона значения </w:t>
            </w:r>
            <w:r>
              <w:rPr>
                <w:i/>
                <w:iCs/>
              </w:rPr>
              <w:t>Е</w:t>
            </w:r>
            <w:r>
              <w:rPr>
                <w:i/>
                <w:iCs/>
                <w:vertAlign w:val="subscript"/>
              </w:rPr>
              <w:t>b</w:t>
            </w:r>
            <w:r>
              <w:t xml:space="preserve"> принимают как для тяжелого бетона с умножением на коэффициент α = 0,56 + 0,006 В.</w:t>
            </w:r>
          </w:p>
        </w:tc>
      </w:tr>
    </w:tbl>
    <w:p w:rsidR="00A16D4E" w:rsidRDefault="00A16D4E">
      <w:pPr>
        <w:shd w:val="clear" w:color="auto" w:fill="FFFFFF"/>
        <w:spacing w:after="120"/>
        <w:jc w:val="both"/>
        <w:rPr>
          <w:rFonts w:eastAsiaTheme="minorEastAsia"/>
          <w:sz w:val="20"/>
          <w:szCs w:val="20"/>
        </w:rPr>
      </w:pPr>
      <w:r>
        <w:rPr>
          <w:rFonts w:eastAsia="Times New Roman"/>
          <w:spacing w:val="20"/>
          <w:sz w:val="24"/>
          <w:szCs w:val="24"/>
        </w:rPr>
        <w:br w:type="page"/>
      </w:r>
      <w:r>
        <w:rPr>
          <w:spacing w:val="20"/>
          <w:sz w:val="24"/>
          <w:szCs w:val="24"/>
        </w:rPr>
        <w:t xml:space="preserve">Таблица </w:t>
      </w:r>
      <w:r>
        <w:rPr>
          <w:sz w:val="24"/>
          <w:szCs w:val="24"/>
        </w:rPr>
        <w:t>6.12</w:t>
      </w:r>
    </w:p>
    <w:tbl>
      <w:tblPr>
        <w:tblW w:w="5000" w:type="pct"/>
        <w:jc w:val="center"/>
        <w:shd w:val="clear" w:color="auto" w:fill="FFFFFF"/>
        <w:tblCellMar>
          <w:left w:w="0" w:type="dxa"/>
          <w:right w:w="0" w:type="dxa"/>
        </w:tblCellMar>
        <w:tblLook w:val="04A0" w:firstRow="1" w:lastRow="0" w:firstColumn="1" w:lastColumn="0" w:noHBand="0" w:noVBand="1"/>
      </w:tblPr>
      <w:tblGrid>
        <w:gridCol w:w="1835"/>
        <w:gridCol w:w="602"/>
        <w:gridCol w:w="606"/>
        <w:gridCol w:w="597"/>
        <w:gridCol w:w="612"/>
        <w:gridCol w:w="606"/>
        <w:gridCol w:w="612"/>
        <w:gridCol w:w="612"/>
        <w:gridCol w:w="606"/>
        <w:gridCol w:w="612"/>
        <w:gridCol w:w="615"/>
        <w:gridCol w:w="1496"/>
      </w:tblGrid>
      <w:tr w:rsidR="00A16D4E">
        <w:trPr>
          <w:tblHeader/>
          <w:jc w:val="center"/>
        </w:trPr>
        <w:tc>
          <w:tcPr>
            <w:tcW w:w="97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44" w:name="TO0000013"/>
            <w:r>
              <w:t>Относительная влажность воздуха окружающей среды, %</w:t>
            </w:r>
            <w:bookmarkEnd w:id="44"/>
          </w:p>
        </w:tc>
        <w:tc>
          <w:tcPr>
            <w:tcW w:w="4025" w:type="pct"/>
            <w:gridSpan w:val="11"/>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Значения коэффициента ползучести бетона φ</w:t>
            </w:r>
            <w:r>
              <w:rPr>
                <w:i/>
                <w:iCs/>
                <w:vertAlign w:val="subscript"/>
              </w:rPr>
              <w:t>b,cr</w:t>
            </w:r>
            <w:r>
              <w:rPr>
                <w:i/>
                <w:iCs/>
              </w:rPr>
              <w:t xml:space="preserve"> </w:t>
            </w:r>
            <w:r>
              <w:t>при классе тяжелого бетона на сжатие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В10</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В15</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В25</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взо</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В35</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В40</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В45</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В50</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В55</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В60 - В100</w:t>
            </w:r>
          </w:p>
        </w:tc>
      </w:tr>
      <w:tr w:rsidR="00A16D4E">
        <w:trPr>
          <w:jc w:val="center"/>
        </w:trPr>
        <w:tc>
          <w:tcPr>
            <w:tcW w:w="9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Выше 75</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1,1</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w:t>
            </w:r>
          </w:p>
        </w:tc>
      </w:tr>
      <w:tr w:rsidR="00A16D4E">
        <w:trPr>
          <w:jc w:val="center"/>
        </w:trPr>
        <w:tc>
          <w:tcPr>
            <w:tcW w:w="9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40 - 75</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3,9</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3,4</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2,3</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1,9</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1,8</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w:t>
            </w:r>
          </w:p>
        </w:tc>
      </w:tr>
      <w:tr w:rsidR="00A16D4E">
        <w:trPr>
          <w:jc w:val="center"/>
        </w:trPr>
        <w:tc>
          <w:tcPr>
            <w:tcW w:w="9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Ниже 40</w:t>
            </w:r>
          </w:p>
        </w:tc>
        <w:tc>
          <w:tcPr>
            <w:tcW w:w="3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5,6</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4,8</w:t>
            </w:r>
          </w:p>
        </w:tc>
        <w:tc>
          <w:tcPr>
            <w:tcW w:w="3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3,6</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3,2</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w:t>
            </w:r>
          </w:p>
        </w:tc>
        <w:tc>
          <w:tcPr>
            <w:tcW w:w="3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2,6</w:t>
            </w:r>
          </w:p>
        </w:tc>
        <w:tc>
          <w:tcPr>
            <w:tcW w:w="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2,2</w:t>
            </w:r>
          </w:p>
        </w:tc>
        <w:tc>
          <w:tcPr>
            <w:tcW w:w="7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2,0</w:t>
            </w:r>
          </w:p>
        </w:tc>
      </w:tr>
      <w:tr w:rsidR="00A16D4E">
        <w:trPr>
          <w:jc w:val="center"/>
        </w:trPr>
        <w:tc>
          <w:tcPr>
            <w:tcW w:w="5000" w:type="pct"/>
            <w:gridSpan w:val="1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ind w:firstLine="284"/>
              <w:jc w:val="both"/>
              <w:rPr>
                <w:rFonts w:eastAsiaTheme="minorEastAsia"/>
              </w:rPr>
            </w:pPr>
            <w:r>
              <w:rPr>
                <w:b/>
                <w:bCs/>
                <w:spacing w:val="20"/>
              </w:rPr>
              <w:t>Примечание</w:t>
            </w:r>
            <w:r>
              <w:t xml:space="preserve"> - Относительную влажность воздуха окружающей среды принимают по </w:t>
            </w:r>
            <w:hyperlink r:id="rId93" w:tooltip="Строительная климатология" w:history="1">
              <w:r>
                <w:rPr>
                  <w:rStyle w:val="a3"/>
                </w:rPr>
                <w:t>СП 131.13330</w:t>
              </w:r>
            </w:hyperlink>
            <w:r>
              <w:t xml:space="preserve"> как среднюю месячную относительную влажность наиболее теплого месяца для района строительства.</w:t>
            </w:r>
          </w:p>
        </w:tc>
      </w:tr>
    </w:tbl>
    <w:p w:rsidR="00A16D4E" w:rsidRDefault="00A16D4E">
      <w:pPr>
        <w:spacing w:before="120"/>
        <w:ind w:firstLine="284"/>
        <w:jc w:val="both"/>
        <w:rPr>
          <w:rFonts w:eastAsiaTheme="minorEastAsia"/>
          <w:sz w:val="20"/>
          <w:szCs w:val="20"/>
        </w:rPr>
      </w:pPr>
      <w:bookmarkStart w:id="45" w:name="PO0000319"/>
      <w:r>
        <w:rPr>
          <w:sz w:val="24"/>
          <w:szCs w:val="24"/>
        </w:rPr>
        <w:t>6.1.19 Диаграммы состояния бетона используют при расчете железобетонных элементов по нелинейной деформационной модели.</w:t>
      </w:r>
      <w:bookmarkEnd w:id="45"/>
    </w:p>
    <w:p w:rsidR="00A16D4E" w:rsidRDefault="00A16D4E">
      <w:pPr>
        <w:ind w:firstLine="284"/>
        <w:jc w:val="both"/>
      </w:pPr>
      <w:r>
        <w:rPr>
          <w:sz w:val="24"/>
          <w:szCs w:val="24"/>
        </w:rPr>
        <w:t>В качестве расчетных диаграмм состояния бетона, определяющих связь между напряжениями и относительными деформациями, могут быть использованы любые виды диаграмм бетона: криволинейные, в том числе с ниспадающей ветвью (</w:t>
      </w:r>
      <w:hyperlink w:anchor="_Приложение_А_" w:tooltip="Приложение А" w:history="1">
        <w:r>
          <w:rPr>
            <w:rStyle w:val="a3"/>
          </w:rPr>
          <w:t>приложение А</w:t>
        </w:r>
      </w:hyperlink>
      <w:r>
        <w:rPr>
          <w:sz w:val="24"/>
          <w:szCs w:val="24"/>
        </w:rPr>
        <w:t>), кусочно-линейные (двухлинейные и трехлинейные), отвечающие поведению бетона. При этом должны быть обозначены основные параметрические точки диаграмм (максимальные напряжения и соответствующие деформации, граничные значения и т.д.).</w:t>
      </w:r>
    </w:p>
    <w:p w:rsidR="00A16D4E" w:rsidRDefault="00A16D4E">
      <w:pPr>
        <w:shd w:val="clear" w:color="auto" w:fill="FFFFFF"/>
        <w:ind w:firstLine="283"/>
        <w:jc w:val="both"/>
      </w:pPr>
      <w:r>
        <w:rPr>
          <w:sz w:val="24"/>
          <w:szCs w:val="24"/>
        </w:rPr>
        <w:t xml:space="preserve">В качестве рабочих диаграмм состояния тяжелого, мелкозернистого и напрягающего бетона, определяющих связь между напряжениями и относительными деформациями, принимают упрощенные трехлинейную и двухлинейную диаграммы (рисунки </w:t>
      </w:r>
      <w:hyperlink w:anchor="SO0000001" w:tooltip="Рисунок 6.1" w:history="1">
        <w:r>
          <w:rPr>
            <w:rStyle w:val="a3"/>
          </w:rPr>
          <w:t>6.1</w:t>
        </w:r>
      </w:hyperlink>
      <w:r>
        <w:rPr>
          <w:sz w:val="24"/>
          <w:szCs w:val="24"/>
        </w:rPr>
        <w:t xml:space="preserve">, </w:t>
      </w:r>
      <w:r>
        <w:rPr>
          <w:i/>
          <w:iCs/>
          <w:sz w:val="24"/>
          <w:szCs w:val="24"/>
        </w:rPr>
        <w:t>а, б</w:t>
      </w:r>
      <w:r>
        <w:rPr>
          <w:sz w:val="24"/>
          <w:szCs w:val="24"/>
        </w:rPr>
        <w:t>) по типу диаграмм Прандтля.</w:t>
      </w:r>
    </w:p>
    <w:p w:rsidR="00A16D4E" w:rsidRDefault="00A16D4E">
      <w:pPr>
        <w:shd w:val="clear" w:color="auto" w:fill="FFFFFF"/>
        <w:ind w:firstLine="283"/>
        <w:jc w:val="both"/>
      </w:pPr>
      <w:bookmarkStart w:id="46" w:name="PO0000322"/>
      <w:r>
        <w:rPr>
          <w:sz w:val="24"/>
          <w:szCs w:val="24"/>
        </w:rPr>
        <w:t xml:space="preserve">6.1.20 При трехлинейной диаграмме (рисунок </w:t>
      </w:r>
      <w:bookmarkEnd w:id="46"/>
      <w:r>
        <w:fldChar w:fldCharType="begin"/>
      </w:r>
      <w:r>
        <w:instrText xml:space="preserve"> HYPERLINK "" \l "SO0000001" \o "Рисунок 6.1" </w:instrText>
      </w:r>
      <w:r>
        <w:fldChar w:fldCharType="separate"/>
      </w:r>
      <w:r>
        <w:rPr>
          <w:rStyle w:val="a3"/>
        </w:rPr>
        <w:t>6.1</w:t>
      </w:r>
      <w:r>
        <w:fldChar w:fldCharType="end"/>
      </w:r>
      <w:r>
        <w:rPr>
          <w:sz w:val="24"/>
          <w:szCs w:val="24"/>
        </w:rPr>
        <w:t xml:space="preserve"> </w:t>
      </w:r>
      <w:r>
        <w:rPr>
          <w:i/>
          <w:iCs/>
          <w:sz w:val="24"/>
          <w:szCs w:val="24"/>
        </w:rPr>
        <w:t>а</w:t>
      </w:r>
      <w:r>
        <w:rPr>
          <w:sz w:val="24"/>
          <w:szCs w:val="24"/>
        </w:rPr>
        <w:t>) сжимающие напряжения бетона σ</w:t>
      </w:r>
      <w:r>
        <w:rPr>
          <w:i/>
          <w:iCs/>
          <w:sz w:val="24"/>
          <w:szCs w:val="24"/>
          <w:vertAlign w:val="subscript"/>
        </w:rPr>
        <w:t>b</w:t>
      </w:r>
      <w:r>
        <w:rPr>
          <w:i/>
          <w:iCs/>
          <w:sz w:val="24"/>
          <w:szCs w:val="24"/>
        </w:rPr>
        <w:t xml:space="preserve"> </w:t>
      </w:r>
      <w:r>
        <w:rPr>
          <w:sz w:val="24"/>
          <w:szCs w:val="24"/>
        </w:rPr>
        <w:t>в зависимости от относительных деформаций укорочения бетона ε</w:t>
      </w:r>
      <w:r>
        <w:rPr>
          <w:i/>
          <w:iCs/>
          <w:sz w:val="24"/>
          <w:szCs w:val="24"/>
          <w:vertAlign w:val="subscript"/>
        </w:rPr>
        <w:t>b</w:t>
      </w:r>
      <w:r>
        <w:rPr>
          <w:caps/>
          <w:sz w:val="24"/>
          <w:szCs w:val="24"/>
        </w:rPr>
        <w:t xml:space="preserve"> </w:t>
      </w:r>
      <w:r>
        <w:rPr>
          <w:sz w:val="24"/>
          <w:szCs w:val="24"/>
        </w:rPr>
        <w:t>определяют по формулам:</w:t>
      </w:r>
    </w:p>
    <w:p w:rsidR="00A16D4E" w:rsidRDefault="00A16D4E">
      <w:pPr>
        <w:shd w:val="clear" w:color="auto" w:fill="FFFFFF"/>
        <w:ind w:firstLine="283"/>
        <w:jc w:val="both"/>
      </w:pPr>
      <w:r>
        <w:rPr>
          <w:sz w:val="24"/>
          <w:szCs w:val="24"/>
        </w:rPr>
        <w:t xml:space="preserve">При 0 </w:t>
      </w:r>
      <w:r>
        <w:rPr>
          <w:rFonts w:ascii="Symbol" w:hAnsi="Symbol"/>
          <w:sz w:val="24"/>
          <w:szCs w:val="24"/>
        </w:rPr>
        <w:t></w:t>
      </w:r>
      <w:r>
        <w:rPr>
          <w:sz w:val="24"/>
          <w:szCs w:val="24"/>
        </w:rPr>
        <w:t xml:space="preserve"> ε</w:t>
      </w:r>
      <w:r>
        <w:rPr>
          <w:i/>
          <w:iCs/>
          <w:sz w:val="24"/>
          <w:szCs w:val="24"/>
          <w:vertAlign w:val="subscript"/>
        </w:rPr>
        <w:t>b</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w:t>
      </w:r>
      <w:r>
        <w:rPr>
          <w:sz w:val="24"/>
          <w:szCs w:val="24"/>
          <w:vertAlign w:val="subscript"/>
        </w:rPr>
        <w:t>1</w:t>
      </w:r>
    </w:p>
    <w:p w:rsidR="00A16D4E" w:rsidRDefault="00A16D4E">
      <w:pPr>
        <w:shd w:val="clear" w:color="auto" w:fill="FFFFFF"/>
        <w:spacing w:before="120" w:after="120"/>
        <w:jc w:val="right"/>
      </w:pPr>
      <w:r>
        <w:rPr>
          <w:sz w:val="24"/>
          <w:szCs w:val="24"/>
        </w:rPr>
        <w:t>σ</w:t>
      </w:r>
      <w:r>
        <w:rPr>
          <w:i/>
          <w:iCs/>
          <w:sz w:val="24"/>
          <w:szCs w:val="24"/>
          <w:vertAlign w:val="subscript"/>
        </w:rPr>
        <w:t>b</w:t>
      </w:r>
      <w:r>
        <w:rPr>
          <w:i/>
          <w:iCs/>
          <w:sz w:val="24"/>
          <w:szCs w:val="24"/>
        </w:rPr>
        <w:t xml:space="preserve"> = Е</w:t>
      </w:r>
      <w:r>
        <w:rPr>
          <w:i/>
          <w:iCs/>
          <w:sz w:val="24"/>
          <w:szCs w:val="24"/>
          <w:vertAlign w:val="subscript"/>
        </w:rPr>
        <w:t>b</w:t>
      </w:r>
      <w:r>
        <w:rPr>
          <w:i/>
          <w:iCs/>
          <w:sz w:val="24"/>
          <w:szCs w:val="24"/>
        </w:rPr>
        <w:t xml:space="preserve"> </w:t>
      </w:r>
      <w:r>
        <w:rPr>
          <w:rFonts w:ascii="Symbol" w:hAnsi="Symbol"/>
          <w:sz w:val="24"/>
          <w:szCs w:val="24"/>
        </w:rPr>
        <w:t></w:t>
      </w:r>
      <w:r>
        <w:rPr>
          <w:sz w:val="24"/>
          <w:szCs w:val="24"/>
        </w:rPr>
        <w:t xml:space="preserve"> ε</w:t>
      </w:r>
      <w:r>
        <w:rPr>
          <w:i/>
          <w:iCs/>
          <w:sz w:val="24"/>
          <w:szCs w:val="24"/>
          <w:vertAlign w:val="subscript"/>
        </w:rPr>
        <w:t>b</w:t>
      </w:r>
      <w:r>
        <w:rPr>
          <w:i/>
          <w:iCs/>
          <w:sz w:val="24"/>
          <w:szCs w:val="24"/>
        </w:rPr>
        <w:t xml:space="preserve">,                                                        </w:t>
      </w:r>
      <w:r>
        <w:rPr>
          <w:sz w:val="24"/>
          <w:szCs w:val="24"/>
        </w:rPr>
        <w:t>(6.4)</w:t>
      </w:r>
    </w:p>
    <w:p w:rsidR="00A16D4E" w:rsidRDefault="00A16D4E">
      <w:pPr>
        <w:shd w:val="clear" w:color="auto" w:fill="FFFFFF"/>
        <w:ind w:firstLine="283"/>
        <w:jc w:val="both"/>
      </w:pPr>
      <w:r>
        <w:rPr>
          <w:sz w:val="24"/>
          <w:szCs w:val="24"/>
        </w:rPr>
        <w:t>При ε</w:t>
      </w:r>
      <w:r>
        <w:rPr>
          <w:i/>
          <w:iCs/>
          <w:sz w:val="24"/>
          <w:szCs w:val="24"/>
          <w:vertAlign w:val="subscript"/>
        </w:rPr>
        <w:t>b</w:t>
      </w:r>
      <w:r>
        <w:rPr>
          <w:sz w:val="24"/>
          <w:szCs w:val="24"/>
          <w:vertAlign w:val="subscript"/>
        </w:rPr>
        <w:t>1</w:t>
      </w:r>
      <w:r>
        <w:rPr>
          <w:sz w:val="24"/>
          <w:szCs w:val="24"/>
        </w:rPr>
        <w:t xml:space="preserve"> &lt; ε</w:t>
      </w:r>
      <w:r>
        <w:rPr>
          <w:i/>
          <w:iCs/>
          <w:sz w:val="24"/>
          <w:szCs w:val="24"/>
          <w:vertAlign w:val="subscript"/>
        </w:rPr>
        <w:t>b</w:t>
      </w:r>
      <w:r>
        <w:rPr>
          <w:i/>
          <w:iCs/>
          <w:sz w:val="24"/>
          <w:szCs w:val="24"/>
        </w:rPr>
        <w:t xml:space="preserve"> &lt; </w:t>
      </w:r>
      <w:r>
        <w:rPr>
          <w:sz w:val="24"/>
          <w:szCs w:val="24"/>
        </w:rPr>
        <w:t>ε</w:t>
      </w:r>
      <w:r>
        <w:rPr>
          <w:i/>
          <w:iCs/>
          <w:sz w:val="24"/>
          <w:szCs w:val="24"/>
          <w:vertAlign w:val="subscript"/>
        </w:rPr>
        <w:t>b</w:t>
      </w:r>
      <w:r>
        <w:rPr>
          <w:sz w:val="24"/>
          <w:szCs w:val="24"/>
          <w:vertAlign w:val="subscript"/>
        </w:rPr>
        <w:t>0</w:t>
      </w:r>
    </w:p>
    <w:p w:rsidR="00A16D4E" w:rsidRDefault="00A16D4E">
      <w:pPr>
        <w:shd w:val="clear" w:color="auto" w:fill="FFFFFF"/>
        <w:spacing w:before="120" w:after="120"/>
        <w:jc w:val="right"/>
        <w:rPr>
          <w:vanish/>
          <w:color w:val="FFFFFF"/>
          <w:sz w:val="2"/>
          <w:szCs w:val="24"/>
        </w:rPr>
      </w:pPr>
      <w:bookmarkStart w:id="47" w:name="PO0000326"/>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CDB5DB2" wp14:editId="56A62817">
            <wp:extent cx="2247900" cy="514350"/>
            <wp:effectExtent l="0" t="0" r="0" b="0"/>
            <wp:docPr id="5" name="Рисунок 5" descr="C:\Users\POSTRO~1\AppData\Local\Temp\ns\6755.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STRO~1\AppData\Local\Temp\ns\6755.files\image005.pn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2247900" cy="514350"/>
                    </a:xfrm>
                    <a:prstGeom prst="rect">
                      <a:avLst/>
                    </a:prstGeom>
                    <a:noFill/>
                    <a:ln>
                      <a:noFill/>
                    </a:ln>
                  </pic:spPr>
                </pic:pic>
              </a:graphicData>
            </a:graphic>
          </wp:inline>
        </w:drawing>
      </w:r>
      <w:bookmarkEnd w:id="47"/>
      <w:r>
        <w:rPr>
          <w:sz w:val="24"/>
          <w:szCs w:val="24"/>
        </w:rPr>
        <w:t>                                    (6.5)</w:t>
      </w:r>
    </w:p>
    <w:p w:rsidR="00A16D4E" w:rsidRDefault="00A16D4E">
      <w:pPr>
        <w:shd w:val="clear" w:color="auto" w:fill="FFFFFF"/>
        <w:ind w:firstLine="283"/>
        <w:jc w:val="both"/>
      </w:pPr>
      <w:r>
        <w:rPr>
          <w:sz w:val="24"/>
          <w:szCs w:val="24"/>
        </w:rPr>
        <w:t>При ε</w:t>
      </w:r>
      <w:r>
        <w:rPr>
          <w:i/>
          <w:iCs/>
          <w:sz w:val="24"/>
          <w:szCs w:val="24"/>
          <w:vertAlign w:val="subscript"/>
        </w:rPr>
        <w:t>b</w:t>
      </w:r>
      <w:r>
        <w:rPr>
          <w:sz w:val="24"/>
          <w:szCs w:val="24"/>
          <w:vertAlign w:val="subscript"/>
        </w:rPr>
        <w:t>0</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b</w:t>
      </w:r>
      <w:r>
        <w:rPr>
          <w:sz w:val="24"/>
          <w:szCs w:val="24"/>
          <w:vertAlign w:val="subscript"/>
        </w:rPr>
        <w:t>2</w:t>
      </w:r>
    </w:p>
    <w:p w:rsidR="00A16D4E" w:rsidRDefault="00A16D4E">
      <w:pPr>
        <w:shd w:val="clear" w:color="auto" w:fill="FFFFFF"/>
        <w:spacing w:before="120" w:after="120"/>
        <w:jc w:val="right"/>
      </w:pPr>
      <w:r>
        <w:rPr>
          <w:sz w:val="24"/>
          <w:szCs w:val="24"/>
        </w:rPr>
        <w:t>σ</w:t>
      </w:r>
      <w:r>
        <w:rPr>
          <w:i/>
          <w:iCs/>
          <w:sz w:val="24"/>
          <w:szCs w:val="24"/>
          <w:vertAlign w:val="subscript"/>
        </w:rPr>
        <w:t>b</w:t>
      </w:r>
      <w:r>
        <w:rPr>
          <w:i/>
          <w:iCs/>
          <w:sz w:val="24"/>
          <w:szCs w:val="24"/>
        </w:rPr>
        <w:t xml:space="preserve"> </w:t>
      </w:r>
      <w:r>
        <w:rPr>
          <w:sz w:val="24"/>
          <w:szCs w:val="24"/>
        </w:rPr>
        <w:t xml:space="preserve">= </w:t>
      </w:r>
      <w:r>
        <w:rPr>
          <w:i/>
          <w:iCs/>
          <w:sz w:val="24"/>
          <w:szCs w:val="24"/>
        </w:rPr>
        <w:t>R</w:t>
      </w:r>
      <w:r>
        <w:rPr>
          <w:i/>
          <w:iCs/>
          <w:sz w:val="24"/>
          <w:szCs w:val="24"/>
          <w:vertAlign w:val="subscript"/>
        </w:rPr>
        <w:t>b</w:t>
      </w:r>
      <w:r>
        <w:rPr>
          <w:i/>
          <w:iCs/>
          <w:sz w:val="24"/>
          <w:szCs w:val="24"/>
        </w:rPr>
        <w:t xml:space="preserve">.                                                           </w:t>
      </w:r>
      <w:r>
        <w:rPr>
          <w:sz w:val="24"/>
          <w:szCs w:val="24"/>
        </w:rPr>
        <w:t>(6.6)</w:t>
      </w:r>
    </w:p>
    <w:p w:rsidR="00A16D4E" w:rsidRDefault="00A16D4E">
      <w:pPr>
        <w:shd w:val="clear" w:color="auto" w:fill="FFFFFF"/>
        <w:ind w:firstLine="283"/>
        <w:jc w:val="both"/>
      </w:pPr>
      <w:r>
        <w:rPr>
          <w:sz w:val="24"/>
          <w:szCs w:val="24"/>
        </w:rPr>
        <w:t>Значения напряжений σ</w:t>
      </w:r>
      <w:r>
        <w:rPr>
          <w:i/>
          <w:iCs/>
          <w:sz w:val="24"/>
          <w:szCs w:val="24"/>
          <w:vertAlign w:val="subscript"/>
        </w:rPr>
        <w:t>b</w:t>
      </w:r>
      <w:r>
        <w:rPr>
          <w:sz w:val="24"/>
          <w:szCs w:val="24"/>
          <w:vertAlign w:val="subscript"/>
        </w:rPr>
        <w:t>1</w:t>
      </w:r>
      <w:r>
        <w:rPr>
          <w:i/>
          <w:iCs/>
          <w:sz w:val="24"/>
          <w:szCs w:val="24"/>
        </w:rPr>
        <w:t xml:space="preserve"> </w:t>
      </w:r>
      <w:r>
        <w:rPr>
          <w:sz w:val="24"/>
          <w:szCs w:val="24"/>
        </w:rPr>
        <w:t>принимают</w:t>
      </w:r>
    </w:p>
    <w:p w:rsidR="00A16D4E" w:rsidRDefault="00A16D4E">
      <w:pPr>
        <w:shd w:val="clear" w:color="auto" w:fill="FFFFFF"/>
        <w:spacing w:before="120" w:after="120"/>
        <w:jc w:val="center"/>
      </w:pPr>
      <w:r>
        <w:rPr>
          <w:sz w:val="24"/>
          <w:szCs w:val="24"/>
        </w:rPr>
        <w:t>σ</w:t>
      </w:r>
      <w:r>
        <w:rPr>
          <w:i/>
          <w:iCs/>
          <w:sz w:val="24"/>
          <w:szCs w:val="24"/>
          <w:vertAlign w:val="subscript"/>
        </w:rPr>
        <w:t>b</w:t>
      </w:r>
      <w:r>
        <w:rPr>
          <w:sz w:val="24"/>
          <w:szCs w:val="24"/>
          <w:vertAlign w:val="subscript"/>
        </w:rPr>
        <w:t>1</w:t>
      </w:r>
      <w:r>
        <w:rPr>
          <w:sz w:val="24"/>
          <w:szCs w:val="24"/>
        </w:rPr>
        <w:t xml:space="preserve"> = 0,6 </w:t>
      </w:r>
      <w:r>
        <w:rPr>
          <w:rFonts w:ascii="Symbol" w:hAnsi="Symbol"/>
          <w:sz w:val="24"/>
          <w:szCs w:val="24"/>
        </w:rPr>
        <w:t></w:t>
      </w:r>
      <w:r>
        <w:rPr>
          <w:sz w:val="24"/>
          <w:szCs w:val="24"/>
        </w:rPr>
        <w:t xml:space="preserve"> </w:t>
      </w:r>
      <w:r>
        <w:rPr>
          <w:i/>
          <w:iCs/>
          <w:sz w:val="24"/>
          <w:szCs w:val="24"/>
        </w:rPr>
        <w:t>R</w:t>
      </w:r>
      <w:r>
        <w:rPr>
          <w:i/>
          <w:iCs/>
          <w:sz w:val="24"/>
          <w:szCs w:val="24"/>
          <w:vertAlign w:val="subscript"/>
        </w:rPr>
        <w:t>b</w:t>
      </w:r>
      <w:r>
        <w:rPr>
          <w:i/>
          <w:iCs/>
          <w:sz w:val="24"/>
          <w:szCs w:val="24"/>
        </w:rPr>
        <w:t>,</w:t>
      </w:r>
    </w:p>
    <w:p w:rsidR="00A16D4E" w:rsidRDefault="00A16D4E">
      <w:pPr>
        <w:shd w:val="clear" w:color="auto" w:fill="FFFFFF"/>
        <w:ind w:firstLine="283"/>
        <w:jc w:val="both"/>
      </w:pPr>
      <w:r>
        <w:rPr>
          <w:sz w:val="24"/>
          <w:szCs w:val="24"/>
        </w:rPr>
        <w:t>а значения относительных деформаций ε</w:t>
      </w:r>
      <w:r>
        <w:rPr>
          <w:i/>
          <w:iCs/>
          <w:sz w:val="24"/>
          <w:szCs w:val="24"/>
          <w:vertAlign w:val="subscript"/>
        </w:rPr>
        <w:t>b</w:t>
      </w:r>
      <w:r>
        <w:rPr>
          <w:sz w:val="24"/>
          <w:szCs w:val="24"/>
          <w:vertAlign w:val="subscript"/>
        </w:rPr>
        <w:t>1</w:t>
      </w:r>
      <w:r>
        <w:rPr>
          <w:i/>
          <w:iCs/>
          <w:sz w:val="24"/>
          <w:szCs w:val="24"/>
        </w:rPr>
        <w:t xml:space="preserve"> </w:t>
      </w:r>
      <w:r>
        <w:rPr>
          <w:sz w:val="24"/>
          <w:szCs w:val="24"/>
        </w:rPr>
        <w:t>принимают</w:t>
      </w:r>
    </w:p>
    <w:p w:rsidR="00A16D4E" w:rsidRDefault="00A16D4E">
      <w:pPr>
        <w:shd w:val="clear" w:color="auto" w:fill="FFFFFF"/>
        <w:spacing w:before="120"/>
        <w:jc w:val="center"/>
      </w:pPr>
      <w:r>
        <w:rPr>
          <w:noProof/>
          <w:sz w:val="24"/>
          <w:szCs w:val="24"/>
          <w:vertAlign w:val="subscript"/>
          <w:lang w:eastAsia="ru-RU"/>
        </w:rPr>
        <w:drawing>
          <wp:inline distT="0" distB="0" distL="0" distR="0" wp14:anchorId="3F5CDD90" wp14:editId="68ACA3AB">
            <wp:extent cx="647700" cy="438150"/>
            <wp:effectExtent l="0" t="0" r="0" b="0"/>
            <wp:docPr id="6" name="Рисунок 6" descr="C:\Users\POSTRO~1\AppData\Local\Temp\ns\6755.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STRO~1\AppData\Local\Temp\ns\6755.files\image006.png"/>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p>
    <w:p w:rsidR="00A16D4E" w:rsidRDefault="00A16D4E">
      <w:pPr>
        <w:spacing w:before="120" w:after="120"/>
        <w:jc w:val="center"/>
        <w:rPr>
          <w:vanish/>
          <w:color w:val="FFFFFF"/>
          <w:sz w:val="2"/>
          <w:szCs w:val="24"/>
        </w:rPr>
      </w:pPr>
      <w:bookmarkStart w:id="48" w:name="SO0000001"/>
      <w:r>
        <w:rPr>
          <w:vanish/>
          <w:color w:val="FFFFFF"/>
          <w:sz w:val="2"/>
          <w:szCs w:val="24"/>
        </w:rPr>
        <w:t>0138S10-03623</w:t>
      </w:r>
    </w:p>
    <w:p w:rsidR="00A16D4E" w:rsidRDefault="00A16D4E">
      <w:pPr>
        <w:spacing w:before="120" w:after="120"/>
        <w:jc w:val="center"/>
      </w:pPr>
      <w:r>
        <w:rPr>
          <w:noProof/>
          <w:lang w:eastAsia="ru-RU"/>
        </w:rPr>
        <w:drawing>
          <wp:inline distT="0" distB="0" distL="0" distR="0" wp14:anchorId="420FC677" wp14:editId="723D99EB">
            <wp:extent cx="3857625" cy="5200650"/>
            <wp:effectExtent l="0" t="0" r="9525" b="0"/>
            <wp:docPr id="7" name="Рисунок 1" descr="C:\Users\POSTRO~1\AppData\Local\Temp\ns\6755.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POSTRO~1\AppData\Local\Temp\ns\6755.files\image007.jp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3857625" cy="5200650"/>
                    </a:xfrm>
                    <a:prstGeom prst="rect">
                      <a:avLst/>
                    </a:prstGeom>
                    <a:noFill/>
                    <a:ln>
                      <a:noFill/>
                    </a:ln>
                  </pic:spPr>
                </pic:pic>
              </a:graphicData>
            </a:graphic>
          </wp:inline>
        </w:drawing>
      </w:r>
      <w:bookmarkEnd w:id="48"/>
      <w:r>
        <w:rPr>
          <w:sz w:val="24"/>
          <w:szCs w:val="24"/>
        </w:rPr>
        <w:t> </w:t>
      </w:r>
    </w:p>
    <w:p w:rsidR="00A16D4E" w:rsidRDefault="00A16D4E">
      <w:pPr>
        <w:shd w:val="clear" w:color="auto" w:fill="FFFFFF"/>
        <w:jc w:val="center"/>
      </w:pPr>
      <w:r>
        <w:rPr>
          <w:i/>
          <w:iCs/>
        </w:rPr>
        <w:t xml:space="preserve">а - </w:t>
      </w:r>
      <w:r>
        <w:t>Трехлинейная диаграмма состояния сжатого бетона;</w:t>
      </w:r>
    </w:p>
    <w:p w:rsidR="00A16D4E" w:rsidRDefault="00A16D4E">
      <w:pPr>
        <w:shd w:val="clear" w:color="auto" w:fill="FFFFFF"/>
        <w:jc w:val="center"/>
      </w:pPr>
      <w:r>
        <w:rPr>
          <w:i/>
          <w:iCs/>
        </w:rPr>
        <w:t xml:space="preserve">б </w:t>
      </w:r>
      <w:r>
        <w:t>- Двухлинейная диаграмма состояния сжатого бетона</w:t>
      </w:r>
    </w:p>
    <w:p w:rsidR="00A16D4E" w:rsidRDefault="00A16D4E">
      <w:pPr>
        <w:shd w:val="clear" w:color="auto" w:fill="FFFFFF"/>
        <w:spacing w:before="120" w:after="120"/>
        <w:jc w:val="center"/>
      </w:pPr>
      <w:r>
        <w:rPr>
          <w:b/>
          <w:bCs/>
          <w:i/>
          <w:iCs/>
          <w:sz w:val="24"/>
          <w:szCs w:val="24"/>
        </w:rPr>
        <w:t>Рисунок 6.1</w:t>
      </w:r>
      <w:r>
        <w:rPr>
          <w:i/>
          <w:iCs/>
          <w:sz w:val="24"/>
          <w:szCs w:val="24"/>
        </w:rPr>
        <w:t xml:space="preserve"> </w:t>
      </w:r>
      <w:r>
        <w:rPr>
          <w:sz w:val="24"/>
          <w:szCs w:val="24"/>
        </w:rPr>
        <w:t xml:space="preserve">- </w:t>
      </w:r>
      <w:r>
        <w:rPr>
          <w:b/>
          <w:bCs/>
          <w:sz w:val="24"/>
          <w:szCs w:val="24"/>
        </w:rPr>
        <w:t>Диаграммы состояния сжатого бетона</w:t>
      </w:r>
    </w:p>
    <w:p w:rsidR="00A16D4E" w:rsidRDefault="00A16D4E">
      <w:pPr>
        <w:shd w:val="clear" w:color="auto" w:fill="FFFFFF"/>
        <w:ind w:firstLine="283"/>
        <w:jc w:val="both"/>
      </w:pPr>
      <w:r>
        <w:rPr>
          <w:sz w:val="24"/>
          <w:szCs w:val="24"/>
        </w:rPr>
        <w:t>Значения относительных деформаций ε</w:t>
      </w:r>
      <w:r>
        <w:rPr>
          <w:i/>
          <w:iCs/>
          <w:sz w:val="24"/>
          <w:szCs w:val="24"/>
          <w:vertAlign w:val="subscript"/>
        </w:rPr>
        <w:t>b</w:t>
      </w:r>
      <w:r>
        <w:rPr>
          <w:sz w:val="24"/>
          <w:szCs w:val="24"/>
          <w:vertAlign w:val="subscript"/>
        </w:rPr>
        <w:t>2</w:t>
      </w:r>
      <w:r>
        <w:rPr>
          <w:sz w:val="24"/>
          <w:szCs w:val="24"/>
        </w:rPr>
        <w:t xml:space="preserve"> для тяжелого, мелкозернистого и напрягающего бетонов принимают:</w:t>
      </w:r>
    </w:p>
    <w:p w:rsidR="00A16D4E" w:rsidRDefault="00A16D4E">
      <w:pPr>
        <w:shd w:val="clear" w:color="auto" w:fill="FFFFFF"/>
        <w:ind w:firstLine="283"/>
        <w:jc w:val="both"/>
      </w:pPr>
      <w:r>
        <w:rPr>
          <w:sz w:val="24"/>
          <w:szCs w:val="24"/>
        </w:rPr>
        <w:t>при непродолжительном действии нагрузки:</w:t>
      </w:r>
    </w:p>
    <w:p w:rsidR="00A16D4E" w:rsidRDefault="00A16D4E">
      <w:pPr>
        <w:shd w:val="clear" w:color="auto" w:fill="FFFFFF"/>
        <w:ind w:firstLine="283"/>
        <w:jc w:val="both"/>
      </w:pPr>
      <w:r>
        <w:rPr>
          <w:sz w:val="24"/>
          <w:szCs w:val="24"/>
        </w:rPr>
        <w:t>для бетонов класса по прочности на сжатие В60 и ниже ε</w:t>
      </w:r>
      <w:r>
        <w:rPr>
          <w:i/>
          <w:iCs/>
          <w:sz w:val="24"/>
          <w:szCs w:val="24"/>
          <w:vertAlign w:val="subscript"/>
        </w:rPr>
        <w:t>b</w:t>
      </w:r>
      <w:r>
        <w:rPr>
          <w:sz w:val="24"/>
          <w:szCs w:val="24"/>
          <w:vertAlign w:val="subscript"/>
        </w:rPr>
        <w:t>2</w:t>
      </w:r>
      <w:r>
        <w:rPr>
          <w:sz w:val="24"/>
          <w:szCs w:val="24"/>
        </w:rPr>
        <w:t xml:space="preserve"> = 0,0035;</w:t>
      </w:r>
    </w:p>
    <w:p w:rsidR="00A16D4E" w:rsidRDefault="00A16D4E">
      <w:pPr>
        <w:shd w:val="clear" w:color="auto" w:fill="FFFFFF"/>
        <w:ind w:firstLine="283"/>
        <w:jc w:val="both"/>
      </w:pPr>
      <w:r>
        <w:rPr>
          <w:sz w:val="24"/>
          <w:szCs w:val="24"/>
        </w:rPr>
        <w:t>для высокопрочных бетонов класса по прочности на сжатие В70 - В100 ε</w:t>
      </w:r>
      <w:r>
        <w:rPr>
          <w:i/>
          <w:iCs/>
          <w:sz w:val="24"/>
          <w:szCs w:val="24"/>
          <w:vertAlign w:val="subscript"/>
        </w:rPr>
        <w:t>b</w:t>
      </w:r>
      <w:r>
        <w:rPr>
          <w:sz w:val="24"/>
          <w:szCs w:val="24"/>
          <w:vertAlign w:val="subscript"/>
        </w:rPr>
        <w:t>2</w:t>
      </w:r>
      <w:r>
        <w:rPr>
          <w:i/>
          <w:iCs/>
          <w:sz w:val="24"/>
          <w:szCs w:val="24"/>
        </w:rPr>
        <w:t xml:space="preserve"> </w:t>
      </w:r>
      <w:r>
        <w:rPr>
          <w:sz w:val="24"/>
          <w:szCs w:val="24"/>
        </w:rPr>
        <w:t>принимается по линейному закону от 0,0033 при В70 до 0,0028 при В100;</w:t>
      </w:r>
    </w:p>
    <w:p w:rsidR="00A16D4E" w:rsidRDefault="00A16D4E">
      <w:pPr>
        <w:shd w:val="clear" w:color="auto" w:fill="FFFFFF"/>
        <w:ind w:firstLine="283"/>
        <w:jc w:val="both"/>
      </w:pPr>
      <w:r>
        <w:rPr>
          <w:sz w:val="24"/>
          <w:szCs w:val="24"/>
        </w:rPr>
        <w:t xml:space="preserve">при продолжительном действии нагрузки - по таблице </w:t>
      </w:r>
      <w:hyperlink w:anchor="TO0000011" w:tooltip="Таблица 6.10" w:history="1">
        <w:r>
          <w:rPr>
            <w:rStyle w:val="a3"/>
          </w:rPr>
          <w:t>6.10</w:t>
        </w:r>
      </w:hyperlink>
      <w:r>
        <w:rPr>
          <w:sz w:val="24"/>
          <w:szCs w:val="24"/>
        </w:rPr>
        <w:t>.</w:t>
      </w:r>
    </w:p>
    <w:p w:rsidR="00A16D4E" w:rsidRDefault="00A16D4E">
      <w:pPr>
        <w:shd w:val="clear" w:color="auto" w:fill="FFFFFF"/>
        <w:ind w:firstLine="283"/>
        <w:jc w:val="both"/>
      </w:pPr>
      <w:r>
        <w:rPr>
          <w:sz w:val="24"/>
          <w:szCs w:val="24"/>
        </w:rPr>
        <w:t xml:space="preserve">Значения </w:t>
      </w:r>
      <w:r>
        <w:rPr>
          <w:i/>
          <w:iCs/>
          <w:sz w:val="24"/>
          <w:szCs w:val="24"/>
        </w:rPr>
        <w:t>R</w:t>
      </w:r>
      <w:r>
        <w:rPr>
          <w:i/>
          <w:iCs/>
          <w:sz w:val="24"/>
          <w:szCs w:val="24"/>
          <w:vertAlign w:val="subscript"/>
        </w:rPr>
        <w:t>b</w:t>
      </w:r>
      <w:r>
        <w:rPr>
          <w:i/>
          <w:iCs/>
          <w:sz w:val="24"/>
          <w:szCs w:val="24"/>
        </w:rPr>
        <w:t>, Е</w:t>
      </w:r>
      <w:r>
        <w:rPr>
          <w:i/>
          <w:iCs/>
          <w:sz w:val="24"/>
          <w:szCs w:val="24"/>
          <w:vertAlign w:val="subscript"/>
        </w:rPr>
        <w:t>b</w:t>
      </w:r>
      <w:r>
        <w:rPr>
          <w:i/>
          <w:iCs/>
          <w:sz w:val="24"/>
          <w:szCs w:val="24"/>
        </w:rPr>
        <w:t xml:space="preserve"> </w:t>
      </w:r>
      <w:r>
        <w:rPr>
          <w:sz w:val="24"/>
          <w:szCs w:val="24"/>
        </w:rPr>
        <w:t>и ε</w:t>
      </w:r>
      <w:r>
        <w:rPr>
          <w:i/>
          <w:iCs/>
          <w:sz w:val="24"/>
          <w:szCs w:val="24"/>
          <w:vertAlign w:val="subscript"/>
        </w:rPr>
        <w:t>b</w:t>
      </w:r>
      <w:r>
        <w:rPr>
          <w:sz w:val="24"/>
          <w:szCs w:val="24"/>
          <w:vertAlign w:val="subscript"/>
        </w:rPr>
        <w:t>0</w:t>
      </w:r>
      <w:r>
        <w:rPr>
          <w:caps/>
          <w:sz w:val="24"/>
          <w:szCs w:val="24"/>
        </w:rPr>
        <w:t xml:space="preserve"> </w:t>
      </w:r>
      <w:r>
        <w:rPr>
          <w:sz w:val="24"/>
          <w:szCs w:val="24"/>
        </w:rPr>
        <w:t xml:space="preserve">принимают согласно </w:t>
      </w:r>
      <w:hyperlink w:anchor="PO0000287" w:tooltip="Пункт 6.1.11" w:history="1">
        <w:r>
          <w:rPr>
            <w:rStyle w:val="a3"/>
          </w:rPr>
          <w:t>6.1.11</w:t>
        </w:r>
      </w:hyperlink>
      <w:r>
        <w:rPr>
          <w:sz w:val="24"/>
          <w:szCs w:val="24"/>
        </w:rPr>
        <w:t xml:space="preserve">, </w:t>
      </w:r>
      <w:hyperlink w:anchor="PO0000298" w:tooltip="Пункт 6.1.12" w:history="1">
        <w:r>
          <w:rPr>
            <w:rStyle w:val="a3"/>
          </w:rPr>
          <w:t>6.1.12</w:t>
        </w:r>
      </w:hyperlink>
      <w:r>
        <w:rPr>
          <w:sz w:val="24"/>
          <w:szCs w:val="24"/>
        </w:rPr>
        <w:t xml:space="preserve">, </w:t>
      </w:r>
      <w:hyperlink w:anchor="PO0000305" w:tooltip="Пункт 6.1.14" w:history="1">
        <w:r>
          <w:rPr>
            <w:rStyle w:val="a3"/>
          </w:rPr>
          <w:t>6.1.14</w:t>
        </w:r>
      </w:hyperlink>
      <w:r>
        <w:rPr>
          <w:sz w:val="24"/>
          <w:szCs w:val="24"/>
        </w:rPr>
        <w:t xml:space="preserve">, </w:t>
      </w:r>
      <w:hyperlink w:anchor="PO0000309" w:tooltip="Пункт 6.1.15" w:history="1">
        <w:r>
          <w:rPr>
            <w:rStyle w:val="a3"/>
          </w:rPr>
          <w:t>6.1.15</w:t>
        </w:r>
      </w:hyperlink>
      <w:r>
        <w:rPr>
          <w:sz w:val="24"/>
          <w:szCs w:val="24"/>
        </w:rPr>
        <w:t>.</w:t>
      </w:r>
    </w:p>
    <w:p w:rsidR="00A16D4E" w:rsidRDefault="00A16D4E">
      <w:pPr>
        <w:shd w:val="clear" w:color="auto" w:fill="FFFFFF"/>
        <w:ind w:firstLine="283"/>
        <w:jc w:val="both"/>
      </w:pPr>
      <w:bookmarkStart w:id="49" w:name="PO0000333"/>
      <w:r>
        <w:rPr>
          <w:sz w:val="24"/>
          <w:szCs w:val="24"/>
        </w:rPr>
        <w:t xml:space="preserve">6.1.21 При двухлинейной диаграмме (рисунок </w:t>
      </w:r>
      <w:bookmarkEnd w:id="49"/>
      <w:r>
        <w:fldChar w:fldCharType="begin"/>
      </w:r>
      <w:r>
        <w:instrText xml:space="preserve"> HYPERLINK "" \l "SO0000001" \o "Рисунок 6.1" </w:instrText>
      </w:r>
      <w:r>
        <w:fldChar w:fldCharType="separate"/>
      </w:r>
      <w:r>
        <w:rPr>
          <w:rStyle w:val="a3"/>
        </w:rPr>
        <w:t>6.1</w:t>
      </w:r>
      <w:r>
        <w:fldChar w:fldCharType="end"/>
      </w:r>
      <w:r>
        <w:rPr>
          <w:sz w:val="24"/>
          <w:szCs w:val="24"/>
        </w:rPr>
        <w:t xml:space="preserve">, </w:t>
      </w:r>
      <w:r>
        <w:rPr>
          <w:i/>
          <w:iCs/>
          <w:sz w:val="24"/>
          <w:szCs w:val="24"/>
        </w:rPr>
        <w:t>б</w:t>
      </w:r>
      <w:r>
        <w:rPr>
          <w:sz w:val="24"/>
          <w:szCs w:val="24"/>
        </w:rPr>
        <w:t>) сжимающие напряжения бетона σ</w:t>
      </w:r>
      <w:r>
        <w:rPr>
          <w:i/>
          <w:iCs/>
          <w:sz w:val="24"/>
          <w:szCs w:val="24"/>
          <w:vertAlign w:val="subscript"/>
        </w:rPr>
        <w:t>b</w:t>
      </w:r>
      <w:r>
        <w:rPr>
          <w:sz w:val="24"/>
          <w:szCs w:val="24"/>
        </w:rPr>
        <w:t xml:space="preserve"> в зависимости от относительных деформаций ε</w:t>
      </w:r>
      <w:r>
        <w:rPr>
          <w:i/>
          <w:iCs/>
          <w:sz w:val="24"/>
          <w:szCs w:val="24"/>
          <w:vertAlign w:val="subscript"/>
        </w:rPr>
        <w:t>b</w:t>
      </w:r>
      <w:r>
        <w:rPr>
          <w:i/>
          <w:iCs/>
          <w:sz w:val="24"/>
          <w:szCs w:val="24"/>
        </w:rPr>
        <w:t xml:space="preserve"> </w:t>
      </w:r>
      <w:r>
        <w:rPr>
          <w:sz w:val="24"/>
          <w:szCs w:val="24"/>
        </w:rPr>
        <w:t>определяют по формулам:</w:t>
      </w:r>
    </w:p>
    <w:p w:rsidR="00A16D4E" w:rsidRDefault="00A16D4E">
      <w:pPr>
        <w:shd w:val="clear" w:color="auto" w:fill="FFFFFF"/>
        <w:ind w:firstLine="283"/>
        <w:jc w:val="both"/>
      </w:pPr>
      <w:r>
        <w:rPr>
          <w:sz w:val="24"/>
          <w:szCs w:val="24"/>
        </w:rPr>
        <w:t xml:space="preserve">при 0 </w:t>
      </w:r>
      <w:r>
        <w:rPr>
          <w:rFonts w:ascii="Symbol" w:hAnsi="Symbol"/>
          <w:sz w:val="24"/>
          <w:szCs w:val="24"/>
        </w:rPr>
        <w:t></w:t>
      </w:r>
      <w:r>
        <w:rPr>
          <w:i/>
          <w:iCs/>
          <w:sz w:val="24"/>
          <w:szCs w:val="24"/>
        </w:rPr>
        <w:t xml:space="preserve"> </w:t>
      </w:r>
      <w:r>
        <w:rPr>
          <w:sz w:val="24"/>
          <w:szCs w:val="24"/>
        </w:rPr>
        <w:t>ε</w:t>
      </w:r>
      <w:r>
        <w:rPr>
          <w:i/>
          <w:iCs/>
          <w:sz w:val="24"/>
          <w:szCs w:val="24"/>
          <w:vertAlign w:val="subscript"/>
        </w:rPr>
        <w:t>b</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w:t>
      </w:r>
      <w:r>
        <w:rPr>
          <w:sz w:val="24"/>
          <w:szCs w:val="24"/>
          <w:vertAlign w:val="subscript"/>
        </w:rPr>
        <w:t>1</w:t>
      </w:r>
      <w:r>
        <w:rPr>
          <w:sz w:val="24"/>
          <w:szCs w:val="24"/>
        </w:rPr>
        <w:t xml:space="preserve">, где </w:t>
      </w:r>
      <w:r>
        <w:rPr>
          <w:noProof/>
          <w:sz w:val="24"/>
          <w:szCs w:val="24"/>
          <w:vertAlign w:val="subscript"/>
          <w:lang w:eastAsia="ru-RU"/>
        </w:rPr>
        <w:drawing>
          <wp:inline distT="0" distB="0" distL="0" distR="0" wp14:anchorId="4046D2A5" wp14:editId="780BCA98">
            <wp:extent cx="781050" cy="438150"/>
            <wp:effectExtent l="0" t="0" r="0" b="0"/>
            <wp:docPr id="8" name="Рисунок 8" descr="C:\Users\POSTRO~1\AppData\Local\Temp\ns\6755.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STRO~1\AppData\Local\Temp\ns\6755.files\image008.pn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p>
    <w:p w:rsidR="00A16D4E" w:rsidRDefault="00A16D4E">
      <w:pPr>
        <w:shd w:val="clear" w:color="auto" w:fill="FFFFFF"/>
        <w:spacing w:before="120" w:after="120"/>
        <w:jc w:val="right"/>
      </w:pPr>
      <w:r>
        <w:rPr>
          <w:sz w:val="24"/>
          <w:szCs w:val="24"/>
        </w:rPr>
        <w:t>σ</w:t>
      </w:r>
      <w:r>
        <w:rPr>
          <w:i/>
          <w:iCs/>
          <w:sz w:val="24"/>
          <w:szCs w:val="24"/>
          <w:vertAlign w:val="subscript"/>
        </w:rPr>
        <w:t>b</w:t>
      </w:r>
      <w:r>
        <w:rPr>
          <w:sz w:val="24"/>
          <w:szCs w:val="24"/>
        </w:rPr>
        <w:t xml:space="preserve"> = </w:t>
      </w:r>
      <w:r>
        <w:rPr>
          <w:i/>
          <w:iCs/>
          <w:sz w:val="24"/>
          <w:szCs w:val="24"/>
        </w:rPr>
        <w:t>E</w:t>
      </w:r>
      <w:r>
        <w:rPr>
          <w:i/>
          <w:iCs/>
          <w:sz w:val="24"/>
          <w:szCs w:val="24"/>
          <w:vertAlign w:val="subscript"/>
        </w:rPr>
        <w:t>b.red</w:t>
      </w:r>
      <w:r>
        <w:rPr>
          <w:i/>
          <w:iCs/>
          <w:sz w:val="24"/>
          <w:szCs w:val="24"/>
        </w:rPr>
        <w:t xml:space="preserve"> </w:t>
      </w:r>
      <w:r>
        <w:rPr>
          <w:rFonts w:ascii="Symbol" w:hAnsi="Symbol"/>
          <w:i/>
          <w:iCs/>
          <w:sz w:val="24"/>
          <w:szCs w:val="24"/>
        </w:rPr>
        <w:t></w:t>
      </w:r>
      <w:r>
        <w:rPr>
          <w:i/>
          <w:iCs/>
          <w:sz w:val="24"/>
          <w:szCs w:val="24"/>
        </w:rPr>
        <w:t xml:space="preserve"> </w:t>
      </w:r>
      <w:r>
        <w:rPr>
          <w:sz w:val="24"/>
          <w:szCs w:val="24"/>
        </w:rPr>
        <w:t>ε</w:t>
      </w:r>
      <w:r>
        <w:rPr>
          <w:i/>
          <w:iCs/>
          <w:sz w:val="24"/>
          <w:szCs w:val="24"/>
          <w:vertAlign w:val="subscript"/>
        </w:rPr>
        <w:t>b</w:t>
      </w:r>
      <w:r>
        <w:rPr>
          <w:sz w:val="24"/>
          <w:szCs w:val="24"/>
        </w:rPr>
        <w:t>;                                                        (6.7)</w:t>
      </w:r>
    </w:p>
    <w:p w:rsidR="00A16D4E" w:rsidRDefault="00A16D4E">
      <w:pPr>
        <w:shd w:val="clear" w:color="auto" w:fill="FFFFFF"/>
        <w:ind w:firstLine="283"/>
        <w:jc w:val="both"/>
      </w:pPr>
      <w:r>
        <w:rPr>
          <w:sz w:val="24"/>
          <w:szCs w:val="24"/>
        </w:rPr>
        <w:t>при ε</w:t>
      </w:r>
      <w:r>
        <w:rPr>
          <w:i/>
          <w:iCs/>
          <w:sz w:val="24"/>
          <w:szCs w:val="24"/>
          <w:vertAlign w:val="subscript"/>
        </w:rPr>
        <w:t>b</w:t>
      </w:r>
      <w:r>
        <w:rPr>
          <w:sz w:val="24"/>
          <w:szCs w:val="24"/>
          <w:vertAlign w:val="subscript"/>
        </w:rPr>
        <w:t>1</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b</w:t>
      </w:r>
      <w:r>
        <w:rPr>
          <w:sz w:val="24"/>
          <w:szCs w:val="24"/>
          <w:vertAlign w:val="subscript"/>
        </w:rPr>
        <w:t>2</w:t>
      </w:r>
    </w:p>
    <w:p w:rsidR="00A16D4E" w:rsidRDefault="00A16D4E">
      <w:pPr>
        <w:shd w:val="clear" w:color="auto" w:fill="FFFFFF"/>
        <w:spacing w:before="120" w:after="120"/>
        <w:jc w:val="right"/>
      </w:pPr>
      <w:r>
        <w:rPr>
          <w:sz w:val="24"/>
          <w:szCs w:val="24"/>
        </w:rPr>
        <w:t>σ</w:t>
      </w:r>
      <w:r>
        <w:rPr>
          <w:caps/>
          <w:sz w:val="24"/>
          <w:szCs w:val="24"/>
        </w:rPr>
        <w:t xml:space="preserve"> </w:t>
      </w:r>
      <w:r>
        <w:rPr>
          <w:sz w:val="24"/>
          <w:szCs w:val="24"/>
        </w:rPr>
        <w:t xml:space="preserve">= </w:t>
      </w:r>
      <w:r>
        <w:rPr>
          <w:i/>
          <w:iCs/>
          <w:sz w:val="24"/>
          <w:szCs w:val="24"/>
        </w:rPr>
        <w:t>R</w:t>
      </w:r>
      <w:r>
        <w:rPr>
          <w:i/>
          <w:iCs/>
          <w:sz w:val="24"/>
          <w:szCs w:val="24"/>
          <w:vertAlign w:val="subscript"/>
        </w:rPr>
        <w:t>b</w:t>
      </w:r>
      <w:r>
        <w:rPr>
          <w:i/>
          <w:iCs/>
          <w:sz w:val="24"/>
          <w:szCs w:val="24"/>
        </w:rPr>
        <w:t xml:space="preserve">.                                                            </w:t>
      </w:r>
      <w:r>
        <w:rPr>
          <w:sz w:val="24"/>
          <w:szCs w:val="24"/>
        </w:rPr>
        <w:t>(6.8)</w:t>
      </w:r>
    </w:p>
    <w:p w:rsidR="00A16D4E" w:rsidRDefault="00A16D4E">
      <w:pPr>
        <w:shd w:val="clear" w:color="auto" w:fill="FFFFFF"/>
        <w:ind w:firstLine="283"/>
        <w:jc w:val="both"/>
      </w:pPr>
      <w:r>
        <w:rPr>
          <w:sz w:val="24"/>
          <w:szCs w:val="24"/>
        </w:rPr>
        <w:t xml:space="preserve">Значения приведенного модуля деформации бетона </w:t>
      </w:r>
      <w:r>
        <w:rPr>
          <w:i/>
          <w:iCs/>
          <w:sz w:val="24"/>
          <w:szCs w:val="24"/>
        </w:rPr>
        <w:t>E</w:t>
      </w:r>
      <w:r>
        <w:rPr>
          <w:i/>
          <w:iCs/>
          <w:sz w:val="24"/>
          <w:szCs w:val="24"/>
          <w:vertAlign w:val="subscript"/>
        </w:rPr>
        <w:t>b,red</w:t>
      </w:r>
      <w:r>
        <w:rPr>
          <w:i/>
          <w:iCs/>
          <w:sz w:val="24"/>
          <w:szCs w:val="24"/>
        </w:rPr>
        <w:t xml:space="preserve"> </w:t>
      </w:r>
      <w:r>
        <w:rPr>
          <w:sz w:val="24"/>
          <w:szCs w:val="24"/>
        </w:rPr>
        <w:t>принимают:</w:t>
      </w:r>
    </w:p>
    <w:p w:rsidR="00A16D4E" w:rsidRDefault="00A16D4E">
      <w:pPr>
        <w:shd w:val="clear" w:color="auto" w:fill="FFFFFF"/>
        <w:spacing w:before="120" w:after="120"/>
        <w:jc w:val="right"/>
      </w:pPr>
      <w:bookmarkStart w:id="50" w:name="PO0000337"/>
      <w:r>
        <w:rPr>
          <w:noProof/>
          <w:sz w:val="24"/>
          <w:szCs w:val="24"/>
          <w:vertAlign w:val="subscript"/>
          <w:lang w:eastAsia="ru-RU"/>
        </w:rPr>
        <w:drawing>
          <wp:inline distT="0" distB="0" distL="0" distR="0" wp14:anchorId="7768346F" wp14:editId="73B072E4">
            <wp:extent cx="933450" cy="438150"/>
            <wp:effectExtent l="0" t="0" r="0" b="0"/>
            <wp:docPr id="9" name="Рисунок 9" descr="C:\Users\POSTRO~1\AppData\Local\Temp\ns\6755.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STRO~1\AppData\Local\Temp\ns\6755.files\image009.png"/>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inline>
        </w:drawing>
      </w:r>
      <w:bookmarkEnd w:id="50"/>
      <w:r>
        <w:rPr>
          <w:sz w:val="24"/>
          <w:szCs w:val="24"/>
        </w:rPr>
        <w:t>                                                    (6.9)</w:t>
      </w:r>
    </w:p>
    <w:p w:rsidR="00A16D4E" w:rsidRDefault="00A16D4E">
      <w:pPr>
        <w:shd w:val="clear" w:color="auto" w:fill="FFFFFF"/>
        <w:ind w:firstLine="283"/>
        <w:jc w:val="both"/>
      </w:pPr>
      <w:r>
        <w:rPr>
          <w:sz w:val="24"/>
          <w:szCs w:val="24"/>
        </w:rPr>
        <w:t>Значения относительных деформаций ε</w:t>
      </w:r>
      <w:r>
        <w:rPr>
          <w:i/>
          <w:iCs/>
          <w:sz w:val="24"/>
          <w:szCs w:val="24"/>
          <w:vertAlign w:val="subscript"/>
        </w:rPr>
        <w:t>b</w:t>
      </w:r>
      <w:r>
        <w:rPr>
          <w:sz w:val="24"/>
          <w:szCs w:val="24"/>
          <w:vertAlign w:val="subscript"/>
        </w:rPr>
        <w:t>1</w:t>
      </w:r>
      <w:r>
        <w:rPr>
          <w:i/>
          <w:iCs/>
          <w:sz w:val="24"/>
          <w:szCs w:val="24"/>
          <w:vertAlign w:val="subscript"/>
        </w:rPr>
        <w:t>,red</w:t>
      </w:r>
      <w:r>
        <w:rPr>
          <w:sz w:val="24"/>
          <w:szCs w:val="24"/>
        </w:rPr>
        <w:t xml:space="preserve"> принимают:</w:t>
      </w:r>
    </w:p>
    <w:p w:rsidR="00A16D4E" w:rsidRDefault="00A16D4E">
      <w:pPr>
        <w:shd w:val="clear" w:color="auto" w:fill="FFFFFF"/>
        <w:ind w:firstLine="283"/>
        <w:jc w:val="both"/>
      </w:pPr>
      <w:r>
        <w:rPr>
          <w:sz w:val="24"/>
          <w:szCs w:val="24"/>
        </w:rPr>
        <w:t>для тяжелого бетона при непродолжительном действии нагрузки ε</w:t>
      </w:r>
      <w:r>
        <w:rPr>
          <w:i/>
          <w:iCs/>
          <w:sz w:val="24"/>
          <w:szCs w:val="24"/>
          <w:vertAlign w:val="subscript"/>
        </w:rPr>
        <w:t>b</w:t>
      </w:r>
      <w:r>
        <w:rPr>
          <w:sz w:val="24"/>
          <w:szCs w:val="24"/>
          <w:vertAlign w:val="subscript"/>
        </w:rPr>
        <w:t>1</w:t>
      </w:r>
      <w:r>
        <w:rPr>
          <w:i/>
          <w:iCs/>
          <w:sz w:val="24"/>
          <w:szCs w:val="24"/>
          <w:vertAlign w:val="subscript"/>
        </w:rPr>
        <w:t>,red</w:t>
      </w:r>
      <w:r>
        <w:rPr>
          <w:sz w:val="24"/>
          <w:szCs w:val="24"/>
        </w:rPr>
        <w:t xml:space="preserve"> = 0,0015;</w:t>
      </w:r>
    </w:p>
    <w:p w:rsidR="00A16D4E" w:rsidRDefault="00A16D4E">
      <w:pPr>
        <w:shd w:val="clear" w:color="auto" w:fill="FFFFFF"/>
        <w:ind w:firstLine="283"/>
        <w:jc w:val="both"/>
      </w:pPr>
      <w:r>
        <w:rPr>
          <w:sz w:val="24"/>
          <w:szCs w:val="24"/>
        </w:rPr>
        <w:t>для легкого бетона при непродолжительном действии нагрузки ε</w:t>
      </w:r>
      <w:r>
        <w:rPr>
          <w:i/>
          <w:iCs/>
          <w:sz w:val="24"/>
          <w:szCs w:val="24"/>
          <w:vertAlign w:val="subscript"/>
        </w:rPr>
        <w:t>b</w:t>
      </w:r>
      <w:r>
        <w:rPr>
          <w:sz w:val="24"/>
          <w:szCs w:val="24"/>
          <w:vertAlign w:val="subscript"/>
        </w:rPr>
        <w:t>1</w:t>
      </w:r>
      <w:r>
        <w:rPr>
          <w:i/>
          <w:iCs/>
          <w:sz w:val="24"/>
          <w:szCs w:val="24"/>
          <w:vertAlign w:val="subscript"/>
        </w:rPr>
        <w:t>,red</w:t>
      </w:r>
      <w:r>
        <w:rPr>
          <w:sz w:val="24"/>
          <w:szCs w:val="24"/>
        </w:rPr>
        <w:t xml:space="preserve"> = 0,0022;</w:t>
      </w:r>
    </w:p>
    <w:p w:rsidR="00A16D4E" w:rsidRDefault="00A16D4E">
      <w:pPr>
        <w:shd w:val="clear" w:color="auto" w:fill="FFFFFF"/>
        <w:ind w:firstLine="283"/>
        <w:jc w:val="both"/>
      </w:pPr>
      <w:r>
        <w:rPr>
          <w:sz w:val="24"/>
          <w:szCs w:val="24"/>
        </w:rPr>
        <w:t xml:space="preserve">для тяжелого бетона при продолжительном действии нагрузки по таблице </w:t>
      </w:r>
      <w:hyperlink w:anchor="TO0000011" w:tooltip="Таблица 6.10" w:history="1">
        <w:r>
          <w:rPr>
            <w:rStyle w:val="a3"/>
          </w:rPr>
          <w:t>6.10</w:t>
        </w:r>
      </w:hyperlink>
      <w:r>
        <w:rPr>
          <w:sz w:val="24"/>
          <w:szCs w:val="24"/>
        </w:rPr>
        <w:t>.</w:t>
      </w:r>
    </w:p>
    <w:p w:rsidR="00A16D4E" w:rsidRDefault="00A16D4E">
      <w:pPr>
        <w:shd w:val="clear" w:color="auto" w:fill="FFFFFF"/>
        <w:ind w:firstLine="283"/>
        <w:jc w:val="both"/>
      </w:pPr>
      <w:r>
        <w:rPr>
          <w:sz w:val="24"/>
          <w:szCs w:val="24"/>
        </w:rPr>
        <w:t xml:space="preserve">Значения </w:t>
      </w:r>
      <w:r>
        <w:rPr>
          <w:i/>
          <w:iCs/>
          <w:sz w:val="24"/>
          <w:szCs w:val="24"/>
        </w:rPr>
        <w:t>R</w:t>
      </w:r>
      <w:r>
        <w:rPr>
          <w:i/>
          <w:iCs/>
          <w:sz w:val="24"/>
          <w:szCs w:val="24"/>
          <w:vertAlign w:val="subscript"/>
        </w:rPr>
        <w:t xml:space="preserve">b, </w:t>
      </w:r>
      <w:r>
        <w:rPr>
          <w:sz w:val="24"/>
          <w:szCs w:val="24"/>
        </w:rPr>
        <w:t>ε</w:t>
      </w:r>
      <w:r>
        <w:rPr>
          <w:i/>
          <w:iCs/>
          <w:sz w:val="24"/>
          <w:szCs w:val="24"/>
          <w:vertAlign w:val="subscript"/>
        </w:rPr>
        <w:t>b</w:t>
      </w:r>
      <w:r>
        <w:rPr>
          <w:sz w:val="24"/>
          <w:szCs w:val="24"/>
          <w:vertAlign w:val="subscript"/>
        </w:rPr>
        <w:t>2</w:t>
      </w:r>
      <w:r>
        <w:rPr>
          <w:i/>
          <w:iCs/>
          <w:sz w:val="24"/>
          <w:szCs w:val="24"/>
        </w:rPr>
        <w:t xml:space="preserve"> </w:t>
      </w:r>
      <w:r>
        <w:rPr>
          <w:sz w:val="24"/>
          <w:szCs w:val="24"/>
        </w:rPr>
        <w:t xml:space="preserve">принимают как в </w:t>
      </w:r>
      <w:hyperlink w:anchor="PO0000322" w:tooltip="Пункт 6.1.20" w:history="1">
        <w:r>
          <w:rPr>
            <w:rStyle w:val="a3"/>
          </w:rPr>
          <w:t>6.1.20</w:t>
        </w:r>
      </w:hyperlink>
      <w:r>
        <w:rPr>
          <w:sz w:val="24"/>
          <w:szCs w:val="24"/>
        </w:rPr>
        <w:t>.</w:t>
      </w:r>
    </w:p>
    <w:p w:rsidR="00A16D4E" w:rsidRDefault="00A16D4E">
      <w:pPr>
        <w:shd w:val="clear" w:color="auto" w:fill="FFFFFF"/>
        <w:ind w:firstLine="283"/>
        <w:jc w:val="both"/>
      </w:pPr>
      <w:bookmarkStart w:id="51" w:name="PO0000340"/>
      <w:r>
        <w:rPr>
          <w:sz w:val="24"/>
          <w:szCs w:val="24"/>
        </w:rPr>
        <w:t xml:space="preserve">6.1.22 Растягивающие напряжения бетона </w:t>
      </w:r>
      <w:bookmarkEnd w:id="51"/>
      <w:r>
        <w:rPr>
          <w:sz w:val="24"/>
          <w:szCs w:val="24"/>
        </w:rPr>
        <w:t>σ</w:t>
      </w:r>
      <w:r>
        <w:rPr>
          <w:i/>
          <w:iCs/>
          <w:sz w:val="24"/>
          <w:szCs w:val="24"/>
          <w:vertAlign w:val="subscript"/>
        </w:rPr>
        <w:t>bt</w:t>
      </w:r>
      <w:r>
        <w:rPr>
          <w:i/>
          <w:iCs/>
          <w:sz w:val="24"/>
          <w:szCs w:val="24"/>
        </w:rPr>
        <w:t xml:space="preserve"> </w:t>
      </w:r>
      <w:r>
        <w:rPr>
          <w:sz w:val="24"/>
          <w:szCs w:val="24"/>
        </w:rPr>
        <w:t>в зависимости от относительных деформаций ε</w:t>
      </w:r>
      <w:r>
        <w:rPr>
          <w:i/>
          <w:iCs/>
          <w:sz w:val="24"/>
          <w:szCs w:val="24"/>
          <w:vertAlign w:val="subscript"/>
        </w:rPr>
        <w:t>bt</w:t>
      </w:r>
      <w:r>
        <w:rPr>
          <w:i/>
          <w:iCs/>
          <w:sz w:val="24"/>
          <w:szCs w:val="24"/>
        </w:rPr>
        <w:t xml:space="preserve"> </w:t>
      </w:r>
      <w:r>
        <w:rPr>
          <w:sz w:val="24"/>
          <w:szCs w:val="24"/>
        </w:rPr>
        <w:t xml:space="preserve">определяют по приведенным в </w:t>
      </w:r>
      <w:hyperlink w:anchor="PO0000322" w:tooltip="Пункт 6.1.20" w:history="1">
        <w:r>
          <w:rPr>
            <w:rStyle w:val="a3"/>
          </w:rPr>
          <w:t>6.1.20</w:t>
        </w:r>
      </w:hyperlink>
      <w:r>
        <w:rPr>
          <w:sz w:val="24"/>
          <w:szCs w:val="24"/>
        </w:rPr>
        <w:t xml:space="preserve"> и </w:t>
      </w:r>
      <w:hyperlink w:anchor="PO0000333" w:tooltip="Пункт 6.1.21" w:history="1">
        <w:r>
          <w:rPr>
            <w:rStyle w:val="a3"/>
          </w:rPr>
          <w:t>6.1.21</w:t>
        </w:r>
      </w:hyperlink>
      <w:r>
        <w:rPr>
          <w:sz w:val="24"/>
          <w:szCs w:val="24"/>
        </w:rPr>
        <w:t xml:space="preserve"> диаграммам. При этом расчетные значения сопротивления бетона сжатию </w:t>
      </w:r>
      <w:r>
        <w:rPr>
          <w:i/>
          <w:iCs/>
          <w:sz w:val="24"/>
          <w:szCs w:val="24"/>
        </w:rPr>
        <w:t>R</w:t>
      </w:r>
      <w:r>
        <w:rPr>
          <w:i/>
          <w:iCs/>
          <w:sz w:val="24"/>
          <w:szCs w:val="24"/>
          <w:vertAlign w:val="subscript"/>
        </w:rPr>
        <w:t>b</w:t>
      </w:r>
      <w:r>
        <w:rPr>
          <w:i/>
          <w:iCs/>
          <w:sz w:val="24"/>
          <w:szCs w:val="24"/>
        </w:rPr>
        <w:t xml:space="preserve"> </w:t>
      </w:r>
      <w:r>
        <w:rPr>
          <w:sz w:val="24"/>
          <w:szCs w:val="24"/>
        </w:rPr>
        <w:t xml:space="preserve">заменяют на расчетные значения сопротивления бетона растяжению </w:t>
      </w:r>
      <w:r>
        <w:rPr>
          <w:i/>
          <w:iCs/>
          <w:sz w:val="24"/>
          <w:szCs w:val="24"/>
        </w:rPr>
        <w:t>R</w:t>
      </w:r>
      <w:r>
        <w:rPr>
          <w:i/>
          <w:iCs/>
          <w:sz w:val="24"/>
          <w:szCs w:val="24"/>
          <w:vertAlign w:val="subscript"/>
        </w:rPr>
        <w:t>bt</w:t>
      </w:r>
      <w:r>
        <w:rPr>
          <w:i/>
          <w:iCs/>
          <w:sz w:val="24"/>
          <w:szCs w:val="24"/>
        </w:rPr>
        <w:t xml:space="preserve"> </w:t>
      </w:r>
      <w:r>
        <w:rPr>
          <w:sz w:val="24"/>
          <w:szCs w:val="24"/>
        </w:rPr>
        <w:t xml:space="preserve">согласно </w:t>
      </w:r>
      <w:hyperlink w:anchor="PO0000287" w:tooltip="Пункт 6.1.11" w:history="1">
        <w:r>
          <w:rPr>
            <w:rStyle w:val="a3"/>
          </w:rPr>
          <w:t>6.1.11</w:t>
        </w:r>
      </w:hyperlink>
      <w:r>
        <w:rPr>
          <w:sz w:val="24"/>
          <w:szCs w:val="24"/>
        </w:rPr>
        <w:t xml:space="preserve">, </w:t>
      </w:r>
      <w:hyperlink w:anchor="PO0000298" w:tooltip="Пункт 6.1.12" w:history="1">
        <w:r>
          <w:rPr>
            <w:rStyle w:val="a3"/>
          </w:rPr>
          <w:t>6.1.12</w:t>
        </w:r>
      </w:hyperlink>
      <w:r>
        <w:rPr>
          <w:sz w:val="24"/>
          <w:szCs w:val="24"/>
        </w:rPr>
        <w:t xml:space="preserve">, значения начального модуля упругости </w:t>
      </w:r>
      <w:r>
        <w:rPr>
          <w:i/>
          <w:iCs/>
          <w:sz w:val="24"/>
          <w:szCs w:val="24"/>
        </w:rPr>
        <w:t>E</w:t>
      </w:r>
      <w:r>
        <w:rPr>
          <w:i/>
          <w:iCs/>
          <w:sz w:val="24"/>
          <w:szCs w:val="24"/>
          <w:vertAlign w:val="subscript"/>
        </w:rPr>
        <w:t>bt</w:t>
      </w:r>
      <w:r>
        <w:rPr>
          <w:i/>
          <w:iCs/>
          <w:sz w:val="24"/>
          <w:szCs w:val="24"/>
        </w:rPr>
        <w:t xml:space="preserve"> </w:t>
      </w:r>
      <w:r>
        <w:rPr>
          <w:sz w:val="24"/>
          <w:szCs w:val="24"/>
        </w:rPr>
        <w:t xml:space="preserve">определяют согласно </w:t>
      </w:r>
      <w:hyperlink w:anchor="PO0000309" w:tooltip="Пункт 6.1.15" w:history="1">
        <w:r>
          <w:rPr>
            <w:rStyle w:val="a3"/>
          </w:rPr>
          <w:t>6.1.15</w:t>
        </w:r>
      </w:hyperlink>
      <w:r>
        <w:rPr>
          <w:sz w:val="24"/>
          <w:szCs w:val="24"/>
        </w:rPr>
        <w:t>, значения относительной деформации ε</w:t>
      </w:r>
      <w:r>
        <w:rPr>
          <w:i/>
          <w:iCs/>
          <w:sz w:val="24"/>
          <w:szCs w:val="24"/>
          <w:vertAlign w:val="subscript"/>
        </w:rPr>
        <w:t>bt</w:t>
      </w:r>
      <w:r>
        <w:rPr>
          <w:sz w:val="24"/>
          <w:szCs w:val="24"/>
          <w:vertAlign w:val="subscript"/>
        </w:rPr>
        <w:t>0</w:t>
      </w:r>
      <w:r>
        <w:rPr>
          <w:sz w:val="24"/>
          <w:szCs w:val="24"/>
        </w:rPr>
        <w:t xml:space="preserve"> принимают согласно </w:t>
      </w:r>
      <w:hyperlink w:anchor="PO0000298" w:tooltip="Пункт 6.1.12" w:history="1">
        <w:r>
          <w:rPr>
            <w:rStyle w:val="a3"/>
          </w:rPr>
          <w:t>6.1.12</w:t>
        </w:r>
      </w:hyperlink>
      <w:r>
        <w:rPr>
          <w:sz w:val="24"/>
          <w:szCs w:val="24"/>
        </w:rPr>
        <w:t>, значения относительной деформации ε</w:t>
      </w:r>
      <w:r>
        <w:rPr>
          <w:i/>
          <w:iCs/>
          <w:sz w:val="24"/>
          <w:szCs w:val="24"/>
          <w:vertAlign w:val="subscript"/>
        </w:rPr>
        <w:t>bt</w:t>
      </w:r>
      <w:r>
        <w:rPr>
          <w:sz w:val="24"/>
          <w:szCs w:val="24"/>
          <w:vertAlign w:val="subscript"/>
        </w:rPr>
        <w:t>2</w:t>
      </w:r>
      <w:r>
        <w:rPr>
          <w:i/>
          <w:iCs/>
          <w:sz w:val="24"/>
          <w:szCs w:val="24"/>
        </w:rPr>
        <w:t xml:space="preserve"> </w:t>
      </w:r>
      <w:r>
        <w:rPr>
          <w:sz w:val="24"/>
          <w:szCs w:val="24"/>
        </w:rPr>
        <w:t>принимают для тяжелого, мелкозернистого и напрягающего бетонов: при непродолжительном действии нагрузки - ε</w:t>
      </w:r>
      <w:r>
        <w:rPr>
          <w:i/>
          <w:iCs/>
          <w:sz w:val="24"/>
          <w:szCs w:val="24"/>
          <w:vertAlign w:val="subscript"/>
        </w:rPr>
        <w:t>bt</w:t>
      </w:r>
      <w:r>
        <w:rPr>
          <w:sz w:val="24"/>
          <w:szCs w:val="24"/>
          <w:vertAlign w:val="subscript"/>
        </w:rPr>
        <w:t>2</w:t>
      </w:r>
      <w:r>
        <w:rPr>
          <w:i/>
          <w:iCs/>
          <w:sz w:val="24"/>
          <w:szCs w:val="24"/>
        </w:rPr>
        <w:t xml:space="preserve"> = </w:t>
      </w:r>
      <w:r>
        <w:rPr>
          <w:sz w:val="24"/>
          <w:szCs w:val="24"/>
        </w:rPr>
        <w:t xml:space="preserve">0,00015, при продолжительном действии нагрузки - по таблице </w:t>
      </w:r>
      <w:hyperlink w:anchor="TO0000011" w:tooltip="Таблица 6.10" w:history="1">
        <w:r>
          <w:rPr>
            <w:rStyle w:val="a3"/>
          </w:rPr>
          <w:t>6.10</w:t>
        </w:r>
      </w:hyperlink>
      <w:r>
        <w:rPr>
          <w:sz w:val="24"/>
          <w:szCs w:val="24"/>
        </w:rPr>
        <w:t>. Для двухлинейной диаграммы принимают ε</w:t>
      </w:r>
      <w:r>
        <w:rPr>
          <w:i/>
          <w:iCs/>
          <w:sz w:val="24"/>
          <w:szCs w:val="24"/>
          <w:vertAlign w:val="subscript"/>
        </w:rPr>
        <w:t>bt</w:t>
      </w:r>
      <w:r>
        <w:rPr>
          <w:sz w:val="24"/>
          <w:szCs w:val="24"/>
          <w:vertAlign w:val="subscript"/>
        </w:rPr>
        <w:t>1,</w:t>
      </w:r>
      <w:r>
        <w:rPr>
          <w:i/>
          <w:iCs/>
          <w:sz w:val="24"/>
          <w:szCs w:val="24"/>
          <w:vertAlign w:val="subscript"/>
        </w:rPr>
        <w:t>red</w:t>
      </w:r>
      <w:r>
        <w:rPr>
          <w:i/>
          <w:iCs/>
          <w:sz w:val="24"/>
          <w:szCs w:val="24"/>
        </w:rPr>
        <w:t xml:space="preserve"> </w:t>
      </w:r>
      <w:r>
        <w:rPr>
          <w:sz w:val="24"/>
          <w:szCs w:val="24"/>
        </w:rPr>
        <w:t xml:space="preserve">= 0,00008 при непродолжительном действии нагрузки, а при продолжительном - по таблице </w:t>
      </w:r>
      <w:hyperlink w:anchor="TO0000011" w:tooltip="Таблица 6.10" w:history="1">
        <w:r>
          <w:rPr>
            <w:rStyle w:val="a3"/>
          </w:rPr>
          <w:t>6.10</w:t>
        </w:r>
      </w:hyperlink>
      <w:r>
        <w:rPr>
          <w:sz w:val="24"/>
          <w:szCs w:val="24"/>
        </w:rPr>
        <w:t xml:space="preserve">; значения </w:t>
      </w:r>
      <w:r>
        <w:rPr>
          <w:i/>
          <w:iCs/>
          <w:sz w:val="24"/>
          <w:szCs w:val="24"/>
        </w:rPr>
        <w:t>E</w:t>
      </w:r>
      <w:r>
        <w:rPr>
          <w:i/>
          <w:iCs/>
          <w:sz w:val="24"/>
          <w:szCs w:val="24"/>
          <w:vertAlign w:val="subscript"/>
        </w:rPr>
        <w:t>bt</w:t>
      </w:r>
      <w:r>
        <w:rPr>
          <w:sz w:val="24"/>
          <w:szCs w:val="24"/>
          <w:vertAlign w:val="subscript"/>
        </w:rPr>
        <w:t>,</w:t>
      </w:r>
      <w:r>
        <w:rPr>
          <w:i/>
          <w:iCs/>
          <w:sz w:val="24"/>
          <w:szCs w:val="24"/>
          <w:vertAlign w:val="subscript"/>
        </w:rPr>
        <w:t>red</w:t>
      </w:r>
      <w:r>
        <w:rPr>
          <w:sz w:val="24"/>
          <w:szCs w:val="24"/>
        </w:rPr>
        <w:t xml:space="preserve"> определяют по формуле (</w:t>
      </w:r>
      <w:hyperlink w:anchor="PO0000376" w:tooltip="Формула 6.10" w:history="1">
        <w:r>
          <w:rPr>
            <w:rStyle w:val="a3"/>
          </w:rPr>
          <w:t>6.10</w:t>
        </w:r>
      </w:hyperlink>
      <w:r>
        <w:rPr>
          <w:sz w:val="24"/>
          <w:szCs w:val="24"/>
        </w:rPr>
        <w:t xml:space="preserve">), подставляя в нее </w:t>
      </w:r>
      <w:r>
        <w:rPr>
          <w:i/>
          <w:iCs/>
          <w:sz w:val="24"/>
          <w:szCs w:val="24"/>
        </w:rPr>
        <w:t>R</w:t>
      </w:r>
      <w:r>
        <w:rPr>
          <w:i/>
          <w:iCs/>
          <w:sz w:val="24"/>
          <w:szCs w:val="24"/>
          <w:vertAlign w:val="subscript"/>
        </w:rPr>
        <w:t>bt</w:t>
      </w:r>
      <w:r>
        <w:rPr>
          <w:i/>
          <w:iCs/>
          <w:sz w:val="24"/>
          <w:szCs w:val="24"/>
        </w:rPr>
        <w:t xml:space="preserve"> </w:t>
      </w:r>
      <w:r>
        <w:rPr>
          <w:sz w:val="24"/>
          <w:szCs w:val="24"/>
        </w:rPr>
        <w:t>и ε</w:t>
      </w:r>
      <w:r>
        <w:rPr>
          <w:i/>
          <w:iCs/>
          <w:sz w:val="24"/>
          <w:szCs w:val="24"/>
          <w:vertAlign w:val="subscript"/>
        </w:rPr>
        <w:t>bt</w:t>
      </w:r>
      <w:r>
        <w:rPr>
          <w:sz w:val="24"/>
          <w:szCs w:val="24"/>
          <w:vertAlign w:val="subscript"/>
        </w:rPr>
        <w:t>1,</w:t>
      </w:r>
      <w:r>
        <w:rPr>
          <w:i/>
          <w:iCs/>
          <w:sz w:val="24"/>
          <w:szCs w:val="24"/>
          <w:vertAlign w:val="subscript"/>
        </w:rPr>
        <w:t>red</w:t>
      </w:r>
      <w:r>
        <w:rPr>
          <w:sz w:val="24"/>
          <w:szCs w:val="24"/>
        </w:rPr>
        <w:t>.</w:t>
      </w:r>
    </w:p>
    <w:p w:rsidR="00A16D4E" w:rsidRDefault="00A16D4E">
      <w:pPr>
        <w:ind w:firstLine="284"/>
        <w:jc w:val="both"/>
      </w:pPr>
      <w:r>
        <w:rPr>
          <w:sz w:val="24"/>
          <w:szCs w:val="24"/>
        </w:rPr>
        <w:t xml:space="preserve">6.1.23 При расчете прочности железобетонных элементов по нелинейной деформационной модели для определения напряженно-деформированного состояния сжатой зоны бетона используют диаграммы состояния сжатого бетона, приведенные в </w:t>
      </w:r>
      <w:hyperlink w:anchor="PO0000322" w:tooltip="Пункт 6.1.20" w:history="1">
        <w:r>
          <w:rPr>
            <w:rStyle w:val="a3"/>
          </w:rPr>
          <w:t>6.1.20</w:t>
        </w:r>
      </w:hyperlink>
      <w:r>
        <w:rPr>
          <w:sz w:val="24"/>
          <w:szCs w:val="24"/>
        </w:rPr>
        <w:t xml:space="preserve"> и </w:t>
      </w:r>
      <w:hyperlink w:anchor="PO0000333" w:tooltip="Пункт 6.1.21" w:history="1">
        <w:r>
          <w:rPr>
            <w:rStyle w:val="a3"/>
          </w:rPr>
          <w:t>6.1.21</w:t>
        </w:r>
      </w:hyperlink>
      <w:r>
        <w:rPr>
          <w:sz w:val="24"/>
          <w:szCs w:val="24"/>
        </w:rPr>
        <w:t xml:space="preserve"> с деформационными характеристиками, отвечающими непродолжительному действию нагрузки. При этом в качестве наиболее простой используют двухлинейную диаграмму состояния бетона.</w:t>
      </w:r>
    </w:p>
    <w:p w:rsidR="00A16D4E" w:rsidRDefault="00A16D4E">
      <w:pPr>
        <w:shd w:val="clear" w:color="auto" w:fill="FFFFFF"/>
        <w:ind w:firstLine="283"/>
        <w:jc w:val="both"/>
      </w:pPr>
      <w:bookmarkStart w:id="52" w:name="PO0000342"/>
      <w:r>
        <w:rPr>
          <w:sz w:val="24"/>
          <w:szCs w:val="24"/>
        </w:rPr>
        <w:t xml:space="preserve">6.1.24 При расчете образования трещин в железобетонных конструкциях по нелинейной деформационной модели для определения напряженно-деформированного состояния сжатого и растянутого бетона используют трехлинейную диаграмму состояния бетона, приведенную в </w:t>
      </w:r>
      <w:bookmarkEnd w:id="52"/>
      <w:r>
        <w:fldChar w:fldCharType="begin"/>
      </w:r>
      <w:r>
        <w:instrText xml:space="preserve"> HYPERLINK "" \l "PO0000322" \o "Пункт 6.1.20" </w:instrText>
      </w:r>
      <w:r>
        <w:fldChar w:fldCharType="separate"/>
      </w:r>
      <w:r>
        <w:rPr>
          <w:rStyle w:val="a3"/>
        </w:rPr>
        <w:t>6.1.20</w:t>
      </w:r>
      <w:r>
        <w:fldChar w:fldCharType="end"/>
      </w:r>
      <w:r>
        <w:rPr>
          <w:sz w:val="24"/>
          <w:szCs w:val="24"/>
        </w:rPr>
        <w:t xml:space="preserve"> и </w:t>
      </w:r>
      <w:hyperlink w:anchor="PO0000340" w:tooltip="Пункт 6.1.22" w:history="1">
        <w:r>
          <w:rPr>
            <w:rStyle w:val="a3"/>
          </w:rPr>
          <w:t>6.1.22</w:t>
        </w:r>
      </w:hyperlink>
      <w:r>
        <w:rPr>
          <w:sz w:val="24"/>
          <w:szCs w:val="24"/>
        </w:rPr>
        <w:t xml:space="preserve">, с деформационными характеристиками, отвечающими непродолжительному действию нагрузки. Двухлинейную диаграмму (п.п. </w:t>
      </w:r>
      <w:hyperlink w:anchor="PO0000333" w:tooltip="Пункт 6.1.21" w:history="1">
        <w:r>
          <w:rPr>
            <w:rStyle w:val="a3"/>
          </w:rPr>
          <w:t>6.1.21</w:t>
        </w:r>
      </w:hyperlink>
      <w:r>
        <w:rPr>
          <w:sz w:val="24"/>
          <w:szCs w:val="24"/>
        </w:rPr>
        <w:t>), как наиболее простую, используют для определения напряженно-деформированного состояния растянутого бетона при упругой работе сжатого бетона.</w:t>
      </w:r>
    </w:p>
    <w:p w:rsidR="00A16D4E" w:rsidRDefault="00A16D4E">
      <w:pPr>
        <w:ind w:firstLine="284"/>
        <w:jc w:val="both"/>
      </w:pPr>
      <w:r>
        <w:rPr>
          <w:sz w:val="24"/>
          <w:szCs w:val="24"/>
        </w:rPr>
        <w:t>6.1.25 При расчете деформаций железобетонных элементов по нелинейной деформационной модели при отсутствии трещин для оценки напряженно-деформированного состояния в сжатом и растянутом бетоне используют трехлинейную диаграмму состояния бетона с учетом непродолжительного и продолжительного действия нагрузки. При наличии трещин для оценки напряженно-деформированного состояния сжатого бетона помимо указанной выше диаграммы используют, как наиболее простую, двухлинейную диаграмму состояния бетона с учетом непродолжительного и продолжительного действия нагрузки.</w:t>
      </w:r>
    </w:p>
    <w:p w:rsidR="00A16D4E" w:rsidRDefault="00A16D4E">
      <w:pPr>
        <w:ind w:firstLine="284"/>
        <w:jc w:val="both"/>
      </w:pPr>
      <w:r>
        <w:rPr>
          <w:sz w:val="24"/>
          <w:szCs w:val="24"/>
        </w:rPr>
        <w:t xml:space="preserve">6.1.26 При расчете раскрытия нормальных трещин по нелинейной деформационной модели для оценки напряженно-деформированного состояния в сжатом бетоне используют диаграммы состояния, приведенные в </w:t>
      </w:r>
      <w:hyperlink w:anchor="PO0000322" w:tooltip="Пункт 6.1.20" w:history="1">
        <w:r>
          <w:rPr>
            <w:rStyle w:val="a3"/>
          </w:rPr>
          <w:t>6.1.20</w:t>
        </w:r>
      </w:hyperlink>
      <w:r>
        <w:rPr>
          <w:sz w:val="24"/>
          <w:szCs w:val="24"/>
        </w:rPr>
        <w:t xml:space="preserve"> и </w:t>
      </w:r>
      <w:hyperlink w:anchor="PO0000333" w:tooltip="Пункт 6.1.21" w:history="1">
        <w:r>
          <w:rPr>
            <w:rStyle w:val="a3"/>
          </w:rPr>
          <w:t>6.1.21</w:t>
        </w:r>
      </w:hyperlink>
      <w:r>
        <w:rPr>
          <w:sz w:val="24"/>
          <w:szCs w:val="24"/>
        </w:rPr>
        <w:t>, с учетом непродолжительного действия нагрузки. При этом в качестве наиболее простой используют двухлинейную диаграмму состояния бетона.</w:t>
      </w:r>
    </w:p>
    <w:p w:rsidR="00A16D4E" w:rsidRDefault="00A16D4E">
      <w:pPr>
        <w:ind w:firstLine="284"/>
        <w:jc w:val="both"/>
      </w:pPr>
      <w:r>
        <w:rPr>
          <w:sz w:val="24"/>
          <w:szCs w:val="24"/>
        </w:rPr>
        <w:t>6.1.27 Влияние попеременного замораживания и оттаивания, а также отрицательных температур на деформационные характеристики бетона учитывают коэффициентом условий работы γ</w:t>
      </w:r>
      <w:r>
        <w:rPr>
          <w:i/>
          <w:iCs/>
          <w:sz w:val="24"/>
          <w:szCs w:val="24"/>
          <w:vertAlign w:val="subscript"/>
        </w:rPr>
        <w:t>bt</w:t>
      </w:r>
      <w:r>
        <w:rPr>
          <w:i/>
          <w:iCs/>
          <w:sz w:val="24"/>
          <w:szCs w:val="24"/>
        </w:rPr>
        <w:t xml:space="preserve"> </w:t>
      </w:r>
      <w:r>
        <w:rPr>
          <w:rFonts w:ascii="Symbol" w:hAnsi="Symbol"/>
          <w:sz w:val="24"/>
          <w:szCs w:val="24"/>
        </w:rPr>
        <w:t></w:t>
      </w:r>
      <w:r>
        <w:rPr>
          <w:i/>
          <w:iCs/>
          <w:sz w:val="24"/>
          <w:szCs w:val="24"/>
        </w:rPr>
        <w:t xml:space="preserve"> </w:t>
      </w:r>
      <w:r>
        <w:rPr>
          <w:sz w:val="24"/>
          <w:szCs w:val="24"/>
        </w:rPr>
        <w:t>1,0.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°С и выше, принимают коэффициент γ</w:t>
      </w:r>
      <w:r>
        <w:rPr>
          <w:i/>
          <w:iCs/>
          <w:sz w:val="24"/>
          <w:szCs w:val="24"/>
          <w:vertAlign w:val="subscript"/>
        </w:rPr>
        <w:t>bt</w:t>
      </w:r>
      <w:r>
        <w:rPr>
          <w:sz w:val="24"/>
          <w:szCs w:val="24"/>
        </w:rPr>
        <w:t xml:space="preserve"> = 1,0. В остальных случаях значения коэффициента γ</w:t>
      </w:r>
      <w:r>
        <w:rPr>
          <w:i/>
          <w:iCs/>
          <w:sz w:val="24"/>
          <w:szCs w:val="24"/>
          <w:vertAlign w:val="subscript"/>
        </w:rPr>
        <w:t>bt</w:t>
      </w:r>
      <w:r>
        <w:rPr>
          <w:i/>
          <w:iCs/>
          <w:sz w:val="24"/>
          <w:szCs w:val="24"/>
        </w:rPr>
        <w:t xml:space="preserve"> </w:t>
      </w:r>
      <w:r>
        <w:rPr>
          <w:sz w:val="24"/>
          <w:szCs w:val="24"/>
        </w:rPr>
        <w:t>принимают в зависимости от назначения конструкций и условий окружающей среды.</w:t>
      </w:r>
    </w:p>
    <w:p w:rsidR="00A16D4E" w:rsidRDefault="00A16D4E">
      <w:pPr>
        <w:shd w:val="clear" w:color="auto" w:fill="FFFFFF"/>
        <w:ind w:firstLine="283"/>
        <w:jc w:val="both"/>
      </w:pPr>
      <w:r>
        <w:rPr>
          <w:sz w:val="24"/>
          <w:szCs w:val="24"/>
        </w:rPr>
        <w:t>6.1.28 Значения прочностных характеристик бетона при плоском (двухосном) или объемном (трехосном) напряженном состоянии следует определять с учетом вида и класса бетона из критерия, выражающего связь между предельными значениями напряжений, действующих в двух или трех взаимно перпендикулярных направлениях.</w:t>
      </w:r>
    </w:p>
    <w:p w:rsidR="00A16D4E" w:rsidRDefault="00A16D4E">
      <w:pPr>
        <w:shd w:val="clear" w:color="auto" w:fill="FFFFFF"/>
        <w:ind w:firstLine="283"/>
        <w:jc w:val="both"/>
      </w:pPr>
      <w:r>
        <w:rPr>
          <w:sz w:val="24"/>
          <w:szCs w:val="24"/>
        </w:rPr>
        <w:t>Деформации бетона следует определять с учетом плоского или объемного напряженных состояний.</w:t>
      </w:r>
    </w:p>
    <w:p w:rsidR="00A16D4E" w:rsidRDefault="00A16D4E">
      <w:pPr>
        <w:shd w:val="clear" w:color="auto" w:fill="FFFFFF"/>
        <w:ind w:firstLine="283"/>
        <w:jc w:val="both"/>
      </w:pPr>
      <w:r>
        <w:rPr>
          <w:sz w:val="24"/>
          <w:szCs w:val="24"/>
        </w:rPr>
        <w:t>6.1.29 Характеристики бетона-матрицы в дисперсно армированных конструкциях следует принимать как для бетонных и железобетонных конструкций.</w:t>
      </w:r>
    </w:p>
    <w:p w:rsidR="00A16D4E" w:rsidRDefault="00A16D4E">
      <w:pPr>
        <w:shd w:val="clear" w:color="auto" w:fill="FFFFFF"/>
        <w:ind w:firstLine="283"/>
        <w:jc w:val="both"/>
      </w:pPr>
      <w:r>
        <w:rPr>
          <w:sz w:val="24"/>
          <w:szCs w:val="24"/>
        </w:rPr>
        <w:t>Характеристики фибробетона в фибробетонных конструкциях следует устанавливать в зависимости от характеристик бетона, относительного содержания, формы, размеров и расположения фибр в бетоне, ее сцепления с бетоном и физико-механических свойств, а также в зависимости от размеров элемента или конструкции.</w:t>
      </w:r>
    </w:p>
    <w:p w:rsidR="00A16D4E" w:rsidRDefault="00A16D4E">
      <w:pPr>
        <w:pStyle w:val="2"/>
        <w:ind w:firstLine="283"/>
        <w:jc w:val="both"/>
        <w:rPr>
          <w:rFonts w:eastAsia="Times New Roman"/>
        </w:rPr>
      </w:pPr>
      <w:bookmarkStart w:id="53" w:name="_Toc353396544"/>
      <w:bookmarkStart w:id="54" w:name="_Toc340937847"/>
      <w:bookmarkEnd w:id="53"/>
      <w:r>
        <w:rPr>
          <w:rFonts w:eastAsia="Times New Roman"/>
        </w:rPr>
        <w:t>6.2 Арматура</w:t>
      </w:r>
      <w:bookmarkEnd w:id="54"/>
    </w:p>
    <w:p w:rsidR="00A16D4E" w:rsidRDefault="00A16D4E">
      <w:pPr>
        <w:shd w:val="clear" w:color="auto" w:fill="FFFFFF"/>
        <w:ind w:firstLine="283"/>
        <w:jc w:val="both"/>
        <w:rPr>
          <w:rFonts w:eastAsiaTheme="minorEastAsia"/>
        </w:rPr>
      </w:pPr>
      <w:r>
        <w:rPr>
          <w:sz w:val="24"/>
          <w:szCs w:val="24"/>
        </w:rPr>
        <w:t>6.2.1 При проектировании железобетонных зданий и сооружений в соответствии с требованиями, предъявляемыми к бетонным и железобетонным конструкциям, должны быть установлены вид арматуры, ее нормируемые и контролируемые показатели качества.</w:t>
      </w:r>
    </w:p>
    <w:p w:rsidR="00A16D4E" w:rsidRDefault="00A16D4E">
      <w:pPr>
        <w:shd w:val="clear" w:color="auto" w:fill="FFFFFF"/>
        <w:ind w:firstLine="283"/>
        <w:jc w:val="both"/>
      </w:pPr>
      <w:r>
        <w:rPr>
          <w:sz w:val="24"/>
          <w:szCs w:val="24"/>
        </w:rPr>
        <w:t>6.2.2 Для армирования железобетонных конструкций следует применять отвечающую требованиям соответствующих стандартов или утвержденных в установленном порядке технических условий арматуру следующих видов:</w:t>
      </w:r>
    </w:p>
    <w:p w:rsidR="00A16D4E" w:rsidRDefault="00A16D4E">
      <w:pPr>
        <w:shd w:val="clear" w:color="auto" w:fill="FFFFFF"/>
        <w:ind w:firstLine="283"/>
        <w:jc w:val="both"/>
      </w:pPr>
      <w:r>
        <w:rPr>
          <w:sz w:val="24"/>
          <w:szCs w:val="24"/>
        </w:rPr>
        <w:t>горячекатаную гладкую и периодического профиля с постоянной и переменной высотой выступов (кольцевой и серповидный профиль соответственно) диаметром 6 - 50 мм;</w:t>
      </w:r>
    </w:p>
    <w:p w:rsidR="00A16D4E" w:rsidRDefault="00A16D4E">
      <w:pPr>
        <w:shd w:val="clear" w:color="auto" w:fill="FFFFFF"/>
        <w:ind w:firstLine="283"/>
        <w:jc w:val="both"/>
      </w:pPr>
      <w:r>
        <w:rPr>
          <w:sz w:val="24"/>
          <w:szCs w:val="24"/>
        </w:rPr>
        <w:t>термомеханически упрочненную периодического профиля диаметром 6 - 50 мм;</w:t>
      </w:r>
    </w:p>
    <w:p w:rsidR="00A16D4E" w:rsidRDefault="00A16D4E">
      <w:pPr>
        <w:shd w:val="clear" w:color="auto" w:fill="FFFFFF"/>
        <w:ind w:firstLine="283"/>
        <w:jc w:val="both"/>
      </w:pPr>
      <w:r>
        <w:rPr>
          <w:sz w:val="24"/>
          <w:szCs w:val="24"/>
        </w:rPr>
        <w:t>холоднодеформированную периодического профиля диаметром 3 - 16 мм;</w:t>
      </w:r>
    </w:p>
    <w:p w:rsidR="00A16D4E" w:rsidRDefault="00A16D4E">
      <w:pPr>
        <w:shd w:val="clear" w:color="auto" w:fill="FFFFFF"/>
        <w:ind w:firstLine="283"/>
        <w:jc w:val="both"/>
      </w:pPr>
      <w:r>
        <w:rPr>
          <w:sz w:val="24"/>
          <w:szCs w:val="24"/>
        </w:rPr>
        <w:t>арматурные канаты диаметром 6 - 18 мм.</w:t>
      </w:r>
    </w:p>
    <w:p w:rsidR="00A16D4E" w:rsidRDefault="00A16D4E">
      <w:pPr>
        <w:shd w:val="clear" w:color="auto" w:fill="FFFFFF"/>
        <w:ind w:firstLine="283"/>
        <w:jc w:val="both"/>
      </w:pPr>
      <w:r>
        <w:rPr>
          <w:sz w:val="24"/>
          <w:szCs w:val="24"/>
        </w:rPr>
        <w:t>6.2.3 Основным показателем качества арматуры, устанавливаемым при проектировании, является класс арматуры по прочности на растяжение, обозначаемый:</w:t>
      </w:r>
    </w:p>
    <w:p w:rsidR="00A16D4E" w:rsidRDefault="00A16D4E">
      <w:pPr>
        <w:shd w:val="clear" w:color="auto" w:fill="FFFFFF"/>
        <w:ind w:firstLine="283"/>
        <w:jc w:val="both"/>
      </w:pPr>
      <w:r>
        <w:rPr>
          <w:sz w:val="24"/>
          <w:szCs w:val="24"/>
        </w:rPr>
        <w:t>А - для горячекатаной и термомеханически упрочненной арматуры;</w:t>
      </w:r>
    </w:p>
    <w:p w:rsidR="00A16D4E" w:rsidRDefault="00A16D4E">
      <w:pPr>
        <w:shd w:val="clear" w:color="auto" w:fill="FFFFFF"/>
        <w:ind w:firstLine="283"/>
        <w:jc w:val="both"/>
      </w:pPr>
      <w:r>
        <w:rPr>
          <w:sz w:val="24"/>
          <w:szCs w:val="24"/>
        </w:rPr>
        <w:t>В, В</w:t>
      </w:r>
      <w:r>
        <w:rPr>
          <w:sz w:val="24"/>
          <w:szCs w:val="24"/>
          <w:vertAlign w:val="subscript"/>
        </w:rPr>
        <w:t>р</w:t>
      </w:r>
      <w:r>
        <w:rPr>
          <w:sz w:val="24"/>
          <w:szCs w:val="24"/>
        </w:rPr>
        <w:t xml:space="preserve"> - для холоднодеформированной арматуры;</w:t>
      </w:r>
    </w:p>
    <w:p w:rsidR="00A16D4E" w:rsidRDefault="00A16D4E">
      <w:pPr>
        <w:shd w:val="clear" w:color="auto" w:fill="FFFFFF"/>
        <w:ind w:firstLine="283"/>
        <w:jc w:val="both"/>
      </w:pPr>
      <w:r>
        <w:rPr>
          <w:sz w:val="24"/>
          <w:szCs w:val="24"/>
        </w:rPr>
        <w:t>К - для арматурных канатов.</w:t>
      </w:r>
    </w:p>
    <w:p w:rsidR="00A16D4E" w:rsidRDefault="00A16D4E">
      <w:pPr>
        <w:shd w:val="clear" w:color="auto" w:fill="FFFFFF"/>
        <w:ind w:firstLine="283"/>
        <w:jc w:val="both"/>
      </w:pPr>
      <w:r>
        <w:rPr>
          <w:sz w:val="24"/>
          <w:szCs w:val="24"/>
        </w:rPr>
        <w:t>Арматурные канаты подразделяются на:</w:t>
      </w:r>
    </w:p>
    <w:p w:rsidR="00A16D4E" w:rsidRDefault="00A16D4E">
      <w:pPr>
        <w:shd w:val="clear" w:color="auto" w:fill="FFFFFF"/>
        <w:ind w:firstLine="283"/>
        <w:jc w:val="both"/>
      </w:pPr>
      <w:r>
        <w:rPr>
          <w:sz w:val="24"/>
          <w:szCs w:val="24"/>
        </w:rPr>
        <w:t>К7, изготовленные из круглой гладкой проволоки;</w:t>
      </w:r>
    </w:p>
    <w:p w:rsidR="00A16D4E" w:rsidRDefault="00A16D4E">
      <w:pPr>
        <w:shd w:val="clear" w:color="auto" w:fill="FFFFFF"/>
        <w:ind w:firstLine="283"/>
        <w:jc w:val="both"/>
      </w:pPr>
      <w:r>
        <w:rPr>
          <w:sz w:val="24"/>
          <w:szCs w:val="24"/>
        </w:rPr>
        <w:t>К7Т, изготовленные из проволоки периодического профиля;</w:t>
      </w:r>
    </w:p>
    <w:p w:rsidR="00A16D4E" w:rsidRDefault="00A16D4E">
      <w:pPr>
        <w:shd w:val="clear" w:color="auto" w:fill="FFFFFF"/>
        <w:ind w:firstLine="283"/>
        <w:jc w:val="both"/>
      </w:pPr>
      <w:r>
        <w:rPr>
          <w:sz w:val="24"/>
          <w:szCs w:val="24"/>
        </w:rPr>
        <w:t>К70, пластически обжатые, изготовленные из гладкой проволоки.</w:t>
      </w:r>
    </w:p>
    <w:p w:rsidR="00A16D4E" w:rsidRDefault="00A16D4E">
      <w:pPr>
        <w:shd w:val="clear" w:color="auto" w:fill="FFFFFF"/>
        <w:ind w:firstLine="283"/>
        <w:jc w:val="both"/>
      </w:pPr>
      <w:r>
        <w:rPr>
          <w:sz w:val="24"/>
          <w:szCs w:val="24"/>
        </w:rPr>
        <w:t>Классы арматуры по прочности на растяжение отвечают гарантированному значению предела текучести, физического или условного (равного значению напряжений, соответствующих остаточному относительному удлинению 0,1 % или 0,2 %), с обеспеченностью не менее 0,95, определяемому по соответствующим стандартам.</w:t>
      </w:r>
    </w:p>
    <w:p w:rsidR="00A16D4E" w:rsidRDefault="00A16D4E">
      <w:pPr>
        <w:shd w:val="clear" w:color="auto" w:fill="FFFFFF"/>
        <w:ind w:firstLine="283"/>
        <w:jc w:val="both"/>
      </w:pPr>
      <w:r>
        <w:rPr>
          <w:sz w:val="24"/>
          <w:szCs w:val="24"/>
        </w:rPr>
        <w:t>Кроме того, в необходимых случаях к арматуре предъявляют требования по дополнительным показателям качества: свариваемость, пластичность, хладостойкость, коррозионную стойкость, характеристики сцепления с бетоном и др.</w:t>
      </w:r>
    </w:p>
    <w:p w:rsidR="00A16D4E" w:rsidRDefault="00A16D4E">
      <w:pPr>
        <w:shd w:val="clear" w:color="auto" w:fill="FFFFFF"/>
        <w:ind w:firstLine="283"/>
        <w:jc w:val="both"/>
      </w:pPr>
      <w:r>
        <w:rPr>
          <w:sz w:val="24"/>
          <w:szCs w:val="24"/>
        </w:rPr>
        <w:t>6.2.4 Для железобетонных конструкций без предварительного напряжения арматуры в качестве устанавливаемой по расчету арматуры следует преимущественно применять арматуру периодического профиля классов А400, А500 и А600, а также арматуру классов В500 и Вр500 в сварных сетках и каркасах. При обосновании экономической целесообразности допускается применять арматуру более высоких классов.</w:t>
      </w:r>
    </w:p>
    <w:p w:rsidR="00A16D4E" w:rsidRDefault="00A16D4E">
      <w:pPr>
        <w:shd w:val="clear" w:color="auto" w:fill="FFFFFF"/>
        <w:ind w:firstLine="283"/>
        <w:jc w:val="both"/>
      </w:pPr>
      <w:r>
        <w:rPr>
          <w:sz w:val="24"/>
          <w:szCs w:val="24"/>
        </w:rPr>
        <w:t xml:space="preserve">Для поперечного и косвенного армирования следует преимущественно применять гладкую арматуру класса А240 из стали марок Ст3сп и Ст3пс (с категориями нормируемых показателей не ниже 2 по </w:t>
      </w:r>
      <w:hyperlink r:id="rId104" w:tooltip="Прокат сортовой и фасонный из стали углеродистой обыкновенного качества. Общие технические условия" w:history="1">
        <w:r>
          <w:rPr>
            <w:rStyle w:val="a3"/>
          </w:rPr>
          <w:t>ГОСТ 535</w:t>
        </w:r>
      </w:hyperlink>
      <w:r>
        <w:rPr>
          <w:sz w:val="24"/>
          <w:szCs w:val="24"/>
        </w:rPr>
        <w:t>), а также арматуру периодического профиля классов А400, А500, В500 и Вр500.</w:t>
      </w:r>
    </w:p>
    <w:p w:rsidR="00A16D4E" w:rsidRDefault="00A16D4E">
      <w:pPr>
        <w:shd w:val="clear" w:color="auto" w:fill="FFFFFF"/>
        <w:ind w:firstLine="283"/>
        <w:jc w:val="both"/>
      </w:pPr>
      <w:r>
        <w:rPr>
          <w:sz w:val="24"/>
          <w:szCs w:val="24"/>
        </w:rPr>
        <w:t>Для предварительно напряженных железобетонных конструкций следует предусматривать:</w:t>
      </w:r>
    </w:p>
    <w:p w:rsidR="00A16D4E" w:rsidRDefault="00A16D4E">
      <w:pPr>
        <w:shd w:val="clear" w:color="auto" w:fill="FFFFFF"/>
        <w:ind w:firstLine="283"/>
        <w:jc w:val="both"/>
      </w:pPr>
      <w:r>
        <w:rPr>
          <w:sz w:val="24"/>
          <w:szCs w:val="24"/>
        </w:rPr>
        <w:t>в качестве напрягаемой арматуры:</w:t>
      </w:r>
    </w:p>
    <w:p w:rsidR="00A16D4E" w:rsidRDefault="00A16D4E">
      <w:pPr>
        <w:shd w:val="clear" w:color="auto" w:fill="FFFFFF"/>
        <w:ind w:firstLine="283"/>
        <w:jc w:val="both"/>
      </w:pPr>
      <w:r>
        <w:rPr>
          <w:sz w:val="24"/>
          <w:szCs w:val="24"/>
        </w:rPr>
        <w:t>горячекатаную и термомеханически упрочненную периодического профиля классов А600, А800 и А1000;</w:t>
      </w:r>
    </w:p>
    <w:p w:rsidR="00A16D4E" w:rsidRDefault="00A16D4E">
      <w:pPr>
        <w:shd w:val="clear" w:color="auto" w:fill="FFFFFF"/>
        <w:ind w:firstLine="283"/>
        <w:jc w:val="both"/>
      </w:pPr>
      <w:r>
        <w:rPr>
          <w:sz w:val="24"/>
          <w:szCs w:val="24"/>
        </w:rPr>
        <w:t>холоднодеформированную периодического профиля классов от В</w:t>
      </w:r>
      <w:r>
        <w:rPr>
          <w:sz w:val="24"/>
          <w:szCs w:val="24"/>
          <w:vertAlign w:val="subscript"/>
        </w:rPr>
        <w:t>р</w:t>
      </w:r>
      <w:r>
        <w:rPr>
          <w:sz w:val="24"/>
          <w:szCs w:val="24"/>
        </w:rPr>
        <w:t>1200 до В</w:t>
      </w:r>
      <w:r>
        <w:rPr>
          <w:sz w:val="24"/>
          <w:szCs w:val="24"/>
          <w:vertAlign w:val="subscript"/>
        </w:rPr>
        <w:t>р</w:t>
      </w:r>
      <w:r>
        <w:rPr>
          <w:sz w:val="24"/>
          <w:szCs w:val="24"/>
        </w:rPr>
        <w:t>1600;</w:t>
      </w:r>
    </w:p>
    <w:p w:rsidR="00A16D4E" w:rsidRDefault="00A16D4E">
      <w:pPr>
        <w:shd w:val="clear" w:color="auto" w:fill="FFFFFF"/>
        <w:ind w:firstLine="283"/>
        <w:jc w:val="both"/>
      </w:pPr>
      <w:r>
        <w:rPr>
          <w:sz w:val="24"/>
          <w:szCs w:val="24"/>
        </w:rPr>
        <w:t>канатную 7-проволочную (К7) классов К1400, К1500, К1600, К1700;</w:t>
      </w:r>
    </w:p>
    <w:p w:rsidR="00A16D4E" w:rsidRDefault="00A16D4E">
      <w:pPr>
        <w:shd w:val="clear" w:color="auto" w:fill="FFFFFF"/>
        <w:ind w:firstLine="283"/>
        <w:jc w:val="both"/>
      </w:pPr>
      <w:r>
        <w:rPr>
          <w:sz w:val="24"/>
          <w:szCs w:val="24"/>
        </w:rPr>
        <w:t>в качестве ненапрягаемой арматуры:</w:t>
      </w:r>
    </w:p>
    <w:p w:rsidR="00A16D4E" w:rsidRDefault="00A16D4E">
      <w:pPr>
        <w:shd w:val="clear" w:color="auto" w:fill="FFFFFF"/>
        <w:ind w:firstLine="283"/>
        <w:jc w:val="both"/>
      </w:pPr>
      <w:r>
        <w:rPr>
          <w:sz w:val="24"/>
          <w:szCs w:val="24"/>
        </w:rPr>
        <w:t>горячекатаную гладкую класса А240;</w:t>
      </w:r>
    </w:p>
    <w:p w:rsidR="00A16D4E" w:rsidRDefault="00A16D4E">
      <w:pPr>
        <w:shd w:val="clear" w:color="auto" w:fill="FFFFFF"/>
        <w:ind w:firstLine="283"/>
        <w:jc w:val="both"/>
      </w:pPr>
      <w:r>
        <w:rPr>
          <w:sz w:val="24"/>
          <w:szCs w:val="24"/>
        </w:rPr>
        <w:t>горячекатаную, термомеханически упрочненную и холоднодеформированную периодического профиля классов А400, А500, А600, В500 и Вр500.</w:t>
      </w:r>
    </w:p>
    <w:p w:rsidR="00A16D4E" w:rsidRDefault="00A16D4E">
      <w:pPr>
        <w:shd w:val="clear" w:color="auto" w:fill="FFFFFF"/>
        <w:ind w:firstLine="283"/>
        <w:jc w:val="both"/>
      </w:pPr>
      <w:r>
        <w:rPr>
          <w:sz w:val="24"/>
          <w:szCs w:val="24"/>
        </w:rPr>
        <w:t>6.2.5 При выборе вида и марок стали для арматуры, устанавливаемой по расчету, а также прокатных сталей для закладных деталей следует учитывать температурные условия эксплуатации конструкций и характер их нагружения.</w:t>
      </w:r>
    </w:p>
    <w:p w:rsidR="00A16D4E" w:rsidRDefault="00A16D4E">
      <w:pPr>
        <w:shd w:val="clear" w:color="auto" w:fill="FFFFFF"/>
        <w:ind w:firstLine="283"/>
        <w:jc w:val="both"/>
      </w:pPr>
      <w:r>
        <w:rPr>
          <w:sz w:val="24"/>
          <w:szCs w:val="24"/>
        </w:rPr>
        <w:t>В конструкциях, эксплуатируемых при статической (и квазистатической) нагрузке в отапливаемых зданиях, а также на открытом воздухе и в неотапливаемых зданиях при расчетной температуре минус 40 °С и выше может быть применена арматура всех вышеуказанных классов, за исключением арматуры класса А400 из стали марки 35ГС, класса А240 из стали марки Ст3кп, применяемых при расчетной температуре минус 30 °С и выше.</w:t>
      </w:r>
    </w:p>
    <w:p w:rsidR="00A16D4E" w:rsidRDefault="00A16D4E">
      <w:pPr>
        <w:shd w:val="clear" w:color="auto" w:fill="FFFFFF"/>
        <w:ind w:firstLine="283"/>
        <w:jc w:val="both"/>
      </w:pPr>
      <w:r>
        <w:rPr>
          <w:sz w:val="24"/>
          <w:szCs w:val="24"/>
        </w:rPr>
        <w:t>При расчетной температуре ниже минус 55 °С рекомендуется использовать арматуру класса Ас500С по [</w:t>
      </w:r>
      <w:hyperlink w:anchor="Л1" w:tooltip="Литература 1" w:history="1">
        <w:r>
          <w:rPr>
            <w:rStyle w:val="a3"/>
          </w:rPr>
          <w:t>1</w:t>
        </w:r>
      </w:hyperlink>
      <w:r>
        <w:rPr>
          <w:sz w:val="24"/>
          <w:szCs w:val="24"/>
        </w:rPr>
        <w:t>] и А600 из стали марки 20Г2СФБА.</w:t>
      </w:r>
    </w:p>
    <w:p w:rsidR="00A16D4E" w:rsidRDefault="00A16D4E">
      <w:pPr>
        <w:shd w:val="clear" w:color="auto" w:fill="FFFFFF"/>
        <w:ind w:firstLine="283"/>
        <w:jc w:val="both"/>
      </w:pPr>
      <w:r>
        <w:rPr>
          <w:sz w:val="24"/>
          <w:szCs w:val="24"/>
        </w:rPr>
        <w:t>При других условиях эксплуатации класс арматуры и марку стали принимают по специальным указаниям.</w:t>
      </w:r>
    </w:p>
    <w:p w:rsidR="00A16D4E" w:rsidRDefault="00A16D4E">
      <w:pPr>
        <w:shd w:val="clear" w:color="auto" w:fill="FFFFFF"/>
        <w:ind w:firstLine="283"/>
        <w:jc w:val="both"/>
      </w:pPr>
      <w:r>
        <w:rPr>
          <w:sz w:val="24"/>
          <w:szCs w:val="24"/>
        </w:rPr>
        <w:t>При проектировании зоны передачи предварительного напряжения, анкеровки арматуры в бетоне и соединений арматуры внахлестку (без сварки) следует учитывать характер поверхности арматуры (</w:t>
      </w:r>
      <w:hyperlink r:id="rId105" w:tooltip="Прокат арматурный свариваемый периодического профиля классов А500С и В500С для армирования железобетонных конструкций. Технические условия" w:history="1">
        <w:r>
          <w:rPr>
            <w:rStyle w:val="a3"/>
          </w:rPr>
          <w:t>ГОСТ Р 52544</w:t>
        </w:r>
      </w:hyperlink>
      <w:r>
        <w:rPr>
          <w:sz w:val="24"/>
          <w:szCs w:val="24"/>
        </w:rPr>
        <w:t>, [</w:t>
      </w:r>
      <w:hyperlink w:anchor="PO0001702" w:tooltip="Литература 3" w:history="1">
        <w:r>
          <w:rPr>
            <w:rStyle w:val="a3"/>
          </w:rPr>
          <w:t>3</w:t>
        </w:r>
      </w:hyperlink>
      <w:r>
        <w:rPr>
          <w:sz w:val="24"/>
          <w:szCs w:val="24"/>
        </w:rPr>
        <w:t>]).</w:t>
      </w:r>
    </w:p>
    <w:p w:rsidR="00A16D4E" w:rsidRDefault="00A16D4E">
      <w:pPr>
        <w:shd w:val="clear" w:color="auto" w:fill="FFFFFF"/>
        <w:ind w:firstLine="283"/>
        <w:jc w:val="both"/>
      </w:pPr>
      <w:r>
        <w:rPr>
          <w:sz w:val="24"/>
          <w:szCs w:val="24"/>
        </w:rPr>
        <w:t>При проектировании сварных соединений арматуры следует учитывать способ изготовления арматуры (</w:t>
      </w:r>
      <w:hyperlink r:id="rId106" w:tooltip="Соединения сварные арматуры и закладных изделий железобетонных конструкций. Типы, конструкции и размеры" w:history="1">
        <w:r>
          <w:rPr>
            <w:rStyle w:val="a3"/>
          </w:rPr>
          <w:t>ГОСТ 14098</w:t>
        </w:r>
      </w:hyperlink>
      <w:r>
        <w:rPr>
          <w:sz w:val="24"/>
          <w:szCs w:val="24"/>
        </w:rPr>
        <w:t>, [</w:t>
      </w:r>
      <w:hyperlink w:anchor="PO0001701" w:tooltip="Литература 2" w:history="1">
        <w:r>
          <w:rPr>
            <w:rStyle w:val="a3"/>
          </w:rPr>
          <w:t>2</w:t>
        </w:r>
      </w:hyperlink>
      <w:r>
        <w:rPr>
          <w:sz w:val="24"/>
          <w:szCs w:val="24"/>
        </w:rPr>
        <w:t>]).</w:t>
      </w:r>
    </w:p>
    <w:p w:rsidR="00A16D4E" w:rsidRDefault="00A16D4E">
      <w:pPr>
        <w:shd w:val="clear" w:color="auto" w:fill="FFFFFF"/>
        <w:ind w:firstLine="283"/>
        <w:jc w:val="both"/>
      </w:pPr>
      <w:r>
        <w:rPr>
          <w:sz w:val="24"/>
          <w:szCs w:val="24"/>
        </w:rPr>
        <w:t xml:space="preserve">6.2.6 Для монтажных (подъемных) петель элементов сборных железобетонных и бетонных конструкций следует применять горячекатаную арматурную сталь класса А240 марок Ст3сп и Ст3пс (с категориями нормируемых показателей не ниже 2 по </w:t>
      </w:r>
      <w:hyperlink r:id="rId107" w:tooltip="Прокат сортовой и фасонный из стали углеродистой обыкновенного качества. Общие технические условия" w:history="1">
        <w:r>
          <w:rPr>
            <w:rStyle w:val="a3"/>
          </w:rPr>
          <w:t>ГОСТ 535</w:t>
        </w:r>
      </w:hyperlink>
      <w:r>
        <w:rPr>
          <w:sz w:val="24"/>
          <w:szCs w:val="24"/>
        </w:rPr>
        <w:t>).</w:t>
      </w:r>
    </w:p>
    <w:p w:rsidR="00A16D4E" w:rsidRDefault="00A16D4E">
      <w:pPr>
        <w:shd w:val="clear" w:color="auto" w:fill="FFFFFF"/>
        <w:ind w:firstLine="283"/>
        <w:jc w:val="both"/>
      </w:pPr>
      <w:r>
        <w:rPr>
          <w:sz w:val="24"/>
          <w:szCs w:val="24"/>
        </w:rPr>
        <w:t>В случае если монтаж конструкций возможен при расчетной зимней температуре ниже минус 40 °С, для монтажных петель не допускается применять сталь марки Ст3пс.</w:t>
      </w:r>
    </w:p>
    <w:p w:rsidR="00A16D4E" w:rsidRDefault="00A16D4E">
      <w:pPr>
        <w:shd w:val="clear" w:color="auto" w:fill="FFFFFF"/>
        <w:ind w:firstLine="283"/>
        <w:jc w:val="both"/>
      </w:pPr>
      <w:r>
        <w:rPr>
          <w:sz w:val="24"/>
          <w:szCs w:val="24"/>
        </w:rPr>
        <w:t xml:space="preserve">6.2.7 Основной прочностной характеристикой арматуры является нормативное значение сопротивления растяжению </w:t>
      </w:r>
      <w:r>
        <w:rPr>
          <w:i/>
          <w:iCs/>
          <w:sz w:val="24"/>
          <w:szCs w:val="24"/>
        </w:rPr>
        <w:t>R</w:t>
      </w:r>
      <w:r>
        <w:rPr>
          <w:i/>
          <w:iCs/>
          <w:sz w:val="24"/>
          <w:szCs w:val="24"/>
          <w:vertAlign w:val="subscript"/>
        </w:rPr>
        <w:t>s,n</w:t>
      </w:r>
      <w:r>
        <w:rPr>
          <w:i/>
          <w:iCs/>
          <w:sz w:val="24"/>
          <w:szCs w:val="24"/>
        </w:rPr>
        <w:t xml:space="preserve">, </w:t>
      </w:r>
      <w:r>
        <w:rPr>
          <w:sz w:val="24"/>
          <w:szCs w:val="24"/>
        </w:rPr>
        <w:t xml:space="preserve">принимаемое в зависимости от класса арматуры по таблице </w:t>
      </w:r>
      <w:hyperlink w:anchor="TO0000014" w:tooltip="Таблица 6.13" w:history="1">
        <w:r>
          <w:rPr>
            <w:rStyle w:val="a3"/>
          </w:rPr>
          <w:t>6.13</w:t>
        </w:r>
      </w:hyperlink>
      <w:r>
        <w:rPr>
          <w:sz w:val="24"/>
          <w:szCs w:val="24"/>
        </w:rPr>
        <w:t>.</w:t>
      </w:r>
    </w:p>
    <w:p w:rsidR="00A16D4E" w:rsidRDefault="00A16D4E">
      <w:pPr>
        <w:shd w:val="clear" w:color="auto" w:fill="FFFFFF"/>
        <w:ind w:firstLine="283"/>
        <w:jc w:val="both"/>
      </w:pPr>
      <w:bookmarkStart w:id="55" w:name="PO0000375"/>
      <w:r>
        <w:rPr>
          <w:sz w:val="24"/>
          <w:szCs w:val="24"/>
        </w:rPr>
        <w:t xml:space="preserve">6.2.8 Расчетные значения сопротивления арматуры растяжению </w:t>
      </w:r>
      <w:bookmarkEnd w:id="55"/>
      <w:r>
        <w:rPr>
          <w:i/>
          <w:iCs/>
          <w:sz w:val="24"/>
          <w:szCs w:val="24"/>
        </w:rPr>
        <w:t>R</w:t>
      </w:r>
      <w:r>
        <w:rPr>
          <w:i/>
          <w:iCs/>
          <w:sz w:val="24"/>
          <w:szCs w:val="24"/>
          <w:vertAlign w:val="subscript"/>
        </w:rPr>
        <w:t>s</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bookmarkStart w:id="56" w:name="PO0000376"/>
      <w:r>
        <w:rPr>
          <w:noProof/>
          <w:sz w:val="24"/>
          <w:szCs w:val="24"/>
          <w:vertAlign w:val="subscript"/>
          <w:lang w:eastAsia="ru-RU"/>
        </w:rPr>
        <w:drawing>
          <wp:inline distT="0" distB="0" distL="0" distR="0" wp14:anchorId="53349CAC" wp14:editId="246B5877">
            <wp:extent cx="666750" cy="438150"/>
            <wp:effectExtent l="0" t="0" r="0" b="0"/>
            <wp:docPr id="10" name="Рисунок 10" descr="C:\Users\POSTRO~1\AppData\Local\Temp\ns\6755.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OSTRO~1\AppData\Local\Temp\ns\6755.files\image010.png"/>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sz w:val="24"/>
          <w:szCs w:val="24"/>
        </w:rPr>
        <w:t>                                                        (6.10)</w:t>
      </w:r>
      <w:bookmarkEnd w:id="56"/>
    </w:p>
    <w:p w:rsidR="00A16D4E" w:rsidRDefault="00A16D4E">
      <w:pPr>
        <w:shd w:val="clear" w:color="auto" w:fill="FFFFFF"/>
        <w:ind w:firstLine="284"/>
        <w:jc w:val="both"/>
      </w:pPr>
      <w:r>
        <w:rPr>
          <w:sz w:val="24"/>
          <w:szCs w:val="24"/>
        </w:rPr>
        <w:t>где γ</w:t>
      </w:r>
      <w:r>
        <w:rPr>
          <w:i/>
          <w:iCs/>
          <w:sz w:val="24"/>
          <w:szCs w:val="24"/>
          <w:vertAlign w:val="subscript"/>
        </w:rPr>
        <w:t>s</w:t>
      </w:r>
      <w:r>
        <w:rPr>
          <w:i/>
          <w:iCs/>
          <w:sz w:val="24"/>
          <w:szCs w:val="24"/>
        </w:rPr>
        <w:t xml:space="preserve"> - </w:t>
      </w:r>
      <w:r>
        <w:rPr>
          <w:sz w:val="24"/>
          <w:szCs w:val="24"/>
        </w:rPr>
        <w:t>коэффициент надежности по арматуре, принимаемый равным 1,15 для предельных состояний первой группы и 1,0 - для предельных состояний второй группы.</w:t>
      </w:r>
    </w:p>
    <w:p w:rsidR="00A16D4E" w:rsidRDefault="00A16D4E">
      <w:pPr>
        <w:shd w:val="clear" w:color="auto" w:fill="FFFFFF"/>
        <w:ind w:firstLine="283"/>
        <w:jc w:val="both"/>
      </w:pPr>
      <w:r>
        <w:rPr>
          <w:sz w:val="24"/>
          <w:szCs w:val="24"/>
        </w:rPr>
        <w:t xml:space="preserve">Расчетные значения сопротивления арматуры растяжению </w:t>
      </w:r>
      <w:r>
        <w:rPr>
          <w:i/>
          <w:iCs/>
          <w:sz w:val="24"/>
          <w:szCs w:val="24"/>
        </w:rPr>
        <w:t>R</w:t>
      </w:r>
      <w:r>
        <w:rPr>
          <w:i/>
          <w:iCs/>
          <w:sz w:val="24"/>
          <w:szCs w:val="24"/>
          <w:vertAlign w:val="subscript"/>
        </w:rPr>
        <w:t>s</w:t>
      </w:r>
      <w:r>
        <w:rPr>
          <w:i/>
          <w:iCs/>
          <w:sz w:val="24"/>
          <w:szCs w:val="24"/>
        </w:rPr>
        <w:t xml:space="preserve"> </w:t>
      </w:r>
      <w:r>
        <w:rPr>
          <w:sz w:val="24"/>
          <w:szCs w:val="24"/>
        </w:rPr>
        <w:t xml:space="preserve">приведены (с округлением) для предельных состояний первой группы в таблице </w:t>
      </w:r>
      <w:hyperlink w:anchor="TO0000015" w:tooltip="Таблица 6.14" w:history="1">
        <w:r>
          <w:rPr>
            <w:rStyle w:val="a3"/>
          </w:rPr>
          <w:t>6.14</w:t>
        </w:r>
      </w:hyperlink>
      <w:r>
        <w:rPr>
          <w:sz w:val="24"/>
          <w:szCs w:val="24"/>
        </w:rPr>
        <w:t xml:space="preserve">, второй группы - в таблице </w:t>
      </w:r>
      <w:hyperlink w:anchor="TO0000014" w:tooltip="Таблица 6.13" w:history="1">
        <w:r>
          <w:rPr>
            <w:rStyle w:val="a3"/>
          </w:rPr>
          <w:t>6.13</w:t>
        </w:r>
      </w:hyperlink>
      <w:r>
        <w:rPr>
          <w:sz w:val="24"/>
          <w:szCs w:val="24"/>
        </w:rPr>
        <w:t xml:space="preserve">. При этом значения </w:t>
      </w:r>
      <w:r>
        <w:rPr>
          <w:i/>
          <w:iCs/>
          <w:sz w:val="24"/>
          <w:szCs w:val="24"/>
        </w:rPr>
        <w:t>R</w:t>
      </w:r>
      <w:r>
        <w:rPr>
          <w:i/>
          <w:iCs/>
          <w:sz w:val="24"/>
          <w:szCs w:val="24"/>
          <w:vertAlign w:val="subscript"/>
        </w:rPr>
        <w:t>s,n</w:t>
      </w:r>
      <w:r>
        <w:rPr>
          <w:i/>
          <w:iCs/>
          <w:sz w:val="24"/>
          <w:szCs w:val="24"/>
        </w:rPr>
        <w:t xml:space="preserve"> </w:t>
      </w:r>
      <w:r>
        <w:rPr>
          <w:sz w:val="24"/>
          <w:szCs w:val="24"/>
        </w:rPr>
        <w:t>для предельных состояний первой группы приняты равными наименьшим контролируемым значениям по соответствующим стандартам.</w:t>
      </w:r>
    </w:p>
    <w:p w:rsidR="00A16D4E" w:rsidRDefault="00A16D4E">
      <w:pPr>
        <w:shd w:val="clear" w:color="auto" w:fill="FFFFFF"/>
        <w:spacing w:before="120" w:after="120"/>
        <w:jc w:val="both"/>
      </w:pPr>
      <w:r>
        <w:rPr>
          <w:spacing w:val="20"/>
          <w:sz w:val="24"/>
          <w:szCs w:val="24"/>
        </w:rPr>
        <w:t xml:space="preserve">Таблица </w:t>
      </w:r>
      <w:r>
        <w:rPr>
          <w:sz w:val="24"/>
          <w:szCs w:val="24"/>
        </w:rPr>
        <w:t>6.13</w:t>
      </w:r>
    </w:p>
    <w:tbl>
      <w:tblPr>
        <w:tblW w:w="5000" w:type="pct"/>
        <w:jc w:val="center"/>
        <w:shd w:val="clear" w:color="auto" w:fill="FFFFFF"/>
        <w:tblCellMar>
          <w:left w:w="0" w:type="dxa"/>
          <w:right w:w="0" w:type="dxa"/>
        </w:tblCellMar>
        <w:tblLook w:val="04A0" w:firstRow="1" w:lastRow="0" w:firstColumn="1" w:lastColumn="0" w:noHBand="0" w:noVBand="1"/>
      </w:tblPr>
      <w:tblGrid>
        <w:gridCol w:w="2121"/>
        <w:gridCol w:w="1711"/>
        <w:gridCol w:w="5579"/>
      </w:tblGrid>
      <w:tr w:rsidR="00A16D4E">
        <w:trPr>
          <w:tblHeader/>
          <w:jc w:val="center"/>
        </w:trPr>
        <w:tc>
          <w:tcPr>
            <w:tcW w:w="112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57" w:name="TO0000014"/>
            <w:r>
              <w:t>Класс арматуры</w:t>
            </w:r>
            <w:bookmarkEnd w:id="57"/>
          </w:p>
        </w:tc>
        <w:tc>
          <w:tcPr>
            <w:tcW w:w="9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Номинальный диаметр арматуры, мм</w:t>
            </w:r>
          </w:p>
        </w:tc>
        <w:tc>
          <w:tcPr>
            <w:tcW w:w="296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Нормативные значения сопротивления растяжению </w:t>
            </w:r>
            <w:r>
              <w:rPr>
                <w:i/>
                <w:iCs/>
              </w:rPr>
              <w:t>R</w:t>
            </w:r>
            <w:r>
              <w:rPr>
                <w:i/>
                <w:iCs/>
                <w:vertAlign w:val="subscript"/>
              </w:rPr>
              <w:t>s,n</w:t>
            </w:r>
            <w:r>
              <w:rPr>
                <w:i/>
                <w:iCs/>
              </w:rPr>
              <w:t xml:space="preserve"> </w:t>
            </w:r>
            <w:r>
              <w:t xml:space="preserve">и расчетные значения сопротивления растяжению для предельных состояний второй группы </w:t>
            </w:r>
            <w:r>
              <w:rPr>
                <w:i/>
                <w:iCs/>
              </w:rPr>
              <w:t>R</w:t>
            </w:r>
            <w:r>
              <w:rPr>
                <w:i/>
                <w:iCs/>
                <w:vertAlign w:val="subscript"/>
              </w:rPr>
              <w:t>s,ser</w:t>
            </w:r>
            <w:r>
              <w:rPr>
                <w:i/>
                <w:iCs/>
              </w:rPr>
              <w:t xml:space="preserve">, </w:t>
            </w:r>
            <w:r>
              <w:t>МПа</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А240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240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А400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А600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10 - 40</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А800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10 - 32</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А1000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10 - 32</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3 - 16</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3 - 5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1200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1300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7</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1400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 5; 6</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1600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3 - 5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К1400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К1500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6 - 18</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К1600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 9; 11; 12; 15</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1600</w:t>
            </w:r>
          </w:p>
        </w:tc>
      </w:tr>
      <w:tr w:rsidR="00A16D4E">
        <w:trPr>
          <w:jc w:val="center"/>
        </w:trPr>
        <w:tc>
          <w:tcPr>
            <w:tcW w:w="11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К1700</w:t>
            </w:r>
          </w:p>
        </w:tc>
        <w:tc>
          <w:tcPr>
            <w:tcW w:w="9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6 - 9</w:t>
            </w:r>
          </w:p>
        </w:tc>
        <w:tc>
          <w:tcPr>
            <w:tcW w:w="29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1700</w:t>
            </w:r>
          </w:p>
        </w:tc>
      </w:tr>
    </w:tbl>
    <w:p w:rsidR="00A16D4E" w:rsidRDefault="00A16D4E">
      <w:pPr>
        <w:shd w:val="clear" w:color="auto" w:fill="FFFFFF"/>
        <w:spacing w:before="120"/>
        <w:ind w:firstLine="283"/>
        <w:jc w:val="both"/>
        <w:rPr>
          <w:rFonts w:eastAsiaTheme="minorEastAsia"/>
          <w:sz w:val="20"/>
          <w:szCs w:val="20"/>
        </w:rPr>
      </w:pPr>
      <w:r>
        <w:rPr>
          <w:sz w:val="24"/>
          <w:szCs w:val="24"/>
        </w:rPr>
        <w:t xml:space="preserve">Значения расчетного сопротивления арматуры сжатию </w:t>
      </w:r>
      <w:r>
        <w:rPr>
          <w:i/>
          <w:iCs/>
          <w:sz w:val="24"/>
          <w:szCs w:val="24"/>
        </w:rPr>
        <w:t>R</w:t>
      </w:r>
      <w:r>
        <w:rPr>
          <w:i/>
          <w:iCs/>
          <w:sz w:val="24"/>
          <w:szCs w:val="24"/>
          <w:vertAlign w:val="subscript"/>
        </w:rPr>
        <w:t>sc</w:t>
      </w:r>
      <w:r>
        <w:rPr>
          <w:i/>
          <w:iCs/>
          <w:sz w:val="24"/>
          <w:szCs w:val="24"/>
        </w:rPr>
        <w:t xml:space="preserve"> </w:t>
      </w:r>
      <w:r>
        <w:rPr>
          <w:sz w:val="24"/>
          <w:szCs w:val="24"/>
        </w:rPr>
        <w:t xml:space="preserve">принимают равными расчетным значениям сопротивления арматуры растяжению </w:t>
      </w:r>
      <w:r>
        <w:rPr>
          <w:i/>
          <w:iCs/>
          <w:sz w:val="24"/>
          <w:szCs w:val="24"/>
        </w:rPr>
        <w:t>R</w:t>
      </w:r>
      <w:r>
        <w:rPr>
          <w:i/>
          <w:iCs/>
          <w:sz w:val="24"/>
          <w:szCs w:val="24"/>
          <w:vertAlign w:val="subscript"/>
        </w:rPr>
        <w:t>s</w:t>
      </w:r>
      <w:r>
        <w:rPr>
          <w:i/>
          <w:iCs/>
          <w:sz w:val="24"/>
          <w:szCs w:val="24"/>
        </w:rPr>
        <w:t xml:space="preserve">, </w:t>
      </w:r>
      <w:r>
        <w:rPr>
          <w:sz w:val="24"/>
          <w:szCs w:val="24"/>
        </w:rPr>
        <w:t>но не более значений, отвечающих деформациям укорочения бетона, окружающего сжатую арматуру: при кратковременном действии нагрузки - не более 400 МПа, при длительном действии нагрузки - не более 500 МПа.</w:t>
      </w:r>
    </w:p>
    <w:p w:rsidR="00A16D4E" w:rsidRDefault="00A16D4E">
      <w:pPr>
        <w:shd w:val="clear" w:color="auto" w:fill="FFFFFF"/>
        <w:ind w:firstLine="283"/>
        <w:jc w:val="both"/>
      </w:pPr>
      <w:r>
        <w:rPr>
          <w:sz w:val="24"/>
          <w:szCs w:val="24"/>
        </w:rPr>
        <w:t xml:space="preserve">Для арматуры классов В500 и А600 граничные значения сопротивления сжатию принимаются с понижающим коэффициентом условий работы. Расчетные значения </w:t>
      </w:r>
      <w:r>
        <w:rPr>
          <w:i/>
          <w:iCs/>
          <w:sz w:val="24"/>
          <w:szCs w:val="24"/>
        </w:rPr>
        <w:t>R</w:t>
      </w:r>
      <w:r>
        <w:rPr>
          <w:i/>
          <w:iCs/>
          <w:sz w:val="24"/>
          <w:szCs w:val="24"/>
          <w:vertAlign w:val="subscript"/>
        </w:rPr>
        <w:t xml:space="preserve">sc </w:t>
      </w:r>
      <w:r>
        <w:rPr>
          <w:sz w:val="24"/>
          <w:szCs w:val="24"/>
        </w:rPr>
        <w:t xml:space="preserve">приведены в таблице </w:t>
      </w:r>
      <w:hyperlink w:anchor="TO0000015" w:tooltip="Таблица 6.14" w:history="1">
        <w:r>
          <w:rPr>
            <w:rStyle w:val="a3"/>
          </w:rPr>
          <w:t>6.14</w:t>
        </w:r>
      </w:hyperlink>
      <w:r>
        <w:rPr>
          <w:sz w:val="24"/>
          <w:szCs w:val="24"/>
        </w:rPr>
        <w:t>.</w:t>
      </w:r>
    </w:p>
    <w:p w:rsidR="00A16D4E" w:rsidRDefault="00A16D4E">
      <w:pPr>
        <w:shd w:val="clear" w:color="auto" w:fill="FFFFFF"/>
        <w:spacing w:before="120" w:after="120"/>
        <w:jc w:val="both"/>
      </w:pPr>
      <w:r>
        <w:rPr>
          <w:spacing w:val="20"/>
          <w:sz w:val="24"/>
          <w:szCs w:val="24"/>
        </w:rPr>
        <w:t xml:space="preserve">Таблица </w:t>
      </w:r>
      <w:r>
        <w:rPr>
          <w:sz w:val="24"/>
          <w:szCs w:val="24"/>
        </w:rPr>
        <w:t>6.14</w:t>
      </w:r>
    </w:p>
    <w:tbl>
      <w:tblPr>
        <w:tblW w:w="5000" w:type="pct"/>
        <w:jc w:val="center"/>
        <w:shd w:val="clear" w:color="auto" w:fill="FFFFFF"/>
        <w:tblCellMar>
          <w:left w:w="0" w:type="dxa"/>
          <w:right w:w="0" w:type="dxa"/>
        </w:tblCellMar>
        <w:tblLook w:val="04A0" w:firstRow="1" w:lastRow="0" w:firstColumn="1" w:lastColumn="0" w:noHBand="0" w:noVBand="1"/>
      </w:tblPr>
      <w:tblGrid>
        <w:gridCol w:w="1956"/>
        <w:gridCol w:w="3719"/>
        <w:gridCol w:w="3736"/>
      </w:tblGrid>
      <w:tr w:rsidR="00A16D4E">
        <w:trPr>
          <w:tblHeader/>
          <w:jc w:val="center"/>
        </w:trPr>
        <w:tc>
          <w:tcPr>
            <w:tcW w:w="10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58" w:name="TO0000015"/>
            <w:r>
              <w:t>Класс арматры</w:t>
            </w:r>
            <w:bookmarkEnd w:id="58"/>
          </w:p>
        </w:tc>
        <w:tc>
          <w:tcPr>
            <w:tcW w:w="396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Значения расчетного сопротивления арматуры для предельных состояний первой группы, МПа</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растяжению </w:t>
            </w:r>
            <w:r>
              <w:rPr>
                <w:i/>
                <w:iCs/>
              </w:rPr>
              <w:t>R</w:t>
            </w:r>
            <w:r>
              <w:rPr>
                <w:i/>
                <w:iCs/>
                <w:vertAlign w:val="subscript"/>
              </w:rPr>
              <w:t>s</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сжатию </w:t>
            </w:r>
            <w:r>
              <w:rPr>
                <w:i/>
                <w:iCs/>
              </w:rPr>
              <w:t>R</w:t>
            </w:r>
            <w:r>
              <w:rPr>
                <w:i/>
                <w:iCs/>
                <w:vertAlign w:val="subscript"/>
              </w:rPr>
              <w:t>sc</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А240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210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А400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350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350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435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435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А600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520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470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А800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695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А1000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870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435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415 (380)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415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390 (360)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1200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1050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1300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ИЗО</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1400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1215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w:t>
            </w:r>
            <w:r>
              <w:rPr>
                <w:vertAlign w:val="subscript"/>
              </w:rPr>
              <w:t>р</w:t>
            </w:r>
            <w:r>
              <w:t>1600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1390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К1400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1215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К1500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1300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К1600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1390</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10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К1700</w:t>
            </w:r>
          </w:p>
        </w:tc>
        <w:tc>
          <w:tcPr>
            <w:tcW w:w="1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1475</w:t>
            </w:r>
          </w:p>
        </w:tc>
        <w:tc>
          <w:tcPr>
            <w:tcW w:w="19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500 (400)</w:t>
            </w:r>
          </w:p>
        </w:tc>
      </w:tr>
      <w:tr w:rsidR="00A16D4E">
        <w:trPr>
          <w:jc w:val="center"/>
        </w:trPr>
        <w:tc>
          <w:tcPr>
            <w:tcW w:w="5000" w:type="pct"/>
            <w:gridSpan w:val="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spacing w:before="120" w:after="120"/>
              <w:ind w:firstLine="284"/>
              <w:jc w:val="both"/>
              <w:rPr>
                <w:rFonts w:eastAsiaTheme="minorEastAsia"/>
              </w:rPr>
            </w:pPr>
            <w:r>
              <w:rPr>
                <w:b/>
                <w:bCs/>
                <w:spacing w:val="20"/>
              </w:rPr>
              <w:t>Примечани</w:t>
            </w:r>
            <w:r>
              <w:rPr>
                <w:b/>
                <w:bCs/>
              </w:rPr>
              <w:t>е</w:t>
            </w:r>
            <w:r>
              <w:t xml:space="preserve"> - Значения </w:t>
            </w:r>
            <w:r>
              <w:rPr>
                <w:i/>
                <w:iCs/>
              </w:rPr>
              <w:t>R</w:t>
            </w:r>
            <w:r>
              <w:rPr>
                <w:i/>
                <w:iCs/>
                <w:vertAlign w:val="subscript"/>
              </w:rPr>
              <w:t>sc</w:t>
            </w:r>
            <w:r>
              <w:rPr>
                <w:i/>
                <w:iCs/>
              </w:rPr>
              <w:t xml:space="preserve"> </w:t>
            </w:r>
            <w:r>
              <w:t>в скобках используют только при расчете на кратковременное действие нагрузки.</w:t>
            </w:r>
          </w:p>
        </w:tc>
      </w:tr>
    </w:tbl>
    <w:p w:rsidR="00A16D4E" w:rsidRDefault="00A16D4E">
      <w:pPr>
        <w:shd w:val="clear" w:color="auto" w:fill="FFFFFF"/>
        <w:spacing w:before="120"/>
        <w:ind w:firstLine="283"/>
        <w:jc w:val="both"/>
        <w:rPr>
          <w:rFonts w:eastAsiaTheme="minorEastAsia"/>
          <w:sz w:val="20"/>
          <w:szCs w:val="20"/>
        </w:rPr>
      </w:pPr>
      <w:r>
        <w:rPr>
          <w:sz w:val="24"/>
          <w:szCs w:val="24"/>
        </w:rPr>
        <w:t>6.2.9 В необходимых случаях расчетные значения прочностных характеристик арматуры умножают на коэффициенты условий работы γ</w:t>
      </w:r>
      <w:r>
        <w:rPr>
          <w:i/>
          <w:iCs/>
          <w:sz w:val="24"/>
          <w:szCs w:val="24"/>
          <w:vertAlign w:val="subscript"/>
        </w:rPr>
        <w:t>si</w:t>
      </w:r>
      <w:r>
        <w:rPr>
          <w:sz w:val="24"/>
          <w:szCs w:val="24"/>
        </w:rPr>
        <w:t>, учитывающие особенности работы арматуры в конструкции.</w:t>
      </w:r>
    </w:p>
    <w:p w:rsidR="00A16D4E" w:rsidRDefault="00A16D4E">
      <w:pPr>
        <w:shd w:val="clear" w:color="auto" w:fill="FFFFFF"/>
        <w:ind w:firstLine="283"/>
        <w:jc w:val="both"/>
      </w:pPr>
      <w:r>
        <w:rPr>
          <w:sz w:val="24"/>
          <w:szCs w:val="24"/>
        </w:rPr>
        <w:t xml:space="preserve">Расчетные значения </w:t>
      </w:r>
      <w:r>
        <w:rPr>
          <w:i/>
          <w:iCs/>
          <w:sz w:val="24"/>
          <w:szCs w:val="24"/>
        </w:rPr>
        <w:t>R</w:t>
      </w:r>
      <w:r>
        <w:rPr>
          <w:i/>
          <w:iCs/>
          <w:sz w:val="24"/>
          <w:szCs w:val="24"/>
          <w:vertAlign w:val="subscript"/>
        </w:rPr>
        <w:t>sw</w:t>
      </w:r>
      <w:r>
        <w:rPr>
          <w:i/>
          <w:iCs/>
          <w:sz w:val="24"/>
          <w:szCs w:val="24"/>
        </w:rPr>
        <w:t xml:space="preserve"> </w:t>
      </w:r>
      <w:r>
        <w:rPr>
          <w:sz w:val="24"/>
          <w:szCs w:val="24"/>
        </w:rPr>
        <w:t xml:space="preserve">для арматуры классов А240 ... А500, В500 приведены в таблице </w:t>
      </w:r>
      <w:hyperlink w:anchor="TO0000016" w:tooltip="Таблица 6.15" w:history="1">
        <w:r>
          <w:rPr>
            <w:rStyle w:val="a3"/>
          </w:rPr>
          <w:t>6.15</w:t>
        </w:r>
      </w:hyperlink>
      <w:r>
        <w:rPr>
          <w:sz w:val="24"/>
          <w:szCs w:val="24"/>
        </w:rPr>
        <w:t>.</w:t>
      </w:r>
    </w:p>
    <w:p w:rsidR="00A16D4E" w:rsidRDefault="00A16D4E">
      <w:pPr>
        <w:shd w:val="clear" w:color="auto" w:fill="FFFFFF"/>
        <w:ind w:firstLine="283"/>
        <w:jc w:val="both"/>
      </w:pPr>
      <w:r>
        <w:rPr>
          <w:sz w:val="24"/>
          <w:szCs w:val="24"/>
        </w:rPr>
        <w:t xml:space="preserve">Для поперечной арматуры всех классов расчетные значения сопротивления </w:t>
      </w:r>
      <w:r>
        <w:rPr>
          <w:i/>
          <w:iCs/>
          <w:sz w:val="24"/>
          <w:szCs w:val="24"/>
        </w:rPr>
        <w:t>R</w:t>
      </w:r>
      <w:r>
        <w:rPr>
          <w:i/>
          <w:iCs/>
          <w:sz w:val="24"/>
          <w:szCs w:val="24"/>
          <w:vertAlign w:val="subscript"/>
        </w:rPr>
        <w:t xml:space="preserve">sw </w:t>
      </w:r>
      <w:r>
        <w:rPr>
          <w:sz w:val="24"/>
          <w:szCs w:val="24"/>
        </w:rPr>
        <w:t>следует принимать не более 300 МПа.</w:t>
      </w:r>
    </w:p>
    <w:p w:rsidR="00A16D4E" w:rsidRDefault="00A16D4E">
      <w:pPr>
        <w:shd w:val="clear" w:color="auto" w:fill="FFFFFF"/>
        <w:spacing w:before="120" w:after="120"/>
        <w:jc w:val="both"/>
      </w:pPr>
      <w:r>
        <w:rPr>
          <w:spacing w:val="20"/>
          <w:sz w:val="24"/>
          <w:szCs w:val="24"/>
        </w:rPr>
        <w:t xml:space="preserve">Таблица </w:t>
      </w:r>
      <w:r>
        <w:rPr>
          <w:sz w:val="24"/>
          <w:szCs w:val="24"/>
        </w:rPr>
        <w:t>6.15</w:t>
      </w:r>
    </w:p>
    <w:tbl>
      <w:tblPr>
        <w:tblW w:w="5000" w:type="pct"/>
        <w:jc w:val="center"/>
        <w:shd w:val="clear" w:color="auto" w:fill="FFFFFF"/>
        <w:tblCellMar>
          <w:left w:w="0" w:type="dxa"/>
          <w:right w:w="0" w:type="dxa"/>
        </w:tblCellMar>
        <w:tblLook w:val="04A0" w:firstRow="1" w:lastRow="0" w:firstColumn="1" w:lastColumn="0" w:noHBand="0" w:noVBand="1"/>
      </w:tblPr>
      <w:tblGrid>
        <w:gridCol w:w="2556"/>
        <w:gridCol w:w="6855"/>
      </w:tblGrid>
      <w:tr w:rsidR="00A16D4E">
        <w:trPr>
          <w:tblHeader/>
          <w:jc w:val="center"/>
        </w:trPr>
        <w:tc>
          <w:tcPr>
            <w:tcW w:w="135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59" w:name="TO0000016"/>
            <w:r>
              <w:t>Класс арматуры</w:t>
            </w:r>
            <w:bookmarkEnd w:id="59"/>
          </w:p>
        </w:tc>
        <w:tc>
          <w:tcPr>
            <w:tcW w:w="364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Расчетные значения сопротивления поперечной арматуры (хомутов и отогнутых стержней) растяжению для предельных состояний первой группы, МПа</w:t>
            </w:r>
          </w:p>
        </w:tc>
      </w:tr>
      <w:tr w:rsidR="00A16D4E">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А240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170</w:t>
            </w:r>
          </w:p>
        </w:tc>
      </w:tr>
      <w:tr w:rsidR="00A16D4E">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А400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280</w:t>
            </w:r>
          </w:p>
        </w:tc>
      </w:tr>
      <w:tr w:rsidR="00A16D4E">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А500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300</w:t>
            </w:r>
          </w:p>
        </w:tc>
      </w:tr>
      <w:tr w:rsidR="00A16D4E">
        <w:trPr>
          <w:jc w:val="center"/>
        </w:trPr>
        <w:tc>
          <w:tcPr>
            <w:tcW w:w="13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В500</w:t>
            </w:r>
          </w:p>
        </w:tc>
        <w:tc>
          <w:tcPr>
            <w:tcW w:w="36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300</w:t>
            </w:r>
          </w:p>
        </w:tc>
      </w:tr>
    </w:tbl>
    <w:p w:rsidR="00A16D4E" w:rsidRDefault="00A16D4E">
      <w:pPr>
        <w:shd w:val="clear" w:color="auto" w:fill="FFFFFF"/>
        <w:spacing w:before="120"/>
        <w:ind w:firstLine="283"/>
        <w:jc w:val="both"/>
        <w:rPr>
          <w:rFonts w:eastAsiaTheme="minorEastAsia"/>
          <w:sz w:val="20"/>
          <w:szCs w:val="20"/>
        </w:rPr>
      </w:pPr>
      <w:r>
        <w:rPr>
          <w:sz w:val="24"/>
          <w:szCs w:val="24"/>
        </w:rPr>
        <w:t>6.2.10 Основными деформационными характеристиками арматуры являются значения:</w:t>
      </w:r>
    </w:p>
    <w:p w:rsidR="00A16D4E" w:rsidRDefault="00A16D4E">
      <w:pPr>
        <w:shd w:val="clear" w:color="auto" w:fill="FFFFFF"/>
        <w:ind w:firstLine="283"/>
        <w:jc w:val="both"/>
      </w:pPr>
      <w:r>
        <w:rPr>
          <w:sz w:val="24"/>
          <w:szCs w:val="24"/>
        </w:rPr>
        <w:t>относительных деформаций удлинения арматуры ε</w:t>
      </w:r>
      <w:r>
        <w:rPr>
          <w:i/>
          <w:iCs/>
          <w:sz w:val="24"/>
          <w:szCs w:val="24"/>
          <w:vertAlign w:val="subscript"/>
        </w:rPr>
        <w:t>s</w:t>
      </w:r>
      <w:r>
        <w:rPr>
          <w:sz w:val="24"/>
          <w:szCs w:val="24"/>
          <w:vertAlign w:val="subscript"/>
        </w:rPr>
        <w:t>0</w:t>
      </w:r>
      <w:r>
        <w:rPr>
          <w:sz w:val="24"/>
          <w:szCs w:val="24"/>
        </w:rPr>
        <w:t xml:space="preserve"> при достижении напряжениями расчетного сопротивления </w:t>
      </w:r>
      <w:r>
        <w:rPr>
          <w:i/>
          <w:iCs/>
          <w:sz w:val="24"/>
          <w:szCs w:val="24"/>
        </w:rPr>
        <w:t>R</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 xml:space="preserve">модуля упругости арматуры </w:t>
      </w:r>
      <w:r>
        <w:rPr>
          <w:i/>
          <w:iCs/>
          <w:sz w:val="24"/>
          <w:szCs w:val="24"/>
        </w:rPr>
        <w:t>Е</w:t>
      </w:r>
      <w:r>
        <w:rPr>
          <w:i/>
          <w:iCs/>
          <w:sz w:val="24"/>
          <w:szCs w:val="24"/>
          <w:vertAlign w:val="subscript"/>
        </w:rPr>
        <w:t>s</w:t>
      </w:r>
      <w:r>
        <w:rPr>
          <w:i/>
          <w:iCs/>
          <w:sz w:val="24"/>
          <w:szCs w:val="24"/>
        </w:rPr>
        <w:t>.</w:t>
      </w:r>
    </w:p>
    <w:p w:rsidR="00A16D4E" w:rsidRDefault="00A16D4E">
      <w:pPr>
        <w:shd w:val="clear" w:color="auto" w:fill="FFFFFF"/>
        <w:ind w:firstLine="283"/>
        <w:jc w:val="both"/>
      </w:pPr>
      <w:bookmarkStart w:id="60" w:name="PO0000387"/>
      <w:r>
        <w:rPr>
          <w:sz w:val="24"/>
          <w:szCs w:val="24"/>
        </w:rPr>
        <w:t xml:space="preserve">6.2.11 Значения относительных деформаций арматуры </w:t>
      </w:r>
      <w:bookmarkEnd w:id="60"/>
      <w:r>
        <w:rPr>
          <w:sz w:val="24"/>
          <w:szCs w:val="24"/>
        </w:rPr>
        <w:t>ε</w:t>
      </w:r>
      <w:r>
        <w:rPr>
          <w:i/>
          <w:iCs/>
          <w:sz w:val="24"/>
          <w:szCs w:val="24"/>
          <w:vertAlign w:val="subscript"/>
        </w:rPr>
        <w:t>s</w:t>
      </w:r>
      <w:r>
        <w:rPr>
          <w:sz w:val="24"/>
          <w:szCs w:val="24"/>
          <w:vertAlign w:val="subscript"/>
        </w:rPr>
        <w:t>0</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для арматуры с физическим пределом текучести</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52D88E0" wp14:editId="7EE8C353">
            <wp:extent cx="628650" cy="438150"/>
            <wp:effectExtent l="0" t="0" r="0" b="0"/>
            <wp:docPr id="11" name="Рисунок 11" descr="C:\Users\POSTRO~1\AppData\Local\Temp\ns\6755.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OSTRO~1\AppData\Local\Temp\ns\6755.files\image011.png"/>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Pr>
          <w:sz w:val="24"/>
          <w:szCs w:val="24"/>
        </w:rPr>
        <w:t>                                                         (6.11)</w:t>
      </w:r>
    </w:p>
    <w:p w:rsidR="00A16D4E" w:rsidRDefault="00A16D4E">
      <w:pPr>
        <w:shd w:val="clear" w:color="auto" w:fill="FFFFFF"/>
        <w:ind w:firstLine="283"/>
        <w:jc w:val="both"/>
      </w:pPr>
      <w:r>
        <w:rPr>
          <w:sz w:val="24"/>
          <w:szCs w:val="24"/>
        </w:rPr>
        <w:t>для арматуры с условным пределом текучести</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29A5212" wp14:editId="354B4D3D">
            <wp:extent cx="1085850" cy="438150"/>
            <wp:effectExtent l="0" t="0" r="0" b="0"/>
            <wp:docPr id="12" name="Рисунок 12" descr="C:\Users\POSTRO~1\AppData\Local\Temp\ns\6755.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OSTRO~1\AppData\Local\Temp\ns\6755.files\image012.png"/>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Pr>
          <w:sz w:val="24"/>
          <w:szCs w:val="24"/>
        </w:rPr>
        <w:t>                                                   (6.12)</w:t>
      </w:r>
    </w:p>
    <w:p w:rsidR="00A16D4E" w:rsidRDefault="00A16D4E">
      <w:pPr>
        <w:shd w:val="clear" w:color="auto" w:fill="FFFFFF"/>
        <w:ind w:firstLine="283"/>
        <w:jc w:val="both"/>
      </w:pPr>
      <w:bookmarkStart w:id="61" w:name="PO0000390"/>
      <w:r>
        <w:rPr>
          <w:sz w:val="24"/>
          <w:szCs w:val="24"/>
        </w:rPr>
        <w:t xml:space="preserve">6.2.12 Значения модуля упругости арматуры </w:t>
      </w:r>
      <w:bookmarkEnd w:id="61"/>
      <w:r>
        <w:rPr>
          <w:i/>
          <w:iCs/>
          <w:sz w:val="24"/>
          <w:szCs w:val="24"/>
        </w:rPr>
        <w:t>E</w:t>
      </w:r>
      <w:r>
        <w:rPr>
          <w:i/>
          <w:iCs/>
          <w:sz w:val="24"/>
          <w:szCs w:val="24"/>
          <w:vertAlign w:val="subscript"/>
        </w:rPr>
        <w:t>s</w:t>
      </w:r>
      <w:r>
        <w:rPr>
          <w:i/>
          <w:iCs/>
          <w:sz w:val="24"/>
          <w:szCs w:val="24"/>
        </w:rPr>
        <w:t xml:space="preserve"> </w:t>
      </w:r>
      <w:r>
        <w:rPr>
          <w:sz w:val="24"/>
          <w:szCs w:val="24"/>
        </w:rPr>
        <w:t>принимают одинаковыми при растяжении и сжатии и равными:</w:t>
      </w:r>
    </w:p>
    <w:p w:rsidR="00A16D4E" w:rsidRDefault="00A16D4E">
      <w:pPr>
        <w:shd w:val="clear" w:color="auto" w:fill="FFFFFF"/>
        <w:ind w:firstLine="283"/>
        <w:jc w:val="both"/>
      </w:pPr>
      <w:r>
        <w:rPr>
          <w:i/>
          <w:iCs/>
          <w:sz w:val="24"/>
          <w:szCs w:val="24"/>
        </w:rPr>
        <w:t>Е</w:t>
      </w:r>
      <w:r>
        <w:rPr>
          <w:i/>
          <w:iCs/>
          <w:sz w:val="24"/>
          <w:szCs w:val="24"/>
          <w:vertAlign w:val="subscript"/>
        </w:rPr>
        <w:t>s</w:t>
      </w:r>
      <w:r>
        <w:rPr>
          <w:i/>
          <w:iCs/>
          <w:sz w:val="24"/>
          <w:szCs w:val="24"/>
        </w:rPr>
        <w:t xml:space="preserve"> </w:t>
      </w:r>
      <w:r>
        <w:rPr>
          <w:sz w:val="24"/>
          <w:szCs w:val="24"/>
        </w:rPr>
        <w:t xml:space="preserve">= 1,95 </w:t>
      </w:r>
      <w:r>
        <w:rPr>
          <w:rFonts w:ascii="Symbol" w:hAnsi="Symbol"/>
          <w:sz w:val="24"/>
          <w:szCs w:val="24"/>
        </w:rPr>
        <w:t></w:t>
      </w:r>
      <w:r>
        <w:rPr>
          <w:sz w:val="24"/>
          <w:szCs w:val="24"/>
        </w:rPr>
        <w:t xml:space="preserve"> 10</w:t>
      </w:r>
      <w:r>
        <w:rPr>
          <w:sz w:val="24"/>
          <w:szCs w:val="24"/>
          <w:vertAlign w:val="superscript"/>
        </w:rPr>
        <w:t>5</w:t>
      </w:r>
      <w:r>
        <w:rPr>
          <w:sz w:val="24"/>
          <w:szCs w:val="24"/>
        </w:rPr>
        <w:t xml:space="preserve"> МПа - для арматурных канатов (К);</w:t>
      </w:r>
    </w:p>
    <w:p w:rsidR="00A16D4E" w:rsidRDefault="00A16D4E">
      <w:pPr>
        <w:shd w:val="clear" w:color="auto" w:fill="FFFFFF"/>
        <w:ind w:firstLine="283"/>
        <w:jc w:val="both"/>
      </w:pPr>
      <w:r>
        <w:rPr>
          <w:i/>
          <w:iCs/>
          <w:sz w:val="24"/>
          <w:szCs w:val="24"/>
        </w:rPr>
        <w:t>E</w:t>
      </w:r>
      <w:r>
        <w:rPr>
          <w:i/>
          <w:iCs/>
          <w:sz w:val="24"/>
          <w:szCs w:val="24"/>
          <w:vertAlign w:val="subscript"/>
        </w:rPr>
        <w:t>s</w:t>
      </w:r>
      <w:r>
        <w:rPr>
          <w:i/>
          <w:iCs/>
          <w:sz w:val="24"/>
          <w:szCs w:val="24"/>
        </w:rPr>
        <w:t xml:space="preserve"> </w:t>
      </w:r>
      <w:r>
        <w:rPr>
          <w:sz w:val="24"/>
          <w:szCs w:val="24"/>
        </w:rPr>
        <w:t xml:space="preserve">= 2,0 </w:t>
      </w:r>
      <w:r>
        <w:rPr>
          <w:rFonts w:ascii="Symbol" w:hAnsi="Symbol"/>
          <w:sz w:val="24"/>
          <w:szCs w:val="24"/>
        </w:rPr>
        <w:t></w:t>
      </w:r>
      <w:r>
        <w:rPr>
          <w:sz w:val="24"/>
          <w:szCs w:val="24"/>
        </w:rPr>
        <w:t xml:space="preserve"> 10</w:t>
      </w:r>
      <w:r>
        <w:rPr>
          <w:sz w:val="24"/>
          <w:szCs w:val="24"/>
          <w:vertAlign w:val="superscript"/>
        </w:rPr>
        <w:t>5</w:t>
      </w:r>
      <w:r>
        <w:rPr>
          <w:sz w:val="24"/>
          <w:szCs w:val="24"/>
        </w:rPr>
        <w:t xml:space="preserve"> МПа - для остальной арматуры (А и В).</w:t>
      </w:r>
    </w:p>
    <w:p w:rsidR="00A16D4E" w:rsidRDefault="00A16D4E">
      <w:pPr>
        <w:shd w:val="clear" w:color="auto" w:fill="FFFFFF"/>
        <w:ind w:firstLine="283"/>
        <w:jc w:val="both"/>
      </w:pPr>
      <w:bookmarkStart w:id="62" w:name="PO0000393"/>
      <w:r>
        <w:rPr>
          <w:sz w:val="24"/>
          <w:szCs w:val="24"/>
        </w:rPr>
        <w:t>6.2.13 Диаграммы состояния (деформирования) арматуры используют при расчете железобетонных элементов по нелинейной деформационной модели.</w:t>
      </w:r>
      <w:bookmarkEnd w:id="62"/>
    </w:p>
    <w:p w:rsidR="00A16D4E" w:rsidRDefault="00A16D4E">
      <w:pPr>
        <w:shd w:val="clear" w:color="auto" w:fill="FFFFFF"/>
        <w:ind w:firstLine="283"/>
        <w:jc w:val="both"/>
      </w:pPr>
      <w:r>
        <w:rPr>
          <w:sz w:val="24"/>
          <w:szCs w:val="24"/>
        </w:rPr>
        <w:t>При расчете железобетонных элементов по нелинейной деформационной модели в качестве расчетной диаграммы состояния (деформирования) арматуры, устанавливающей связь между напряжениями σ</w:t>
      </w:r>
      <w:r>
        <w:rPr>
          <w:i/>
          <w:iCs/>
          <w:sz w:val="24"/>
          <w:szCs w:val="24"/>
          <w:vertAlign w:val="subscript"/>
        </w:rPr>
        <w:t>s</w:t>
      </w:r>
      <w:r>
        <w:rPr>
          <w:i/>
          <w:iCs/>
          <w:caps/>
          <w:sz w:val="24"/>
          <w:szCs w:val="24"/>
        </w:rPr>
        <w:t xml:space="preserve"> </w:t>
      </w:r>
      <w:r>
        <w:rPr>
          <w:sz w:val="24"/>
          <w:szCs w:val="24"/>
        </w:rPr>
        <w:t>и относительными деформациями ε</w:t>
      </w:r>
      <w:r>
        <w:rPr>
          <w:i/>
          <w:iCs/>
          <w:sz w:val="24"/>
          <w:szCs w:val="24"/>
          <w:vertAlign w:val="subscript"/>
        </w:rPr>
        <w:t>s</w:t>
      </w:r>
      <w:r>
        <w:rPr>
          <w:sz w:val="24"/>
          <w:szCs w:val="24"/>
        </w:rPr>
        <w:t xml:space="preserve"> арматуры, принимают упрощенные диаграммы по типу диаграмм Прандтля для арматуры с физическим пределом текучести классов А240 - А500, В500 двухлинейную диаграмму (рисунок </w:t>
      </w:r>
      <w:hyperlink w:anchor="SO0000002" w:tooltip="Рисунок 6.2" w:history="1">
        <w:r>
          <w:rPr>
            <w:rStyle w:val="a3"/>
          </w:rPr>
          <w:t>6.2</w:t>
        </w:r>
      </w:hyperlink>
      <w:r>
        <w:rPr>
          <w:sz w:val="24"/>
          <w:szCs w:val="24"/>
        </w:rPr>
        <w:t xml:space="preserve">, </w:t>
      </w:r>
      <w:r>
        <w:rPr>
          <w:i/>
          <w:iCs/>
          <w:sz w:val="24"/>
          <w:szCs w:val="24"/>
        </w:rPr>
        <w:t>а</w:t>
      </w:r>
      <w:r>
        <w:rPr>
          <w:sz w:val="24"/>
          <w:szCs w:val="24"/>
        </w:rPr>
        <w:t>),</w:t>
      </w:r>
      <w:r>
        <w:rPr>
          <w:i/>
          <w:iCs/>
          <w:sz w:val="24"/>
          <w:szCs w:val="24"/>
        </w:rPr>
        <w:t xml:space="preserve"> </w:t>
      </w:r>
      <w:r>
        <w:rPr>
          <w:sz w:val="24"/>
          <w:szCs w:val="24"/>
        </w:rPr>
        <w:t>а для арматуры с условным пределом текучести классов А600 - А1000, В</w:t>
      </w:r>
      <w:r>
        <w:rPr>
          <w:sz w:val="24"/>
          <w:szCs w:val="24"/>
          <w:vertAlign w:val="subscript"/>
        </w:rPr>
        <w:t>р</w:t>
      </w:r>
      <w:r>
        <w:rPr>
          <w:sz w:val="24"/>
          <w:szCs w:val="24"/>
        </w:rPr>
        <w:t>1200 - В</w:t>
      </w:r>
      <w:r>
        <w:rPr>
          <w:sz w:val="24"/>
          <w:szCs w:val="24"/>
          <w:vertAlign w:val="subscript"/>
        </w:rPr>
        <w:t>р</w:t>
      </w:r>
      <w:r>
        <w:rPr>
          <w:sz w:val="24"/>
          <w:szCs w:val="24"/>
        </w:rPr>
        <w:t xml:space="preserve">1500, К1400, К1500 и К1600 - трехлинейную (рисунок </w:t>
      </w:r>
      <w:hyperlink w:anchor="SO0000002" w:tooltip="Рисунок 6.2" w:history="1">
        <w:r>
          <w:rPr>
            <w:rStyle w:val="a3"/>
          </w:rPr>
          <w:t>6.2</w:t>
        </w:r>
      </w:hyperlink>
      <w:r>
        <w:rPr>
          <w:sz w:val="24"/>
          <w:szCs w:val="24"/>
        </w:rPr>
        <w:t xml:space="preserve">, </w:t>
      </w:r>
      <w:r>
        <w:rPr>
          <w:i/>
          <w:iCs/>
          <w:sz w:val="24"/>
          <w:szCs w:val="24"/>
        </w:rPr>
        <w:t>б</w:t>
      </w:r>
      <w:r>
        <w:rPr>
          <w:sz w:val="24"/>
          <w:szCs w:val="24"/>
        </w:rPr>
        <w:t>), без учета упрочнения за площадкой текучести.</w:t>
      </w:r>
    </w:p>
    <w:p w:rsidR="00A16D4E" w:rsidRDefault="00A16D4E">
      <w:pPr>
        <w:shd w:val="clear" w:color="auto" w:fill="FFFFFF"/>
        <w:ind w:firstLine="283"/>
        <w:jc w:val="both"/>
      </w:pPr>
      <w:r>
        <w:rPr>
          <w:sz w:val="24"/>
          <w:szCs w:val="24"/>
        </w:rPr>
        <w:t>Диаграммы состояния арматуры при растяжении и сжатии принимают одинаковыми, с учетом нормируемых расчетных сопротивлений арматуры растяжению и сжатию.</w:t>
      </w:r>
    </w:p>
    <w:p w:rsidR="00A16D4E" w:rsidRDefault="00A16D4E">
      <w:pPr>
        <w:shd w:val="clear" w:color="auto" w:fill="FFFFFF"/>
        <w:ind w:firstLine="283"/>
        <w:jc w:val="both"/>
      </w:pPr>
      <w:r>
        <w:rPr>
          <w:sz w:val="24"/>
          <w:szCs w:val="24"/>
        </w:rPr>
        <w:t>Допускается в качестве расчетных диаграмм состояния арматуры использовать криволинейные расчетные диаграммы, аппроксимирующие фактические диаграммы деформирования арматуры.</w:t>
      </w:r>
    </w:p>
    <w:p w:rsidR="00A16D4E" w:rsidRDefault="00A16D4E">
      <w:pPr>
        <w:shd w:val="clear" w:color="auto" w:fill="FFFFFF"/>
        <w:ind w:firstLine="283"/>
        <w:jc w:val="both"/>
      </w:pPr>
      <w:r>
        <w:rPr>
          <w:sz w:val="24"/>
          <w:szCs w:val="24"/>
        </w:rPr>
        <w:t>6.2.14 Напряжения в арматуре σ</w:t>
      </w:r>
      <w:r>
        <w:rPr>
          <w:i/>
          <w:iCs/>
          <w:sz w:val="24"/>
          <w:szCs w:val="24"/>
          <w:vertAlign w:val="subscript"/>
        </w:rPr>
        <w:t>s</w:t>
      </w:r>
      <w:r>
        <w:rPr>
          <w:i/>
          <w:iCs/>
          <w:sz w:val="24"/>
          <w:szCs w:val="24"/>
        </w:rPr>
        <w:t xml:space="preserve"> </w:t>
      </w:r>
      <w:r>
        <w:rPr>
          <w:sz w:val="24"/>
          <w:szCs w:val="24"/>
        </w:rPr>
        <w:t>согласно двухлинейной диаграмме состояния арматуры определяют в зависимости от относительных деформаций ε</w:t>
      </w:r>
      <w:r>
        <w:rPr>
          <w:i/>
          <w:iCs/>
          <w:sz w:val="24"/>
          <w:szCs w:val="24"/>
          <w:vertAlign w:val="subscript"/>
        </w:rPr>
        <w:t>s</w:t>
      </w:r>
      <w:r>
        <w:rPr>
          <w:sz w:val="24"/>
          <w:szCs w:val="24"/>
        </w:rPr>
        <w:t xml:space="preserve"> по формулам:</w:t>
      </w:r>
    </w:p>
    <w:p w:rsidR="00A16D4E" w:rsidRDefault="00A16D4E">
      <w:pPr>
        <w:shd w:val="clear" w:color="auto" w:fill="FFFFFF"/>
        <w:ind w:firstLine="283"/>
        <w:jc w:val="both"/>
      </w:pPr>
      <w:r>
        <w:rPr>
          <w:sz w:val="24"/>
          <w:szCs w:val="24"/>
        </w:rPr>
        <w:t>при 0 &lt; ε</w:t>
      </w:r>
      <w:r>
        <w:rPr>
          <w:i/>
          <w:iCs/>
          <w:sz w:val="24"/>
          <w:szCs w:val="24"/>
          <w:vertAlign w:val="subscript"/>
        </w:rPr>
        <w:t>s</w:t>
      </w:r>
      <w:r>
        <w:rPr>
          <w:sz w:val="24"/>
          <w:szCs w:val="24"/>
        </w:rPr>
        <w:t xml:space="preserve"> &lt; ε</w:t>
      </w:r>
      <w:r>
        <w:rPr>
          <w:i/>
          <w:iCs/>
          <w:sz w:val="24"/>
          <w:szCs w:val="24"/>
          <w:vertAlign w:val="subscript"/>
        </w:rPr>
        <w:t>s</w:t>
      </w:r>
      <w:r>
        <w:rPr>
          <w:sz w:val="24"/>
          <w:szCs w:val="24"/>
          <w:vertAlign w:val="subscript"/>
        </w:rPr>
        <w:t>0</w:t>
      </w:r>
    </w:p>
    <w:p w:rsidR="00A16D4E" w:rsidRDefault="00A16D4E">
      <w:pPr>
        <w:shd w:val="clear" w:color="auto" w:fill="FFFFFF"/>
        <w:spacing w:before="120" w:after="120"/>
        <w:jc w:val="right"/>
      </w:pPr>
      <w:r>
        <w:rPr>
          <w:sz w:val="24"/>
          <w:szCs w:val="24"/>
        </w:rPr>
        <w:t>σ</w:t>
      </w:r>
      <w:r>
        <w:rPr>
          <w:i/>
          <w:iCs/>
          <w:sz w:val="24"/>
          <w:szCs w:val="24"/>
          <w:vertAlign w:val="subscript"/>
        </w:rPr>
        <w:t>s</w:t>
      </w:r>
      <w:r>
        <w:rPr>
          <w:i/>
          <w:iCs/>
          <w:sz w:val="24"/>
          <w:szCs w:val="24"/>
        </w:rPr>
        <w:t xml:space="preserve"> = </w:t>
      </w:r>
      <w:r>
        <w:rPr>
          <w:sz w:val="24"/>
          <w:szCs w:val="24"/>
        </w:rPr>
        <w:t>ε</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s</w:t>
      </w:r>
      <w:r>
        <w:rPr>
          <w:sz w:val="24"/>
          <w:szCs w:val="24"/>
        </w:rPr>
        <w:t>;</w:t>
      </w:r>
      <w:r>
        <w:rPr>
          <w:i/>
          <w:iCs/>
          <w:sz w:val="24"/>
          <w:szCs w:val="24"/>
        </w:rPr>
        <w:t xml:space="preserve">                                                      </w:t>
      </w:r>
      <w:r>
        <w:rPr>
          <w:sz w:val="24"/>
          <w:szCs w:val="24"/>
        </w:rPr>
        <w:t>(6.13)</w:t>
      </w:r>
    </w:p>
    <w:p w:rsidR="00A16D4E" w:rsidRDefault="00A16D4E">
      <w:pPr>
        <w:shd w:val="clear" w:color="auto" w:fill="FFFFFF"/>
        <w:ind w:firstLine="283"/>
        <w:jc w:val="both"/>
      </w:pPr>
      <w:r>
        <w:rPr>
          <w:sz w:val="24"/>
          <w:szCs w:val="24"/>
        </w:rPr>
        <w:t>при ε</w:t>
      </w:r>
      <w:r>
        <w:rPr>
          <w:i/>
          <w:iCs/>
          <w:sz w:val="24"/>
          <w:szCs w:val="24"/>
          <w:vertAlign w:val="subscript"/>
        </w:rPr>
        <w:t>s</w:t>
      </w:r>
      <w:r>
        <w:rPr>
          <w:sz w:val="24"/>
          <w:szCs w:val="24"/>
          <w:vertAlign w:val="subscript"/>
        </w:rPr>
        <w:t>0</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s</w:t>
      </w:r>
      <w:r>
        <w:rPr>
          <w:sz w:val="24"/>
          <w:szCs w:val="24"/>
          <w:vertAlign w:val="subscript"/>
        </w:rPr>
        <w:t>2</w:t>
      </w:r>
    </w:p>
    <w:p w:rsidR="00A16D4E" w:rsidRDefault="00A16D4E">
      <w:pPr>
        <w:shd w:val="clear" w:color="auto" w:fill="FFFFFF"/>
        <w:spacing w:before="120" w:after="120"/>
        <w:jc w:val="right"/>
      </w:pPr>
      <w:bookmarkStart w:id="63" w:name="PO0000399"/>
      <w:r>
        <w:rPr>
          <w:sz w:val="24"/>
          <w:szCs w:val="24"/>
        </w:rPr>
        <w:t>σ</w:t>
      </w:r>
      <w:r>
        <w:rPr>
          <w:i/>
          <w:iCs/>
          <w:sz w:val="24"/>
          <w:szCs w:val="24"/>
          <w:vertAlign w:val="subscript"/>
        </w:rPr>
        <w:t>s</w:t>
      </w:r>
      <w:bookmarkEnd w:id="63"/>
      <w:r>
        <w:rPr>
          <w:i/>
          <w:iCs/>
          <w:sz w:val="24"/>
          <w:szCs w:val="24"/>
        </w:rPr>
        <w:t xml:space="preserve"> = R</w:t>
      </w:r>
      <w:r>
        <w:rPr>
          <w:i/>
          <w:iCs/>
          <w:sz w:val="24"/>
          <w:szCs w:val="24"/>
          <w:vertAlign w:val="subscript"/>
        </w:rPr>
        <w:t>s</w:t>
      </w:r>
      <w:r>
        <w:rPr>
          <w:i/>
          <w:iCs/>
          <w:sz w:val="24"/>
          <w:szCs w:val="24"/>
        </w:rPr>
        <w:t xml:space="preserve">.                                                         </w:t>
      </w:r>
      <w:r>
        <w:rPr>
          <w:sz w:val="24"/>
          <w:szCs w:val="24"/>
        </w:rPr>
        <w:t>(6.14)</w:t>
      </w:r>
    </w:p>
    <w:p w:rsidR="00A16D4E" w:rsidRDefault="00A16D4E">
      <w:pPr>
        <w:shd w:val="clear" w:color="auto" w:fill="FFFFFF"/>
        <w:ind w:firstLine="283"/>
        <w:jc w:val="both"/>
      </w:pPr>
      <w:r>
        <w:rPr>
          <w:sz w:val="24"/>
          <w:szCs w:val="24"/>
        </w:rPr>
        <w:t>Значения ε</w:t>
      </w:r>
      <w:r>
        <w:rPr>
          <w:i/>
          <w:iCs/>
          <w:sz w:val="24"/>
          <w:szCs w:val="24"/>
          <w:vertAlign w:val="subscript"/>
        </w:rPr>
        <w:t>s</w:t>
      </w:r>
      <w:r>
        <w:rPr>
          <w:sz w:val="24"/>
          <w:szCs w:val="24"/>
          <w:vertAlign w:val="subscript"/>
        </w:rPr>
        <w:t>0</w:t>
      </w:r>
      <w:r>
        <w:rPr>
          <w:i/>
          <w:iCs/>
          <w:sz w:val="24"/>
          <w:szCs w:val="24"/>
        </w:rPr>
        <w:t>, E</w:t>
      </w:r>
      <w:r>
        <w:rPr>
          <w:i/>
          <w:iCs/>
          <w:sz w:val="24"/>
          <w:szCs w:val="24"/>
          <w:vertAlign w:val="subscript"/>
        </w:rPr>
        <w:t>s</w:t>
      </w:r>
      <w:r>
        <w:rPr>
          <w:i/>
          <w:iCs/>
          <w:sz w:val="24"/>
          <w:szCs w:val="24"/>
        </w:rPr>
        <w:t xml:space="preserve"> </w:t>
      </w:r>
      <w:r>
        <w:rPr>
          <w:sz w:val="24"/>
          <w:szCs w:val="24"/>
        </w:rPr>
        <w:t xml:space="preserve">и </w:t>
      </w:r>
      <w:r>
        <w:rPr>
          <w:i/>
          <w:iCs/>
          <w:sz w:val="24"/>
          <w:szCs w:val="24"/>
        </w:rPr>
        <w:t>R</w:t>
      </w:r>
      <w:r>
        <w:rPr>
          <w:i/>
          <w:iCs/>
          <w:sz w:val="24"/>
          <w:szCs w:val="24"/>
          <w:vertAlign w:val="subscript"/>
        </w:rPr>
        <w:t>s</w:t>
      </w:r>
      <w:r>
        <w:rPr>
          <w:i/>
          <w:iCs/>
          <w:sz w:val="24"/>
          <w:szCs w:val="24"/>
        </w:rPr>
        <w:t xml:space="preserve"> </w:t>
      </w:r>
      <w:r>
        <w:rPr>
          <w:sz w:val="24"/>
          <w:szCs w:val="24"/>
        </w:rPr>
        <w:t xml:space="preserve">принимают согласно </w:t>
      </w:r>
      <w:hyperlink w:anchor="PO0000387" w:tooltip="Пункт 6.2.11" w:history="1">
        <w:r>
          <w:rPr>
            <w:rStyle w:val="a3"/>
          </w:rPr>
          <w:t>6.2.11</w:t>
        </w:r>
      </w:hyperlink>
      <w:r>
        <w:rPr>
          <w:sz w:val="24"/>
          <w:szCs w:val="24"/>
        </w:rPr>
        <w:t xml:space="preserve">, </w:t>
      </w:r>
      <w:hyperlink w:anchor="PO0000390" w:tooltip="Пункт 6.2.12" w:history="1">
        <w:r>
          <w:rPr>
            <w:rStyle w:val="a3"/>
          </w:rPr>
          <w:t>6.2.12</w:t>
        </w:r>
      </w:hyperlink>
      <w:r>
        <w:rPr>
          <w:sz w:val="24"/>
          <w:szCs w:val="24"/>
        </w:rPr>
        <w:t xml:space="preserve"> и </w:t>
      </w:r>
      <w:hyperlink w:anchor="PO0000375" w:tooltip="Пункт 6.2.8" w:history="1">
        <w:r>
          <w:rPr>
            <w:rStyle w:val="a3"/>
          </w:rPr>
          <w:t>6.2.8</w:t>
        </w:r>
      </w:hyperlink>
      <w:r>
        <w:rPr>
          <w:sz w:val="24"/>
          <w:szCs w:val="24"/>
        </w:rPr>
        <w:t>. Значения относительной деформации ε</w:t>
      </w:r>
      <w:r>
        <w:rPr>
          <w:i/>
          <w:iCs/>
          <w:sz w:val="24"/>
          <w:szCs w:val="24"/>
          <w:vertAlign w:val="subscript"/>
        </w:rPr>
        <w:t>s</w:t>
      </w:r>
      <w:r>
        <w:rPr>
          <w:sz w:val="24"/>
          <w:szCs w:val="24"/>
          <w:vertAlign w:val="subscript"/>
        </w:rPr>
        <w:t>2</w:t>
      </w:r>
      <w:r>
        <w:rPr>
          <w:i/>
          <w:iCs/>
          <w:sz w:val="24"/>
          <w:szCs w:val="24"/>
        </w:rPr>
        <w:t xml:space="preserve"> </w:t>
      </w:r>
      <w:r>
        <w:rPr>
          <w:sz w:val="24"/>
          <w:szCs w:val="24"/>
        </w:rPr>
        <w:t>принимают равными 0,025.</w:t>
      </w:r>
    </w:p>
    <w:p w:rsidR="00A16D4E" w:rsidRDefault="00A16D4E">
      <w:pPr>
        <w:shd w:val="clear" w:color="auto" w:fill="FFFFFF"/>
        <w:ind w:firstLine="283"/>
        <w:jc w:val="both"/>
      </w:pPr>
      <w:r>
        <w:rPr>
          <w:sz w:val="24"/>
          <w:szCs w:val="24"/>
        </w:rPr>
        <w:t>Допускается при соответствующем обосновании принимать величину относительной деформации ε</w:t>
      </w:r>
      <w:r>
        <w:rPr>
          <w:i/>
          <w:iCs/>
          <w:sz w:val="24"/>
          <w:szCs w:val="24"/>
          <w:vertAlign w:val="subscript"/>
        </w:rPr>
        <w:t>s</w:t>
      </w:r>
      <w:r>
        <w:rPr>
          <w:sz w:val="24"/>
          <w:szCs w:val="24"/>
          <w:vertAlign w:val="subscript"/>
        </w:rPr>
        <w:t>2</w:t>
      </w:r>
      <w:r>
        <w:rPr>
          <w:sz w:val="24"/>
          <w:szCs w:val="24"/>
        </w:rPr>
        <w:t xml:space="preserve"> менее или более значения 0,025 в зависимости от марки стали, типа армирования, критерия надежности конструкции и других факторов.</w:t>
      </w:r>
    </w:p>
    <w:p w:rsidR="00A16D4E" w:rsidRDefault="00A16D4E">
      <w:pPr>
        <w:spacing w:before="120" w:after="120"/>
        <w:jc w:val="center"/>
        <w:rPr>
          <w:vanish/>
          <w:color w:val="FFFFFF"/>
          <w:sz w:val="2"/>
        </w:rPr>
      </w:pPr>
      <w:bookmarkStart w:id="64" w:name="SO0000002"/>
      <w:r>
        <w:rPr>
          <w:vanish/>
          <w:color w:val="FFFFFF"/>
          <w:sz w:val="2"/>
        </w:rPr>
        <w:t>0138S10-03623</w:t>
      </w:r>
    </w:p>
    <w:p w:rsidR="00A16D4E" w:rsidRDefault="00A16D4E">
      <w:pPr>
        <w:spacing w:before="120" w:after="120"/>
        <w:jc w:val="center"/>
      </w:pPr>
      <w:r>
        <w:rPr>
          <w:noProof/>
          <w:lang w:eastAsia="ru-RU"/>
        </w:rPr>
        <w:drawing>
          <wp:inline distT="0" distB="0" distL="0" distR="0" wp14:anchorId="24DEE8B1" wp14:editId="16918560">
            <wp:extent cx="3257550" cy="4276725"/>
            <wp:effectExtent l="0" t="0" r="0" b="9525"/>
            <wp:docPr id="13" name="Рисунок 2" descr="C:\Users\POSTRO~1\AppData\Local\Temp\ns\6755.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POSTRO~1\AppData\Local\Temp\ns\6755.files\image013.jpg"/>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3257550" cy="4276725"/>
                    </a:xfrm>
                    <a:prstGeom prst="rect">
                      <a:avLst/>
                    </a:prstGeom>
                    <a:noFill/>
                    <a:ln>
                      <a:noFill/>
                    </a:ln>
                  </pic:spPr>
                </pic:pic>
              </a:graphicData>
            </a:graphic>
          </wp:inline>
        </w:drawing>
      </w:r>
      <w:bookmarkEnd w:id="64"/>
    </w:p>
    <w:p w:rsidR="00A16D4E" w:rsidRDefault="00A16D4E">
      <w:pPr>
        <w:shd w:val="clear" w:color="auto" w:fill="FFFFFF"/>
        <w:jc w:val="center"/>
      </w:pPr>
      <w:r>
        <w:rPr>
          <w:i/>
          <w:iCs/>
        </w:rPr>
        <w:t xml:space="preserve">а </w:t>
      </w:r>
      <w:r>
        <w:t xml:space="preserve">- двухлинейная диаграмма; </w:t>
      </w:r>
      <w:r>
        <w:rPr>
          <w:i/>
          <w:iCs/>
        </w:rPr>
        <w:t>б</w:t>
      </w:r>
      <w:r>
        <w:t xml:space="preserve"> - трехлинейная диаграмма</w:t>
      </w:r>
    </w:p>
    <w:p w:rsidR="00A16D4E" w:rsidRDefault="00A16D4E">
      <w:pPr>
        <w:shd w:val="clear" w:color="auto" w:fill="FFFFFF"/>
        <w:spacing w:before="120" w:after="120"/>
        <w:jc w:val="center"/>
      </w:pPr>
      <w:r>
        <w:rPr>
          <w:b/>
          <w:bCs/>
          <w:i/>
          <w:iCs/>
          <w:sz w:val="24"/>
          <w:szCs w:val="24"/>
        </w:rPr>
        <w:t xml:space="preserve">Рисунок 6.2 - </w:t>
      </w:r>
      <w:r>
        <w:rPr>
          <w:b/>
          <w:bCs/>
          <w:sz w:val="24"/>
          <w:szCs w:val="24"/>
        </w:rPr>
        <w:t>Диаграммы состояния растянутой арматуры</w:t>
      </w:r>
    </w:p>
    <w:p w:rsidR="00A16D4E" w:rsidRDefault="00A16D4E">
      <w:pPr>
        <w:shd w:val="clear" w:color="auto" w:fill="FFFFFF"/>
        <w:ind w:firstLine="283"/>
        <w:jc w:val="both"/>
      </w:pPr>
      <w:r>
        <w:rPr>
          <w:sz w:val="24"/>
          <w:szCs w:val="24"/>
        </w:rPr>
        <w:t>6.2.15 Напряжения в арматуре σ</w:t>
      </w:r>
      <w:r>
        <w:rPr>
          <w:i/>
          <w:iCs/>
          <w:sz w:val="24"/>
          <w:szCs w:val="24"/>
          <w:vertAlign w:val="subscript"/>
        </w:rPr>
        <w:t>s</w:t>
      </w:r>
      <w:r>
        <w:rPr>
          <w:i/>
          <w:iCs/>
          <w:sz w:val="24"/>
          <w:szCs w:val="24"/>
        </w:rPr>
        <w:t xml:space="preserve"> </w:t>
      </w:r>
      <w:r>
        <w:rPr>
          <w:sz w:val="24"/>
          <w:szCs w:val="24"/>
        </w:rPr>
        <w:t>согласно трехлинейной диаграмме состояния арматуры определяют в зависимости от относительных деформаций ε</w:t>
      </w:r>
      <w:r>
        <w:rPr>
          <w:i/>
          <w:iCs/>
          <w:sz w:val="24"/>
          <w:szCs w:val="24"/>
          <w:vertAlign w:val="subscript"/>
        </w:rPr>
        <w:t>s</w:t>
      </w:r>
      <w:r>
        <w:rPr>
          <w:i/>
          <w:iCs/>
          <w:sz w:val="24"/>
          <w:szCs w:val="24"/>
        </w:rPr>
        <w:t xml:space="preserve"> </w:t>
      </w:r>
      <w:r>
        <w:rPr>
          <w:sz w:val="24"/>
          <w:szCs w:val="24"/>
        </w:rPr>
        <w:t>по формулам:</w:t>
      </w:r>
    </w:p>
    <w:p w:rsidR="00A16D4E" w:rsidRDefault="00A16D4E">
      <w:pPr>
        <w:shd w:val="clear" w:color="auto" w:fill="FFFFFF"/>
        <w:ind w:firstLine="283"/>
        <w:jc w:val="both"/>
      </w:pPr>
      <w:r>
        <w:rPr>
          <w:sz w:val="24"/>
          <w:szCs w:val="24"/>
        </w:rPr>
        <w:t>При 0 &lt; ε</w:t>
      </w:r>
      <w:r>
        <w:rPr>
          <w:i/>
          <w:iCs/>
          <w:sz w:val="24"/>
          <w:szCs w:val="24"/>
          <w:vertAlign w:val="subscript"/>
        </w:rPr>
        <w:t>s</w:t>
      </w:r>
      <w:r>
        <w:rPr>
          <w:sz w:val="24"/>
          <w:szCs w:val="24"/>
        </w:rPr>
        <w:t xml:space="preserve"> &lt; ε</w:t>
      </w:r>
      <w:r>
        <w:rPr>
          <w:i/>
          <w:iCs/>
          <w:sz w:val="24"/>
          <w:szCs w:val="24"/>
          <w:vertAlign w:val="subscript"/>
        </w:rPr>
        <w:t>s</w:t>
      </w:r>
      <w:r>
        <w:rPr>
          <w:sz w:val="24"/>
          <w:szCs w:val="24"/>
          <w:vertAlign w:val="subscript"/>
        </w:rPr>
        <w:t>1</w:t>
      </w:r>
    </w:p>
    <w:p w:rsidR="00A16D4E" w:rsidRDefault="00A16D4E">
      <w:pPr>
        <w:shd w:val="clear" w:color="auto" w:fill="FFFFFF"/>
        <w:spacing w:before="120" w:after="120"/>
        <w:jc w:val="right"/>
      </w:pPr>
      <w:bookmarkStart w:id="65" w:name="PO0000405"/>
      <w:r>
        <w:rPr>
          <w:sz w:val="24"/>
          <w:szCs w:val="24"/>
        </w:rPr>
        <w:t>σ</w:t>
      </w:r>
      <w:r>
        <w:rPr>
          <w:i/>
          <w:iCs/>
          <w:sz w:val="24"/>
          <w:szCs w:val="24"/>
          <w:vertAlign w:val="subscript"/>
        </w:rPr>
        <w:t>s</w:t>
      </w:r>
      <w:bookmarkEnd w:id="65"/>
      <w:r>
        <w:rPr>
          <w:i/>
          <w:iCs/>
          <w:sz w:val="24"/>
          <w:szCs w:val="24"/>
        </w:rPr>
        <w:t xml:space="preserve"> = </w:t>
      </w:r>
      <w:r>
        <w:rPr>
          <w:sz w:val="24"/>
          <w:szCs w:val="24"/>
        </w:rPr>
        <w:t>ε</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s</w:t>
      </w:r>
      <w:r>
        <w:rPr>
          <w:sz w:val="24"/>
          <w:szCs w:val="24"/>
        </w:rPr>
        <w:t>;                                                      (6.15)</w:t>
      </w:r>
    </w:p>
    <w:p w:rsidR="00A16D4E" w:rsidRDefault="00A16D4E">
      <w:pPr>
        <w:shd w:val="clear" w:color="auto" w:fill="FFFFFF"/>
        <w:ind w:firstLine="283"/>
        <w:jc w:val="both"/>
      </w:pPr>
      <w:r>
        <w:rPr>
          <w:sz w:val="24"/>
          <w:szCs w:val="24"/>
        </w:rPr>
        <w:t>при ε</w:t>
      </w:r>
      <w:r>
        <w:rPr>
          <w:i/>
          <w:iCs/>
          <w:sz w:val="24"/>
          <w:szCs w:val="24"/>
          <w:vertAlign w:val="subscript"/>
        </w:rPr>
        <w:t>s</w:t>
      </w:r>
      <w:r>
        <w:rPr>
          <w:sz w:val="24"/>
          <w:szCs w:val="24"/>
          <w:vertAlign w:val="subscript"/>
        </w:rPr>
        <w:t>1</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w:t>
      </w:r>
      <w:r>
        <w:rPr>
          <w:sz w:val="24"/>
          <w:szCs w:val="24"/>
        </w:rPr>
        <w:t>ε</w:t>
      </w:r>
      <w:r>
        <w:rPr>
          <w:i/>
          <w:iCs/>
          <w:sz w:val="24"/>
          <w:szCs w:val="24"/>
          <w:vertAlign w:val="subscript"/>
        </w:rPr>
        <w:t>s</w:t>
      </w:r>
      <w:r>
        <w:rPr>
          <w:sz w:val="24"/>
          <w:szCs w:val="24"/>
          <w:vertAlign w:val="subscript"/>
        </w:rPr>
        <w:t>2</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67B67AC1" wp14:editId="5E9037DF">
            <wp:extent cx="2667000" cy="514350"/>
            <wp:effectExtent l="0" t="0" r="0" b="0"/>
            <wp:docPr id="14" name="Рисунок 14" descr="C:\Users\POSTRO~1\AppData\Local\Temp\ns\6755.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OSTRO~1\AppData\Local\Temp\ns\6755.files\image014.png"/>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2667000" cy="514350"/>
                    </a:xfrm>
                    <a:prstGeom prst="rect">
                      <a:avLst/>
                    </a:prstGeom>
                    <a:noFill/>
                    <a:ln>
                      <a:noFill/>
                    </a:ln>
                  </pic:spPr>
                </pic:pic>
              </a:graphicData>
            </a:graphic>
          </wp:inline>
        </w:drawing>
      </w:r>
      <w:r>
        <w:rPr>
          <w:sz w:val="24"/>
          <w:szCs w:val="24"/>
        </w:rPr>
        <w:t>                           (6.16)</w:t>
      </w:r>
    </w:p>
    <w:p w:rsidR="00A16D4E" w:rsidRDefault="00A16D4E">
      <w:pPr>
        <w:shd w:val="clear" w:color="auto" w:fill="FFFFFF"/>
        <w:ind w:firstLine="283"/>
        <w:jc w:val="both"/>
      </w:pPr>
      <w:r>
        <w:rPr>
          <w:sz w:val="24"/>
          <w:szCs w:val="24"/>
        </w:rPr>
        <w:t>Значения ε</w:t>
      </w:r>
      <w:r>
        <w:rPr>
          <w:i/>
          <w:iCs/>
          <w:sz w:val="24"/>
          <w:szCs w:val="24"/>
          <w:vertAlign w:val="subscript"/>
        </w:rPr>
        <w:t>s</w:t>
      </w:r>
      <w:r>
        <w:rPr>
          <w:sz w:val="24"/>
          <w:szCs w:val="24"/>
          <w:vertAlign w:val="subscript"/>
        </w:rPr>
        <w:t>0</w:t>
      </w:r>
      <w:r>
        <w:rPr>
          <w:sz w:val="24"/>
          <w:szCs w:val="24"/>
        </w:rPr>
        <w:t>,</w:t>
      </w:r>
      <w:r>
        <w:rPr>
          <w:i/>
          <w:iCs/>
          <w:sz w:val="24"/>
          <w:szCs w:val="24"/>
        </w:rPr>
        <w:t xml:space="preserve"> E</w:t>
      </w:r>
      <w:r>
        <w:rPr>
          <w:i/>
          <w:iCs/>
          <w:sz w:val="24"/>
          <w:szCs w:val="24"/>
          <w:vertAlign w:val="subscript"/>
        </w:rPr>
        <w:t>s</w:t>
      </w:r>
      <w:r>
        <w:rPr>
          <w:i/>
          <w:iCs/>
          <w:sz w:val="24"/>
          <w:szCs w:val="24"/>
        </w:rPr>
        <w:t xml:space="preserve"> </w:t>
      </w:r>
      <w:r>
        <w:rPr>
          <w:sz w:val="24"/>
          <w:szCs w:val="24"/>
        </w:rPr>
        <w:t xml:space="preserve">и </w:t>
      </w:r>
      <w:r>
        <w:rPr>
          <w:i/>
          <w:iCs/>
          <w:sz w:val="24"/>
          <w:szCs w:val="24"/>
        </w:rPr>
        <w:t>R</w:t>
      </w:r>
      <w:r>
        <w:rPr>
          <w:i/>
          <w:iCs/>
          <w:sz w:val="24"/>
          <w:szCs w:val="24"/>
          <w:vertAlign w:val="subscript"/>
        </w:rPr>
        <w:t>s</w:t>
      </w:r>
      <w:r>
        <w:rPr>
          <w:i/>
          <w:iCs/>
          <w:sz w:val="24"/>
          <w:szCs w:val="24"/>
        </w:rPr>
        <w:t xml:space="preserve"> </w:t>
      </w:r>
      <w:r>
        <w:rPr>
          <w:sz w:val="24"/>
          <w:szCs w:val="24"/>
        </w:rPr>
        <w:t xml:space="preserve">принимают согласно </w:t>
      </w:r>
      <w:hyperlink w:anchor="PO0000387" w:tooltip="Пункт 6.2.11" w:history="1">
        <w:r>
          <w:rPr>
            <w:rStyle w:val="a3"/>
          </w:rPr>
          <w:t>6.2.11</w:t>
        </w:r>
      </w:hyperlink>
      <w:r>
        <w:rPr>
          <w:sz w:val="24"/>
          <w:szCs w:val="24"/>
        </w:rPr>
        <w:t xml:space="preserve">, </w:t>
      </w:r>
      <w:hyperlink w:anchor="PO0000390" w:tooltip="Пункт 6.2.12" w:history="1">
        <w:r>
          <w:rPr>
            <w:rStyle w:val="a3"/>
          </w:rPr>
          <w:t>6.2.12</w:t>
        </w:r>
      </w:hyperlink>
      <w:r>
        <w:rPr>
          <w:sz w:val="24"/>
          <w:szCs w:val="24"/>
        </w:rPr>
        <w:t xml:space="preserve"> и </w:t>
      </w:r>
      <w:hyperlink w:anchor="PO0000375" w:tooltip="Пункт 6.2.8" w:history="1">
        <w:r>
          <w:rPr>
            <w:rStyle w:val="a3"/>
          </w:rPr>
          <w:t>6.2.8</w:t>
        </w:r>
      </w:hyperlink>
      <w:r>
        <w:rPr>
          <w:sz w:val="24"/>
          <w:szCs w:val="24"/>
        </w:rPr>
        <w:t>.</w:t>
      </w:r>
    </w:p>
    <w:p w:rsidR="00A16D4E" w:rsidRDefault="00A16D4E">
      <w:pPr>
        <w:shd w:val="clear" w:color="auto" w:fill="FFFFFF"/>
        <w:ind w:firstLine="283"/>
        <w:jc w:val="both"/>
      </w:pPr>
      <w:r>
        <w:rPr>
          <w:sz w:val="24"/>
          <w:szCs w:val="24"/>
        </w:rPr>
        <w:t>Значения напряжений σ</w:t>
      </w:r>
      <w:r>
        <w:rPr>
          <w:i/>
          <w:iCs/>
          <w:sz w:val="24"/>
          <w:szCs w:val="24"/>
          <w:vertAlign w:val="subscript"/>
        </w:rPr>
        <w:t>s</w:t>
      </w:r>
      <w:r>
        <w:rPr>
          <w:sz w:val="24"/>
          <w:szCs w:val="24"/>
          <w:vertAlign w:val="subscript"/>
        </w:rPr>
        <w:t>1</w:t>
      </w:r>
      <w:r>
        <w:rPr>
          <w:i/>
          <w:iCs/>
          <w:sz w:val="24"/>
          <w:szCs w:val="24"/>
        </w:rPr>
        <w:t xml:space="preserve"> </w:t>
      </w:r>
      <w:r>
        <w:rPr>
          <w:sz w:val="24"/>
          <w:szCs w:val="24"/>
        </w:rPr>
        <w:t>принимают равными 0,9</w:t>
      </w:r>
      <w:r>
        <w:rPr>
          <w:i/>
          <w:iCs/>
          <w:sz w:val="24"/>
          <w:szCs w:val="24"/>
        </w:rPr>
        <w:t>R</w:t>
      </w:r>
      <w:r>
        <w:rPr>
          <w:i/>
          <w:iCs/>
          <w:sz w:val="24"/>
          <w:szCs w:val="24"/>
          <w:vertAlign w:val="subscript"/>
        </w:rPr>
        <w:t>s</w:t>
      </w:r>
      <w:r>
        <w:rPr>
          <w:sz w:val="24"/>
          <w:szCs w:val="24"/>
        </w:rPr>
        <w:t>, а напряжений σ</w:t>
      </w:r>
      <w:r>
        <w:rPr>
          <w:i/>
          <w:iCs/>
          <w:sz w:val="24"/>
          <w:szCs w:val="24"/>
          <w:vertAlign w:val="subscript"/>
        </w:rPr>
        <w:t>s</w:t>
      </w:r>
      <w:r>
        <w:rPr>
          <w:sz w:val="24"/>
          <w:szCs w:val="24"/>
          <w:vertAlign w:val="subscript"/>
        </w:rPr>
        <w:t>2</w:t>
      </w:r>
      <w:r>
        <w:rPr>
          <w:sz w:val="24"/>
          <w:szCs w:val="24"/>
        </w:rPr>
        <w:t xml:space="preserve"> - равно 1,1</w:t>
      </w:r>
      <w:r>
        <w:rPr>
          <w:i/>
          <w:iCs/>
          <w:sz w:val="24"/>
          <w:szCs w:val="24"/>
        </w:rPr>
        <w:t>R</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Значения относительных деформаций ε</w:t>
      </w:r>
      <w:r>
        <w:rPr>
          <w:i/>
          <w:iCs/>
          <w:sz w:val="24"/>
          <w:szCs w:val="24"/>
          <w:vertAlign w:val="subscript"/>
        </w:rPr>
        <w:t>s</w:t>
      </w:r>
      <w:r>
        <w:rPr>
          <w:sz w:val="24"/>
          <w:szCs w:val="24"/>
          <w:vertAlign w:val="subscript"/>
        </w:rPr>
        <w:t>1</w:t>
      </w:r>
      <w:r>
        <w:rPr>
          <w:i/>
          <w:iCs/>
          <w:sz w:val="24"/>
          <w:szCs w:val="24"/>
        </w:rPr>
        <w:t xml:space="preserve"> </w:t>
      </w:r>
      <w:r>
        <w:rPr>
          <w:sz w:val="24"/>
          <w:szCs w:val="24"/>
        </w:rPr>
        <w:t xml:space="preserve">принимают равными </w:t>
      </w:r>
      <w:r>
        <w:rPr>
          <w:noProof/>
          <w:sz w:val="24"/>
          <w:szCs w:val="24"/>
          <w:vertAlign w:val="subscript"/>
          <w:lang w:eastAsia="ru-RU"/>
        </w:rPr>
        <w:drawing>
          <wp:inline distT="0" distB="0" distL="0" distR="0" wp14:anchorId="5DBC4638" wp14:editId="1ADEB4E1">
            <wp:extent cx="400050" cy="438150"/>
            <wp:effectExtent l="0" t="0" r="0" b="0"/>
            <wp:docPr id="15" name="Рисунок 15" descr="C:\Users\POSTRO~1\AppData\Local\Temp\ns\6755.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OSTRO~1\AppData\Local\Temp\ns\6755.files\image015.png"/>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400050" cy="438150"/>
                    </a:xfrm>
                    <a:prstGeom prst="rect">
                      <a:avLst/>
                    </a:prstGeom>
                    <a:noFill/>
                    <a:ln>
                      <a:noFill/>
                    </a:ln>
                  </pic:spPr>
                </pic:pic>
              </a:graphicData>
            </a:graphic>
          </wp:inline>
        </w:drawing>
      </w:r>
      <w:r>
        <w:rPr>
          <w:sz w:val="24"/>
          <w:szCs w:val="24"/>
        </w:rPr>
        <w:t>, а деформаций ε</w:t>
      </w:r>
      <w:r>
        <w:rPr>
          <w:i/>
          <w:iCs/>
          <w:sz w:val="24"/>
          <w:szCs w:val="24"/>
          <w:vertAlign w:val="subscript"/>
        </w:rPr>
        <w:t>s</w:t>
      </w:r>
      <w:r>
        <w:rPr>
          <w:sz w:val="24"/>
          <w:szCs w:val="24"/>
          <w:vertAlign w:val="subscript"/>
        </w:rPr>
        <w:t>2</w:t>
      </w:r>
      <w:r>
        <w:rPr>
          <w:sz w:val="24"/>
          <w:szCs w:val="24"/>
        </w:rPr>
        <w:t xml:space="preserve"> - равными 0,015.</w:t>
      </w:r>
    </w:p>
    <w:p w:rsidR="00A16D4E" w:rsidRDefault="00A16D4E">
      <w:pPr>
        <w:pStyle w:val="1"/>
        <w:ind w:firstLine="283"/>
        <w:jc w:val="both"/>
        <w:rPr>
          <w:rFonts w:eastAsia="Times New Roman"/>
        </w:rPr>
      </w:pPr>
      <w:bookmarkStart w:id="66" w:name="_Toc353396545"/>
      <w:bookmarkStart w:id="67" w:name="_Toc340937848"/>
      <w:bookmarkEnd w:id="66"/>
      <w:r>
        <w:rPr>
          <w:rFonts w:eastAsia="Times New Roman"/>
        </w:rPr>
        <w:t>7 Бетонные конструкции</w:t>
      </w:r>
      <w:bookmarkEnd w:id="67"/>
    </w:p>
    <w:p w:rsidR="00A16D4E" w:rsidRDefault="00A16D4E">
      <w:pPr>
        <w:shd w:val="clear" w:color="auto" w:fill="FFFFFF"/>
        <w:ind w:firstLine="283"/>
        <w:jc w:val="both"/>
        <w:rPr>
          <w:rFonts w:eastAsiaTheme="minorEastAsia"/>
        </w:rPr>
      </w:pPr>
      <w:r>
        <w:rPr>
          <w:sz w:val="24"/>
          <w:szCs w:val="24"/>
        </w:rPr>
        <w:t>Конструкции рассматривают как бетонные, если их прочность обеспечена одним только бетоном.</w:t>
      </w:r>
    </w:p>
    <w:p w:rsidR="00A16D4E" w:rsidRDefault="00A16D4E">
      <w:pPr>
        <w:shd w:val="clear" w:color="auto" w:fill="FFFFFF"/>
        <w:ind w:firstLine="283"/>
        <w:jc w:val="both"/>
      </w:pPr>
      <w:r>
        <w:rPr>
          <w:sz w:val="24"/>
          <w:szCs w:val="24"/>
        </w:rPr>
        <w:t>Бетонные элементы применяют:</w:t>
      </w:r>
    </w:p>
    <w:p w:rsidR="00A16D4E" w:rsidRDefault="00A16D4E">
      <w:pPr>
        <w:shd w:val="clear" w:color="auto" w:fill="FFFFFF"/>
        <w:ind w:firstLine="283"/>
        <w:jc w:val="both"/>
      </w:pPr>
      <w:r>
        <w:rPr>
          <w:sz w:val="24"/>
          <w:szCs w:val="24"/>
        </w:rPr>
        <w:t>а) преимущественно на сжатие при расположении продольной сжимающей силы в пределах поперечного сечения элемента;</w:t>
      </w:r>
    </w:p>
    <w:p w:rsidR="00A16D4E" w:rsidRDefault="00A16D4E">
      <w:pPr>
        <w:shd w:val="clear" w:color="auto" w:fill="FFFFFF"/>
        <w:ind w:firstLine="283"/>
        <w:jc w:val="both"/>
      </w:pPr>
      <w:r>
        <w:rPr>
          <w:sz w:val="24"/>
          <w:szCs w:val="24"/>
        </w:rPr>
        <w:t>б) в отдельных случаях в конструкциях, работающих на сжатие при расположении продольной сжимающей силы за пределами поперечного сечения элемента, а также в изгибаемых конструкциях, когда их разрушение не представляет непосредственной опасности для жизни людей и сохранности оборудования.</w:t>
      </w:r>
    </w:p>
    <w:p w:rsidR="00A16D4E" w:rsidRDefault="00A16D4E">
      <w:pPr>
        <w:shd w:val="clear" w:color="auto" w:fill="FFFFFF"/>
        <w:ind w:firstLine="283"/>
        <w:jc w:val="both"/>
      </w:pPr>
      <w:r>
        <w:rPr>
          <w:sz w:val="24"/>
          <w:szCs w:val="24"/>
        </w:rPr>
        <w:t xml:space="preserve">Конструкции с арматурой, площадь сечения которой меньше минимально допустимой по конструктивным требованиям </w:t>
      </w:r>
      <w:hyperlink w:anchor="PO0001248" w:tooltip="Пункт 10.3" w:history="1">
        <w:r>
          <w:rPr>
            <w:rStyle w:val="a3"/>
          </w:rPr>
          <w:t>10.3</w:t>
        </w:r>
      </w:hyperlink>
      <w:r>
        <w:rPr>
          <w:sz w:val="24"/>
          <w:szCs w:val="24"/>
        </w:rPr>
        <w:t>, рассматривают как бетонные.</w:t>
      </w:r>
    </w:p>
    <w:p w:rsidR="00A16D4E" w:rsidRDefault="00A16D4E">
      <w:pPr>
        <w:pStyle w:val="2"/>
        <w:ind w:firstLine="283"/>
        <w:jc w:val="both"/>
        <w:rPr>
          <w:rFonts w:eastAsia="Times New Roman"/>
        </w:rPr>
      </w:pPr>
      <w:bookmarkStart w:id="68" w:name="_Toc353396546"/>
      <w:bookmarkStart w:id="69" w:name="_Toc340937849"/>
      <w:bookmarkEnd w:id="68"/>
      <w:r>
        <w:rPr>
          <w:rFonts w:eastAsia="Times New Roman"/>
        </w:rPr>
        <w:t>7.1 Расчет бетонных элементов по прочности</w:t>
      </w:r>
      <w:bookmarkEnd w:id="69"/>
    </w:p>
    <w:p w:rsidR="00A16D4E" w:rsidRDefault="00A16D4E">
      <w:pPr>
        <w:shd w:val="clear" w:color="auto" w:fill="FFFFFF"/>
        <w:ind w:firstLine="283"/>
        <w:jc w:val="both"/>
        <w:rPr>
          <w:rFonts w:eastAsiaTheme="minorEastAsia"/>
        </w:rPr>
      </w:pPr>
      <w:r>
        <w:rPr>
          <w:sz w:val="24"/>
          <w:szCs w:val="24"/>
        </w:rPr>
        <w:t>7.1.1 Бетонные элементы рассчитывают по прочности на действие продольных сжимающих сил, изгибающих моментов и поперечных сил, а также на местное сжатие.</w:t>
      </w:r>
    </w:p>
    <w:p w:rsidR="00A16D4E" w:rsidRDefault="00A16D4E">
      <w:pPr>
        <w:shd w:val="clear" w:color="auto" w:fill="FFFFFF"/>
        <w:ind w:firstLine="283"/>
        <w:jc w:val="both"/>
      </w:pPr>
      <w:r>
        <w:rPr>
          <w:sz w:val="24"/>
          <w:szCs w:val="24"/>
        </w:rPr>
        <w:t>7.1.2 Расчет по прочности бетонных элементов при действии продольной сжимающей силы (внецентренное сжатие) и изгибающего момента следует производить для сечений, нормальных к их продольной оси.</w:t>
      </w:r>
    </w:p>
    <w:p w:rsidR="00A16D4E" w:rsidRDefault="00A16D4E">
      <w:pPr>
        <w:shd w:val="clear" w:color="auto" w:fill="FFFFFF"/>
        <w:ind w:firstLine="283"/>
        <w:jc w:val="both"/>
      </w:pPr>
      <w:r>
        <w:rPr>
          <w:sz w:val="24"/>
          <w:szCs w:val="24"/>
        </w:rPr>
        <w:t xml:space="preserve">Расчет бетонных элементов производят на основе нелинейной деформационной модели согласно </w:t>
      </w:r>
      <w:hyperlink w:anchor="PO0000550" w:tooltip="Пункт 8.1.20" w:history="1">
        <w:r>
          <w:rPr>
            <w:rStyle w:val="a3"/>
          </w:rPr>
          <w:t>8.1.20</w:t>
        </w:r>
      </w:hyperlink>
      <w:r>
        <w:rPr>
          <w:sz w:val="24"/>
          <w:szCs w:val="24"/>
        </w:rPr>
        <w:t xml:space="preserve"> - </w:t>
      </w:r>
      <w:hyperlink w:anchor="PO0000602" w:tooltip="Пункт 8.1.30" w:history="1">
        <w:r>
          <w:rPr>
            <w:rStyle w:val="a3"/>
          </w:rPr>
          <w:t>8.1.30</w:t>
        </w:r>
      </w:hyperlink>
      <w:r>
        <w:rPr>
          <w:sz w:val="24"/>
          <w:szCs w:val="24"/>
        </w:rPr>
        <w:t xml:space="preserve">, принимая в расчетных зависимостях площадь арматуры равной нулю. Допускается расчет бетонных элементов прямоугольного и таврового сечений при действии усилий в плоскости симметрии нормального сечения производить по предельным усилиям согласно </w:t>
      </w:r>
      <w:hyperlink w:anchor="PO0000427" w:tooltip="Пункт 7.1.7" w:history="1">
        <w:r>
          <w:rPr>
            <w:rStyle w:val="a3"/>
          </w:rPr>
          <w:t>7.1.7</w:t>
        </w:r>
      </w:hyperlink>
      <w:r>
        <w:rPr>
          <w:sz w:val="24"/>
          <w:szCs w:val="24"/>
        </w:rPr>
        <w:t xml:space="preserve"> - </w:t>
      </w:r>
      <w:hyperlink w:anchor="PO0000454" w:tooltip="Пункт 7.1.12" w:history="1">
        <w:r>
          <w:rPr>
            <w:rStyle w:val="a3"/>
          </w:rPr>
          <w:t>7.1.12</w:t>
        </w:r>
      </w:hyperlink>
      <w:r>
        <w:rPr>
          <w:sz w:val="24"/>
          <w:szCs w:val="24"/>
        </w:rPr>
        <w:t>.</w:t>
      </w:r>
    </w:p>
    <w:p w:rsidR="00A16D4E" w:rsidRDefault="00A16D4E">
      <w:pPr>
        <w:shd w:val="clear" w:color="auto" w:fill="FFFFFF"/>
        <w:ind w:firstLine="283"/>
        <w:jc w:val="both"/>
      </w:pPr>
      <w:r>
        <w:rPr>
          <w:sz w:val="24"/>
          <w:szCs w:val="24"/>
        </w:rPr>
        <w:t>7.1.3 Бетонные элементы в зависимости от условий их работы и требований, предъявляемых к ним, рассчитывают по предельным усилиям без учета или с учетом сопротивления бетона растянутой зоны.</w:t>
      </w:r>
    </w:p>
    <w:p w:rsidR="00A16D4E" w:rsidRDefault="00A16D4E">
      <w:pPr>
        <w:shd w:val="clear" w:color="auto" w:fill="FFFFFF"/>
        <w:ind w:firstLine="283"/>
        <w:jc w:val="both"/>
      </w:pPr>
      <w:r>
        <w:rPr>
          <w:sz w:val="24"/>
          <w:szCs w:val="24"/>
        </w:rPr>
        <w:t xml:space="preserve">Без учета сопротивления бетона растянутой зоны (рисунок </w:t>
      </w:r>
      <w:hyperlink w:anchor="SO0000003" w:tooltip="Рисунок 7.1" w:history="1">
        <w:r>
          <w:rPr>
            <w:rStyle w:val="a3"/>
          </w:rPr>
          <w:t>7.1</w:t>
        </w:r>
      </w:hyperlink>
      <w:r>
        <w:rPr>
          <w:sz w:val="24"/>
          <w:szCs w:val="24"/>
        </w:rPr>
        <w:t xml:space="preserve">) производят расчет внецентренно сжатых элементов при расположении продольной сжимающей силы в пределах поперечного сечения элемента, принимая, что достижение предельного состояния характеризуется разрушением сжатого бетона. Сопротивление бетона сжатию при расчете по предельным усилиям условно представляют напряжениями, равными </w:t>
      </w:r>
      <w:r>
        <w:rPr>
          <w:i/>
          <w:iCs/>
          <w:sz w:val="24"/>
          <w:szCs w:val="24"/>
        </w:rPr>
        <w:t>R</w:t>
      </w:r>
      <w:r>
        <w:rPr>
          <w:i/>
          <w:iCs/>
          <w:sz w:val="24"/>
          <w:szCs w:val="24"/>
          <w:vertAlign w:val="subscript"/>
        </w:rPr>
        <w:t>b</w:t>
      </w:r>
      <w:r>
        <w:rPr>
          <w:i/>
          <w:iCs/>
          <w:sz w:val="24"/>
          <w:szCs w:val="24"/>
        </w:rPr>
        <w:t xml:space="preserve">, </w:t>
      </w:r>
      <w:r>
        <w:rPr>
          <w:sz w:val="24"/>
          <w:szCs w:val="24"/>
        </w:rPr>
        <w:t>равномерно распределенными по части сжатой зоны (условной сжатой зоны) с центром тяжести, совпадающим с точкой приложения продольной силы (</w:t>
      </w:r>
      <w:hyperlink w:anchor="PO0000434" w:tooltip="Пункт 7.1.9" w:history="1">
        <w:r>
          <w:rPr>
            <w:rStyle w:val="a3"/>
          </w:rPr>
          <w:t>7.1.9</w:t>
        </w:r>
      </w:hyperlink>
      <w:r>
        <w:rPr>
          <w:sz w:val="24"/>
          <w:szCs w:val="24"/>
        </w:rPr>
        <w:t>).</w:t>
      </w:r>
    </w:p>
    <w:p w:rsidR="00A16D4E" w:rsidRDefault="00A16D4E">
      <w:pPr>
        <w:shd w:val="clear" w:color="auto" w:fill="FFFFFF"/>
        <w:ind w:firstLine="283"/>
        <w:jc w:val="both"/>
      </w:pPr>
      <w:r>
        <w:rPr>
          <w:sz w:val="24"/>
          <w:szCs w:val="24"/>
        </w:rPr>
        <w:t xml:space="preserve">С учетом сопротивления бетона растянутой зоны (рисунок </w:t>
      </w:r>
      <w:hyperlink w:anchor="SO0000004" w:tooltip="Рисунок 7.2" w:history="1">
        <w:r>
          <w:rPr>
            <w:rStyle w:val="a3"/>
          </w:rPr>
          <w:t>7.2</w:t>
        </w:r>
      </w:hyperlink>
      <w:r>
        <w:rPr>
          <w:sz w:val="24"/>
          <w:szCs w:val="24"/>
        </w:rPr>
        <w:t>) производят расчет элементов, работающих на сжатие при расположении продольной сжимающей силы за пределами поперечного сечения элемента, изгибаемых элементов, а также элементов, в которых не допускают трещины по условиям эксплуатации конструкций. При этом при расчете по предельным усилиям принимают, что предельное состояние характеризуется достижением предельных усилий в бетоне растянутой зоны, определяемых в предположении упругой работы бетона (</w:t>
      </w:r>
      <w:hyperlink w:anchor="PO0000434" w:tooltip="Пункт 7.1.9" w:history="1">
        <w:r>
          <w:rPr>
            <w:rStyle w:val="a3"/>
          </w:rPr>
          <w:t>7.1.9</w:t>
        </w:r>
      </w:hyperlink>
      <w:r>
        <w:rPr>
          <w:sz w:val="24"/>
          <w:szCs w:val="24"/>
        </w:rPr>
        <w:t xml:space="preserve">, </w:t>
      </w:r>
      <w:hyperlink w:anchor="PO0000449" w:tooltip="Пункт 7.1.10" w:history="1">
        <w:r>
          <w:rPr>
            <w:rStyle w:val="a3"/>
          </w:rPr>
          <w:t>7.1.10</w:t>
        </w:r>
      </w:hyperlink>
      <w:r>
        <w:rPr>
          <w:sz w:val="24"/>
          <w:szCs w:val="24"/>
        </w:rPr>
        <w:t xml:space="preserve">, </w:t>
      </w:r>
      <w:hyperlink w:anchor="PO0000454" w:tooltip="Пункт 7.1.12" w:history="1">
        <w:r>
          <w:rPr>
            <w:rStyle w:val="a3"/>
          </w:rPr>
          <w:t>7.1.12</w:t>
        </w:r>
      </w:hyperlink>
      <w:r>
        <w:rPr>
          <w:sz w:val="24"/>
          <w:szCs w:val="24"/>
        </w:rPr>
        <w:t>).</w:t>
      </w:r>
    </w:p>
    <w:p w:rsidR="00A16D4E" w:rsidRDefault="00A16D4E">
      <w:pPr>
        <w:spacing w:before="120" w:after="120"/>
        <w:jc w:val="center"/>
        <w:rPr>
          <w:vanish/>
          <w:color w:val="FFFFFF"/>
          <w:sz w:val="2"/>
        </w:rPr>
      </w:pPr>
      <w:bookmarkStart w:id="70" w:name="SO0000003"/>
      <w:r>
        <w:rPr>
          <w:vanish/>
          <w:color w:val="FFFFFF"/>
          <w:sz w:val="2"/>
        </w:rPr>
        <w:t>0138S10-03623</w:t>
      </w:r>
    </w:p>
    <w:p w:rsidR="00A16D4E" w:rsidRDefault="00A16D4E">
      <w:pPr>
        <w:spacing w:before="120" w:after="120"/>
        <w:jc w:val="center"/>
      </w:pPr>
      <w:r>
        <w:rPr>
          <w:noProof/>
          <w:lang w:eastAsia="ru-RU"/>
        </w:rPr>
        <w:drawing>
          <wp:inline distT="0" distB="0" distL="0" distR="0" wp14:anchorId="6CCDC9BE" wp14:editId="2DC16C18">
            <wp:extent cx="4552950" cy="2228850"/>
            <wp:effectExtent l="0" t="0" r="0" b="0"/>
            <wp:docPr id="16" name="Рисунок 3" descr="C:\Users\POSTRO~1\AppData\Local\Temp\ns\6755.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POSTRO~1\AppData\Local\Temp\ns\6755.files\image016.jpg"/>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4552950" cy="2228850"/>
                    </a:xfrm>
                    <a:prstGeom prst="rect">
                      <a:avLst/>
                    </a:prstGeom>
                    <a:noFill/>
                    <a:ln>
                      <a:noFill/>
                    </a:ln>
                  </pic:spPr>
                </pic:pic>
              </a:graphicData>
            </a:graphic>
          </wp:inline>
        </w:drawing>
      </w:r>
      <w:bookmarkEnd w:id="70"/>
    </w:p>
    <w:p w:rsidR="00A16D4E" w:rsidRDefault="00A16D4E">
      <w:pPr>
        <w:shd w:val="clear" w:color="auto" w:fill="FFFFFF"/>
        <w:jc w:val="center"/>
      </w:pPr>
      <w:r>
        <w:rPr>
          <w:b/>
          <w:bCs/>
          <w:i/>
          <w:iCs/>
          <w:sz w:val="24"/>
          <w:szCs w:val="24"/>
        </w:rPr>
        <w:t xml:space="preserve">Рисунок 7.1 - </w:t>
      </w:r>
      <w:r>
        <w:rPr>
          <w:b/>
          <w:bCs/>
          <w:sz w:val="24"/>
          <w:szCs w:val="24"/>
        </w:rPr>
        <w:t>Схема усилий и эпюра напряжений в сечении, нормальном к продольной оси внецентренно сжатого бетонного элемента, рассчитываемого по прочности без учета сопротивления бетона растянутой зоны</w:t>
      </w:r>
    </w:p>
    <w:p w:rsidR="00A16D4E" w:rsidRDefault="00A16D4E">
      <w:pPr>
        <w:spacing w:before="120" w:after="120"/>
        <w:jc w:val="center"/>
        <w:rPr>
          <w:vanish/>
          <w:color w:val="FFFFFF"/>
          <w:sz w:val="2"/>
        </w:rPr>
      </w:pPr>
      <w:bookmarkStart w:id="71" w:name="SO0000004"/>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705CA81C" wp14:editId="2DAA40BF">
            <wp:extent cx="4381500" cy="2247900"/>
            <wp:effectExtent l="0" t="0" r="0" b="0"/>
            <wp:docPr id="17" name="Рисунок 17" descr="C:\Users\POSTRO~1\AppData\Local\Temp\ns\6755.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POSTRO~1\AppData\Local\Temp\ns\6755.files\image017.jpg"/>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4381500" cy="2247900"/>
                    </a:xfrm>
                    <a:prstGeom prst="rect">
                      <a:avLst/>
                    </a:prstGeom>
                    <a:noFill/>
                    <a:ln>
                      <a:noFill/>
                    </a:ln>
                  </pic:spPr>
                </pic:pic>
              </a:graphicData>
            </a:graphic>
          </wp:inline>
        </w:drawing>
      </w:r>
      <w:bookmarkEnd w:id="71"/>
    </w:p>
    <w:p w:rsidR="00A16D4E" w:rsidRDefault="00A16D4E">
      <w:pPr>
        <w:shd w:val="clear" w:color="auto" w:fill="FFFFFF"/>
        <w:spacing w:after="120"/>
        <w:jc w:val="center"/>
      </w:pPr>
      <w:r>
        <w:rPr>
          <w:b/>
          <w:bCs/>
          <w:i/>
          <w:iCs/>
          <w:sz w:val="24"/>
          <w:szCs w:val="24"/>
        </w:rPr>
        <w:t xml:space="preserve">Рисунок 7.2 </w:t>
      </w:r>
      <w:r>
        <w:rPr>
          <w:b/>
          <w:bCs/>
          <w:sz w:val="24"/>
          <w:szCs w:val="24"/>
        </w:rPr>
        <w:t>- Схема усилий и эпюра напряжений в сечении, нормальном к продольной оси изгибаемого (внецентренно сжатого) бетонного элемента, рассчитываемого по прочности с учетом сопротивления бетона растянутой зоны</w:t>
      </w:r>
    </w:p>
    <w:p w:rsidR="00A16D4E" w:rsidRDefault="00A16D4E">
      <w:pPr>
        <w:shd w:val="clear" w:color="auto" w:fill="FFFFFF"/>
        <w:ind w:firstLine="283"/>
        <w:jc w:val="both"/>
      </w:pPr>
      <w:r>
        <w:rPr>
          <w:sz w:val="24"/>
          <w:szCs w:val="24"/>
        </w:rPr>
        <w:t xml:space="preserve">7.1.4 Расчет по прочности бетонных элементов при действии поперечных сил производят из условия, по которому сумма соотношений главного растягивающего напряжения к расчетному сопротивлению бетона осевому растяжению </w:t>
      </w:r>
      <w:r>
        <w:rPr>
          <w:noProof/>
          <w:sz w:val="24"/>
          <w:szCs w:val="24"/>
          <w:vertAlign w:val="subscript"/>
          <w:lang w:eastAsia="ru-RU"/>
        </w:rPr>
        <w:drawing>
          <wp:inline distT="0" distB="0" distL="0" distR="0" wp14:anchorId="77829B8D" wp14:editId="68966AF4">
            <wp:extent cx="438150" cy="476250"/>
            <wp:effectExtent l="0" t="0" r="0" b="0"/>
            <wp:docPr id="18" name="Рисунок 18" descr="C:\Users\POSTRO~1\AppData\Local\Temp\ns\6755.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OSTRO~1\AppData\Local\Temp\ns\6755.files\image018.png"/>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438150" cy="476250"/>
                    </a:xfrm>
                    <a:prstGeom prst="rect">
                      <a:avLst/>
                    </a:prstGeom>
                    <a:noFill/>
                    <a:ln>
                      <a:noFill/>
                    </a:ln>
                  </pic:spPr>
                </pic:pic>
              </a:graphicData>
            </a:graphic>
          </wp:inline>
        </w:drawing>
      </w:r>
      <w:r>
        <w:rPr>
          <w:sz w:val="24"/>
          <w:szCs w:val="24"/>
        </w:rPr>
        <w:t xml:space="preserve"> и главного сжимающего напряжения к расчетному сопротивлению бетона осевому сжатию </w:t>
      </w:r>
      <w:r>
        <w:rPr>
          <w:noProof/>
          <w:sz w:val="24"/>
          <w:szCs w:val="24"/>
          <w:vertAlign w:val="subscript"/>
          <w:lang w:eastAsia="ru-RU"/>
        </w:rPr>
        <w:drawing>
          <wp:inline distT="0" distB="0" distL="0" distR="0" wp14:anchorId="6D9200B5" wp14:editId="15321971">
            <wp:extent cx="438150" cy="476250"/>
            <wp:effectExtent l="0" t="0" r="0" b="0"/>
            <wp:docPr id="19" name="Рисунок 19" descr="C:\Users\POSTRO~1\AppData\Local\Temp\ns\6755.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OSTRO~1\AppData\Local\Temp\ns\6755.files\image019.pn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438150" cy="476250"/>
                    </a:xfrm>
                    <a:prstGeom prst="rect">
                      <a:avLst/>
                    </a:prstGeom>
                    <a:noFill/>
                    <a:ln>
                      <a:noFill/>
                    </a:ln>
                  </pic:spPr>
                </pic:pic>
              </a:graphicData>
            </a:graphic>
          </wp:inline>
        </w:drawing>
      </w:r>
      <w:r>
        <w:rPr>
          <w:sz w:val="24"/>
          <w:szCs w:val="24"/>
        </w:rPr>
        <w:t> не должна превышать 1,0.</w:t>
      </w:r>
    </w:p>
    <w:p w:rsidR="00A16D4E" w:rsidRDefault="00A16D4E">
      <w:pPr>
        <w:shd w:val="clear" w:color="auto" w:fill="FFFFFF"/>
        <w:ind w:firstLine="283"/>
        <w:jc w:val="both"/>
      </w:pPr>
      <w:r>
        <w:rPr>
          <w:sz w:val="24"/>
          <w:szCs w:val="24"/>
        </w:rPr>
        <w:t xml:space="preserve">7.1.5 Расчет по прочности бетонных элементов на действие местной нагрузки (местное сжатие) производят согласно указаниям </w:t>
      </w:r>
      <w:hyperlink w:anchor="PO0000737" w:tooltip="Пункт 8.1.43" w:history="1">
        <w:r>
          <w:rPr>
            <w:rStyle w:val="a3"/>
          </w:rPr>
          <w:t>8.1.43</w:t>
        </w:r>
      </w:hyperlink>
      <w:r>
        <w:rPr>
          <w:sz w:val="24"/>
          <w:szCs w:val="24"/>
        </w:rPr>
        <w:t xml:space="preserve"> - </w:t>
      </w:r>
      <w:hyperlink w:anchor="PO0000749" w:tooltip="Пункт 8.1.45" w:history="1">
        <w:r>
          <w:rPr>
            <w:rStyle w:val="a3"/>
          </w:rPr>
          <w:t>8.1.45</w:t>
        </w:r>
      </w:hyperlink>
      <w:r>
        <w:rPr>
          <w:sz w:val="24"/>
          <w:szCs w:val="24"/>
        </w:rPr>
        <w:t>.</w:t>
      </w:r>
    </w:p>
    <w:p w:rsidR="00A16D4E" w:rsidRDefault="00A16D4E">
      <w:pPr>
        <w:shd w:val="clear" w:color="auto" w:fill="FFFFFF"/>
        <w:ind w:firstLine="283"/>
        <w:jc w:val="both"/>
      </w:pPr>
      <w:r>
        <w:rPr>
          <w:sz w:val="24"/>
          <w:szCs w:val="24"/>
        </w:rPr>
        <w:t xml:space="preserve">7.1.6 В бетонных элементах в случаях, указанных в </w:t>
      </w:r>
      <w:hyperlink w:anchor="PO0001272" w:tooltip="Пункт 10.3.7" w:history="1">
        <w:r>
          <w:rPr>
            <w:rStyle w:val="a3"/>
          </w:rPr>
          <w:t>10.3.7</w:t>
        </w:r>
      </w:hyperlink>
      <w:r>
        <w:rPr>
          <w:sz w:val="24"/>
          <w:szCs w:val="24"/>
        </w:rPr>
        <w:t>, необходимо предусматривать конструктивную арматуру.</w:t>
      </w:r>
    </w:p>
    <w:p w:rsidR="00A16D4E" w:rsidRDefault="00A16D4E">
      <w:pPr>
        <w:shd w:val="clear" w:color="auto" w:fill="FFFFFF"/>
        <w:ind w:firstLine="283"/>
        <w:jc w:val="both"/>
      </w:pPr>
      <w:r>
        <w:rPr>
          <w:b/>
          <w:bCs/>
          <w:sz w:val="24"/>
          <w:szCs w:val="24"/>
        </w:rPr>
        <w:t>Расчет внецентренно сжатых бетонных элементов по предельным усилиям</w:t>
      </w:r>
    </w:p>
    <w:p w:rsidR="00A16D4E" w:rsidRDefault="00A16D4E">
      <w:pPr>
        <w:shd w:val="clear" w:color="auto" w:fill="FFFFFF"/>
        <w:ind w:firstLine="283"/>
        <w:jc w:val="both"/>
      </w:pPr>
      <w:bookmarkStart w:id="72" w:name="PO0000427"/>
      <w:r>
        <w:rPr>
          <w:sz w:val="24"/>
          <w:szCs w:val="24"/>
        </w:rPr>
        <w:t xml:space="preserve">7.1.7 При расчете по прочности внецентренно сжатых бетонных элементов на действие сжимающей продольной силы следует учитывать случайный эксцентриситет </w:t>
      </w:r>
      <w:r>
        <w:rPr>
          <w:i/>
          <w:iCs/>
          <w:sz w:val="24"/>
          <w:szCs w:val="24"/>
        </w:rPr>
        <w:t>е</w:t>
      </w:r>
      <w:r>
        <w:rPr>
          <w:i/>
          <w:iCs/>
          <w:sz w:val="24"/>
          <w:szCs w:val="24"/>
          <w:vertAlign w:val="subscript"/>
        </w:rPr>
        <w:t>а</w:t>
      </w:r>
      <w:r>
        <w:rPr>
          <w:i/>
          <w:iCs/>
          <w:sz w:val="24"/>
          <w:szCs w:val="24"/>
        </w:rPr>
        <w:t xml:space="preserve">, </w:t>
      </w:r>
      <w:r>
        <w:rPr>
          <w:sz w:val="24"/>
          <w:szCs w:val="24"/>
        </w:rPr>
        <w:t>принимаемый не менее:</w:t>
      </w:r>
      <w:bookmarkEnd w:id="72"/>
    </w:p>
    <w:p w:rsidR="00A16D4E" w:rsidRDefault="00A16D4E">
      <w:pPr>
        <w:shd w:val="clear" w:color="auto" w:fill="FFFFFF"/>
        <w:ind w:firstLine="283"/>
        <w:jc w:val="both"/>
      </w:pPr>
      <w:r>
        <w:rPr>
          <w:sz w:val="24"/>
          <w:szCs w:val="24"/>
        </w:rPr>
        <w:t>1/600 длины элемента или расстояния между его сечениями, закрепленными от смещения;</w:t>
      </w:r>
    </w:p>
    <w:p w:rsidR="00A16D4E" w:rsidRDefault="00A16D4E">
      <w:pPr>
        <w:shd w:val="clear" w:color="auto" w:fill="FFFFFF"/>
        <w:ind w:firstLine="283"/>
        <w:jc w:val="both"/>
      </w:pPr>
      <w:r>
        <w:rPr>
          <w:sz w:val="24"/>
          <w:szCs w:val="24"/>
        </w:rPr>
        <w:t>1/30 высоты сечения;</w:t>
      </w:r>
    </w:p>
    <w:p w:rsidR="00A16D4E" w:rsidRDefault="00A16D4E">
      <w:pPr>
        <w:shd w:val="clear" w:color="auto" w:fill="FFFFFF"/>
        <w:ind w:firstLine="283"/>
        <w:jc w:val="both"/>
      </w:pPr>
      <w:r>
        <w:rPr>
          <w:sz w:val="24"/>
          <w:szCs w:val="24"/>
        </w:rPr>
        <w:t>10 мм.</w:t>
      </w:r>
    </w:p>
    <w:p w:rsidR="00A16D4E" w:rsidRDefault="00A16D4E">
      <w:pPr>
        <w:shd w:val="clear" w:color="auto" w:fill="FFFFFF"/>
        <w:ind w:firstLine="283"/>
        <w:jc w:val="both"/>
      </w:pPr>
      <w:r>
        <w:rPr>
          <w:sz w:val="24"/>
          <w:szCs w:val="24"/>
        </w:rP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i/>
          <w:iCs/>
          <w:sz w:val="24"/>
          <w:szCs w:val="24"/>
        </w:rPr>
        <w:t>e</w:t>
      </w:r>
      <w:r>
        <w:rPr>
          <w:sz w:val="24"/>
          <w:szCs w:val="24"/>
          <w:vertAlign w:val="subscript"/>
        </w:rPr>
        <w:t>0</w:t>
      </w:r>
      <w:r>
        <w:rPr>
          <w:i/>
          <w:iCs/>
          <w:sz w:val="24"/>
          <w:szCs w:val="24"/>
        </w:rPr>
        <w:t xml:space="preserve"> </w:t>
      </w:r>
      <w:r>
        <w:rPr>
          <w:sz w:val="24"/>
          <w:szCs w:val="24"/>
        </w:rPr>
        <w:t xml:space="preserve">принимают равным значению эксцентриситета, полученного из статического расчета, но не менее </w:t>
      </w:r>
      <w:r>
        <w:rPr>
          <w:i/>
          <w:iCs/>
          <w:sz w:val="24"/>
          <w:szCs w:val="24"/>
        </w:rPr>
        <w:t>е</w:t>
      </w:r>
      <w:r>
        <w:rPr>
          <w:i/>
          <w:iCs/>
          <w:sz w:val="24"/>
          <w:szCs w:val="24"/>
          <w:vertAlign w:val="subscript"/>
        </w:rPr>
        <w:t>а</w:t>
      </w:r>
      <w:r>
        <w:rPr>
          <w:i/>
          <w:iCs/>
          <w:sz w:val="24"/>
          <w:szCs w:val="24"/>
        </w:rPr>
        <w:t>.</w:t>
      </w:r>
    </w:p>
    <w:p w:rsidR="00A16D4E" w:rsidRDefault="00A16D4E">
      <w:pPr>
        <w:shd w:val="clear" w:color="auto" w:fill="FFFFFF"/>
        <w:ind w:firstLine="283"/>
        <w:jc w:val="both"/>
      </w:pPr>
      <w:r>
        <w:rPr>
          <w:sz w:val="24"/>
          <w:szCs w:val="24"/>
        </w:rPr>
        <w:t xml:space="preserve">Для элементов статически определимых конструкций эксцентриситет </w:t>
      </w:r>
      <w:r>
        <w:rPr>
          <w:i/>
          <w:iCs/>
          <w:sz w:val="24"/>
          <w:szCs w:val="24"/>
        </w:rPr>
        <w:t>e</w:t>
      </w:r>
      <w:r>
        <w:rPr>
          <w:sz w:val="24"/>
          <w:szCs w:val="24"/>
          <w:vertAlign w:val="subscript"/>
        </w:rPr>
        <w:t>0</w:t>
      </w:r>
      <w:r>
        <w:rPr>
          <w:i/>
          <w:iCs/>
          <w:sz w:val="24"/>
          <w:szCs w:val="24"/>
        </w:rPr>
        <w:t xml:space="preserve"> </w:t>
      </w:r>
      <w:r>
        <w:rPr>
          <w:sz w:val="24"/>
          <w:szCs w:val="24"/>
        </w:rPr>
        <w:t>принимают равным сумме эксцентриситетов - из статического расчета конструкций и случайного.</w:t>
      </w:r>
    </w:p>
    <w:p w:rsidR="00A16D4E" w:rsidRDefault="00A16D4E">
      <w:pPr>
        <w:shd w:val="clear" w:color="auto" w:fill="FFFFFF"/>
        <w:ind w:firstLine="283"/>
        <w:jc w:val="both"/>
      </w:pPr>
      <w:r>
        <w:rPr>
          <w:sz w:val="24"/>
          <w:szCs w:val="24"/>
        </w:rPr>
        <w:t xml:space="preserve">7.1.8 При гибкости элементов </w:t>
      </w:r>
      <w:r>
        <w:rPr>
          <w:noProof/>
          <w:sz w:val="24"/>
          <w:szCs w:val="24"/>
          <w:vertAlign w:val="subscript"/>
          <w:lang w:eastAsia="ru-RU"/>
        </w:rPr>
        <w:drawing>
          <wp:inline distT="0" distB="0" distL="0" distR="0" wp14:anchorId="3E06B6ED" wp14:editId="22A488C0">
            <wp:extent cx="171450" cy="400050"/>
            <wp:effectExtent l="0" t="0" r="0" b="0"/>
            <wp:docPr id="20" name="Рисунок 20" descr="C:\Users\POSTRO~1\AppData\Local\Temp\ns\6755.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OSTRO~1\AppData\Local\Temp\ns\6755.files\image020.png"/>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Pr>
          <w:sz w:val="24"/>
          <w:szCs w:val="24"/>
        </w:rPr>
        <w:t xml:space="preserve"> &gt; 14 необходимо учитывать влияние на их несущую способность прогибов путем умножения значений </w:t>
      </w:r>
      <w:r>
        <w:rPr>
          <w:i/>
          <w:iCs/>
          <w:sz w:val="24"/>
          <w:szCs w:val="24"/>
        </w:rPr>
        <w:t>e</w:t>
      </w:r>
      <w:r>
        <w:rPr>
          <w:sz w:val="24"/>
          <w:szCs w:val="24"/>
          <w:vertAlign w:val="subscript"/>
        </w:rPr>
        <w:t>0</w:t>
      </w:r>
      <w:r>
        <w:rPr>
          <w:i/>
          <w:iCs/>
          <w:sz w:val="24"/>
          <w:szCs w:val="24"/>
        </w:rPr>
        <w:t xml:space="preserve"> </w:t>
      </w:r>
      <w:r>
        <w:rPr>
          <w:sz w:val="24"/>
          <w:szCs w:val="24"/>
        </w:rPr>
        <w:t>на коэффициент η,</w:t>
      </w:r>
      <w:r>
        <w:rPr>
          <w:i/>
          <w:iCs/>
          <w:sz w:val="24"/>
          <w:szCs w:val="24"/>
        </w:rPr>
        <w:t xml:space="preserve"> </w:t>
      </w:r>
      <w:r>
        <w:rPr>
          <w:sz w:val="24"/>
          <w:szCs w:val="24"/>
        </w:rPr>
        <w:t xml:space="preserve">определяемый согласно </w:t>
      </w:r>
      <w:hyperlink w:anchor="PO0000450" w:tooltip="Пункт 7.1.11" w:history="1">
        <w:r>
          <w:rPr>
            <w:rStyle w:val="a3"/>
          </w:rPr>
          <w:t>7.1.11</w:t>
        </w:r>
      </w:hyperlink>
      <w:r>
        <w:rPr>
          <w:sz w:val="24"/>
          <w:szCs w:val="24"/>
        </w:rPr>
        <w:t>.</w:t>
      </w:r>
    </w:p>
    <w:p w:rsidR="00A16D4E" w:rsidRDefault="00A16D4E">
      <w:pPr>
        <w:shd w:val="clear" w:color="auto" w:fill="FFFFFF"/>
        <w:ind w:firstLine="283"/>
        <w:jc w:val="both"/>
      </w:pPr>
      <w:bookmarkStart w:id="73" w:name="PO0000434"/>
      <w:r>
        <w:rPr>
          <w:sz w:val="24"/>
          <w:szCs w:val="24"/>
        </w:rPr>
        <w:t>7.1.9 Расчет внецентренно сжатых бетонных элементов при расположении продольной сжимающей силы в пределах поперечного сечения элемента производят из условия</w:t>
      </w:r>
      <w:bookmarkEnd w:id="73"/>
    </w:p>
    <w:p w:rsidR="00A16D4E" w:rsidRDefault="00A16D4E">
      <w:pPr>
        <w:shd w:val="clear" w:color="auto" w:fill="FFFFFF"/>
        <w:spacing w:before="120" w:after="120"/>
        <w:jc w:val="right"/>
      </w:pPr>
      <w:bookmarkStart w:id="74" w:name="PO0000435"/>
      <w:r>
        <w:rPr>
          <w:i/>
          <w:iCs/>
          <w:sz w:val="24"/>
          <w:szCs w:val="24"/>
        </w:rPr>
        <w:t xml:space="preserve">N </w:t>
      </w:r>
      <w:bookmarkEnd w:id="74"/>
      <w:r>
        <w:rPr>
          <w:rFonts w:ascii="Symbol" w:hAnsi="Symbol"/>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sz w:val="24"/>
          <w:szCs w:val="24"/>
        </w:rPr>
        <w:t></w:t>
      </w:r>
      <w:r>
        <w:rPr>
          <w:i/>
          <w:iCs/>
          <w:sz w:val="24"/>
          <w:szCs w:val="24"/>
        </w:rPr>
        <w:t xml:space="preserve"> A</w:t>
      </w:r>
      <w:r>
        <w:rPr>
          <w:i/>
          <w:iCs/>
          <w:sz w:val="24"/>
          <w:szCs w:val="24"/>
          <w:vertAlign w:val="subscript"/>
        </w:rPr>
        <w:t>b</w:t>
      </w:r>
      <w:r>
        <w:rPr>
          <w:i/>
          <w:iCs/>
          <w:sz w:val="24"/>
          <w:szCs w:val="24"/>
        </w:rPr>
        <w:t xml:space="preserve">,                                                         </w:t>
      </w:r>
      <w:r>
        <w:rPr>
          <w:sz w:val="24"/>
          <w:szCs w:val="24"/>
        </w:rPr>
        <w:t>(7.1)</w:t>
      </w:r>
    </w:p>
    <w:p w:rsidR="00A16D4E" w:rsidRDefault="00A16D4E">
      <w:pPr>
        <w:shd w:val="clear" w:color="auto" w:fill="FFFFFF"/>
        <w:ind w:firstLine="284"/>
        <w:jc w:val="both"/>
      </w:pPr>
      <w:r>
        <w:rPr>
          <w:sz w:val="24"/>
          <w:szCs w:val="24"/>
        </w:rPr>
        <w:t xml:space="preserve">где </w:t>
      </w:r>
      <w:r>
        <w:rPr>
          <w:i/>
          <w:iCs/>
          <w:sz w:val="24"/>
          <w:szCs w:val="24"/>
        </w:rPr>
        <w:t xml:space="preserve">N </w:t>
      </w:r>
      <w:r>
        <w:rPr>
          <w:sz w:val="24"/>
          <w:szCs w:val="24"/>
        </w:rPr>
        <w:t>- действующая продольная сила;</w:t>
      </w:r>
    </w:p>
    <w:p w:rsidR="00A16D4E" w:rsidRDefault="00A16D4E">
      <w:pPr>
        <w:shd w:val="clear" w:color="auto" w:fill="FFFFFF"/>
        <w:ind w:firstLine="283"/>
        <w:jc w:val="both"/>
      </w:pPr>
      <w:r>
        <w:rPr>
          <w:i/>
          <w:iCs/>
          <w:sz w:val="24"/>
          <w:szCs w:val="24"/>
        </w:rPr>
        <w:t>А</w:t>
      </w:r>
      <w:r>
        <w:rPr>
          <w:i/>
          <w:iCs/>
          <w:sz w:val="24"/>
          <w:szCs w:val="24"/>
          <w:vertAlign w:val="subscript"/>
        </w:rPr>
        <w:t>b</w:t>
      </w:r>
      <w:r>
        <w:rPr>
          <w:i/>
          <w:iCs/>
          <w:sz w:val="24"/>
          <w:szCs w:val="24"/>
        </w:rPr>
        <w:t xml:space="preserve"> </w:t>
      </w:r>
      <w:r>
        <w:rPr>
          <w:sz w:val="24"/>
          <w:szCs w:val="24"/>
        </w:rPr>
        <w:t xml:space="preserve">- площадь сжатой зоны бетона, определяемая из условия, что ее центр тяжести совпадает с точкой приложения продольной силы </w:t>
      </w:r>
      <w:r>
        <w:rPr>
          <w:i/>
          <w:iCs/>
          <w:sz w:val="24"/>
          <w:szCs w:val="24"/>
        </w:rPr>
        <w:t>N</w:t>
      </w:r>
      <w:r>
        <w:rPr>
          <w:sz w:val="24"/>
          <w:szCs w:val="24"/>
        </w:rPr>
        <w:t xml:space="preserve"> (с учетом прогиба).</w:t>
      </w:r>
    </w:p>
    <w:p w:rsidR="00A16D4E" w:rsidRDefault="00A16D4E">
      <w:pPr>
        <w:shd w:val="clear" w:color="auto" w:fill="FFFFFF"/>
        <w:ind w:firstLine="283"/>
        <w:jc w:val="both"/>
      </w:pPr>
      <w:r>
        <w:rPr>
          <w:sz w:val="24"/>
          <w:szCs w:val="24"/>
        </w:rPr>
        <w:t>Для элементов прямоугольного сечения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lang w:eastAsia="ru-RU"/>
        </w:rPr>
        <w:drawing>
          <wp:inline distT="0" distB="0" distL="0" distR="0" wp14:anchorId="1D1F01BF" wp14:editId="4992C79D">
            <wp:extent cx="1562100" cy="438150"/>
            <wp:effectExtent l="0" t="0" r="0" b="0"/>
            <wp:docPr id="21" name="Рисунок 21" descr="C:\Users\POSTRO~1\AppData\Local\Temp\ns\6755.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OSTRO~1\AppData\Local\Temp\ns\6755.files\image021.png"/>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Pr>
          <w:sz w:val="24"/>
          <w:szCs w:val="24"/>
        </w:rPr>
        <w:t>                                   (7.2)</w:t>
      </w:r>
    </w:p>
    <w:p w:rsidR="00A16D4E" w:rsidRDefault="00A16D4E">
      <w:pPr>
        <w:shd w:val="clear" w:color="auto" w:fill="FFFFFF"/>
        <w:ind w:firstLine="283"/>
        <w:jc w:val="both"/>
      </w:pPr>
      <w:r>
        <w:rPr>
          <w:sz w:val="24"/>
          <w:szCs w:val="24"/>
        </w:rPr>
        <w:t xml:space="preserve">Допускается расчет внецентренно сжатых элементов прямоугольного сечения при эксцентриситете продольной силы </w:t>
      </w:r>
      <w:r>
        <w:rPr>
          <w:i/>
          <w:iCs/>
          <w:sz w:val="24"/>
          <w:szCs w:val="24"/>
        </w:rPr>
        <w:t>e</w:t>
      </w:r>
      <w:r>
        <w:rPr>
          <w:sz w:val="24"/>
          <w:szCs w:val="24"/>
          <w:vertAlign w:val="subscript"/>
        </w:rPr>
        <w:t>0</w:t>
      </w:r>
      <w:r>
        <w:rPr>
          <w:sz w:val="24"/>
          <w:szCs w:val="24"/>
        </w:rPr>
        <w:t xml:space="preserve"> </w:t>
      </w:r>
      <w:r>
        <w:rPr>
          <w:rFonts w:ascii="Symbol" w:hAnsi="Symbol"/>
          <w:sz w:val="24"/>
          <w:szCs w:val="24"/>
        </w:rPr>
        <w:t></w:t>
      </w:r>
      <w:r>
        <w:rPr>
          <w:sz w:val="24"/>
          <w:szCs w:val="24"/>
        </w:rPr>
        <w:t xml:space="preserve"> </w:t>
      </w:r>
      <w:r>
        <w:rPr>
          <w:i/>
          <w:iCs/>
          <w:sz w:val="24"/>
          <w:szCs w:val="24"/>
        </w:rPr>
        <w:t>h</w:t>
      </w:r>
      <w:r>
        <w:rPr>
          <w:sz w:val="24"/>
          <w:szCs w:val="24"/>
        </w:rPr>
        <w:t xml:space="preserve">/30 и </w:t>
      </w:r>
      <w:r>
        <w:rPr>
          <w:i/>
          <w:iCs/>
          <w:sz w:val="24"/>
          <w:szCs w:val="24"/>
        </w:rPr>
        <w:t>l</w:t>
      </w:r>
      <w:r>
        <w:rPr>
          <w:sz w:val="24"/>
          <w:szCs w:val="24"/>
          <w:vertAlign w:val="subscript"/>
        </w:rPr>
        <w:t>0</w:t>
      </w:r>
      <w:r>
        <w:rPr>
          <w:sz w:val="24"/>
          <w:szCs w:val="24"/>
        </w:rPr>
        <w:t xml:space="preserve"> </w:t>
      </w:r>
      <w:r>
        <w:rPr>
          <w:rFonts w:ascii="Symbol" w:hAnsi="Symbol"/>
          <w:sz w:val="24"/>
          <w:szCs w:val="24"/>
        </w:rPr>
        <w:t></w:t>
      </w:r>
      <w:r>
        <w:rPr>
          <w:sz w:val="24"/>
          <w:szCs w:val="24"/>
        </w:rPr>
        <w:t xml:space="preserve"> 20</w:t>
      </w:r>
      <w:r>
        <w:rPr>
          <w:i/>
          <w:iCs/>
          <w:sz w:val="24"/>
          <w:szCs w:val="24"/>
        </w:rPr>
        <w:t>h</w:t>
      </w:r>
      <w:r>
        <w:rPr>
          <w:sz w:val="24"/>
          <w:szCs w:val="24"/>
        </w:rPr>
        <w:t xml:space="preserve"> производить из условия</w:t>
      </w:r>
    </w:p>
    <w:p w:rsidR="00A16D4E" w:rsidRDefault="00A16D4E">
      <w:pPr>
        <w:shd w:val="clear" w:color="auto" w:fill="FFFFFF"/>
        <w:spacing w:before="120" w:after="120"/>
        <w:jc w:val="right"/>
      </w:pPr>
      <w:r>
        <w:rPr>
          <w:i/>
          <w:iCs/>
          <w:sz w:val="24"/>
          <w:szCs w:val="24"/>
        </w:rPr>
        <w:t>N</w:t>
      </w:r>
      <w:r>
        <w:rPr>
          <w:sz w:val="24"/>
          <w:szCs w:val="24"/>
        </w:rPr>
        <w:t xml:space="preserve"> </w:t>
      </w:r>
      <w:r>
        <w:rPr>
          <w:rFonts w:ascii="Symbol" w:hAnsi="Symbol"/>
          <w:sz w:val="24"/>
          <w:szCs w:val="24"/>
        </w:rPr>
        <w:t></w:t>
      </w:r>
      <w:r>
        <w:rPr>
          <w:sz w:val="24"/>
          <w:szCs w:val="24"/>
        </w:rPr>
        <w:t xml:space="preserve"> φ</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A,                                                        </w:t>
      </w:r>
      <w:r>
        <w:rPr>
          <w:sz w:val="24"/>
          <w:szCs w:val="24"/>
        </w:rPr>
        <w:t>(7.3)</w:t>
      </w:r>
    </w:p>
    <w:p w:rsidR="00A16D4E" w:rsidRDefault="00A16D4E">
      <w:pPr>
        <w:shd w:val="clear" w:color="auto" w:fill="FFFFFF"/>
        <w:ind w:firstLine="284"/>
        <w:jc w:val="both"/>
      </w:pPr>
      <w:r>
        <w:rPr>
          <w:sz w:val="24"/>
          <w:szCs w:val="24"/>
        </w:rPr>
        <w:t xml:space="preserve">где </w:t>
      </w:r>
      <w:r>
        <w:rPr>
          <w:i/>
          <w:iCs/>
          <w:sz w:val="24"/>
          <w:szCs w:val="24"/>
        </w:rPr>
        <w:t xml:space="preserve">А - </w:t>
      </w:r>
      <w:r>
        <w:rPr>
          <w:sz w:val="24"/>
          <w:szCs w:val="24"/>
        </w:rPr>
        <w:t>площадь поперечного сечения элемента;</w:t>
      </w:r>
    </w:p>
    <w:p w:rsidR="00A16D4E" w:rsidRDefault="00A16D4E">
      <w:pPr>
        <w:shd w:val="clear" w:color="auto" w:fill="FFFFFF"/>
        <w:ind w:firstLine="283"/>
        <w:jc w:val="both"/>
      </w:pPr>
      <w:r>
        <w:rPr>
          <w:sz w:val="24"/>
          <w:szCs w:val="24"/>
        </w:rPr>
        <w:t xml:space="preserve">φ - коэффициент, принимаемый при длительном действии нагрузки по таблице </w:t>
      </w:r>
      <w:hyperlink w:anchor="TO0000017" w:tooltip="Таблица 7.1" w:history="1">
        <w:r>
          <w:rPr>
            <w:rStyle w:val="a3"/>
          </w:rPr>
          <w:t>7.1</w:t>
        </w:r>
      </w:hyperlink>
      <w:r>
        <w:rPr>
          <w:sz w:val="24"/>
          <w:szCs w:val="24"/>
        </w:rPr>
        <w:t xml:space="preserve"> в зависимости от гибкости </w:t>
      </w:r>
      <w:r>
        <w:rPr>
          <w:noProof/>
          <w:sz w:val="24"/>
          <w:szCs w:val="24"/>
          <w:vertAlign w:val="subscript"/>
          <w:lang w:eastAsia="ru-RU"/>
        </w:rPr>
        <w:drawing>
          <wp:inline distT="0" distB="0" distL="0" distR="0" wp14:anchorId="1F00B9F7" wp14:editId="79EAE9BB">
            <wp:extent cx="171450" cy="400050"/>
            <wp:effectExtent l="0" t="0" r="0" b="0"/>
            <wp:docPr id="22" name="Рисунок 22" descr="C:\Users\POSTRO~1\AppData\Local\Temp\ns\6755.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OSTRO~1\AppData\Local\Temp\ns\6755.files\image022.png"/>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Pr>
          <w:sz w:val="24"/>
          <w:szCs w:val="24"/>
        </w:rPr>
        <w:t xml:space="preserve"> элемента, при кратковременном действии нагрузки значения φ определяют по линейному закону, принимая φ = 0,9 при </w:t>
      </w:r>
      <w:r>
        <w:rPr>
          <w:noProof/>
          <w:sz w:val="24"/>
          <w:szCs w:val="24"/>
          <w:vertAlign w:val="subscript"/>
          <w:lang w:eastAsia="ru-RU"/>
        </w:rPr>
        <w:drawing>
          <wp:inline distT="0" distB="0" distL="0" distR="0" wp14:anchorId="4415A332" wp14:editId="0D227D2C">
            <wp:extent cx="171450" cy="400050"/>
            <wp:effectExtent l="0" t="0" r="0" b="0"/>
            <wp:docPr id="23" name="Рисунок 23" descr="C:\Users\POSTRO~1\AppData\Local\Temp\ns\6755.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OSTRO~1\AppData\Local\Temp\ns\6755.files\image022.png"/>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Pr>
          <w:sz w:val="24"/>
          <w:szCs w:val="24"/>
        </w:rPr>
        <w:t xml:space="preserve"> = 10 и φ = 0,85 при </w:t>
      </w:r>
      <w:r>
        <w:rPr>
          <w:noProof/>
          <w:sz w:val="24"/>
          <w:szCs w:val="24"/>
          <w:vertAlign w:val="subscript"/>
          <w:lang w:eastAsia="ru-RU"/>
        </w:rPr>
        <w:drawing>
          <wp:inline distT="0" distB="0" distL="0" distR="0" wp14:anchorId="7F28C9D0" wp14:editId="5AD31FAE">
            <wp:extent cx="171450" cy="400050"/>
            <wp:effectExtent l="0" t="0" r="0" b="0"/>
            <wp:docPr id="24" name="Рисунок 24" descr="C:\Users\POSTRO~1\AppData\Local\Temp\ns\6755.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OSTRO~1\AppData\Local\Temp\ns\6755.files\image022.png"/>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Pr>
          <w:sz w:val="24"/>
          <w:szCs w:val="24"/>
        </w:rPr>
        <w:t> = 20;</w:t>
      </w:r>
    </w:p>
    <w:p w:rsidR="00A16D4E" w:rsidRDefault="00A16D4E">
      <w:pPr>
        <w:shd w:val="clear" w:color="auto" w:fill="FFFFFF"/>
        <w:ind w:firstLine="283"/>
        <w:jc w:val="both"/>
      </w:pPr>
      <w:r>
        <w:rPr>
          <w:i/>
          <w:iCs/>
          <w:sz w:val="24"/>
          <w:szCs w:val="24"/>
        </w:rPr>
        <w:t>l</w:t>
      </w:r>
      <w:r>
        <w:rPr>
          <w:sz w:val="24"/>
          <w:szCs w:val="24"/>
          <w:vertAlign w:val="subscript"/>
        </w:rPr>
        <w:t>0</w:t>
      </w:r>
      <w:r>
        <w:rPr>
          <w:sz w:val="24"/>
          <w:szCs w:val="24"/>
        </w:rPr>
        <w:t xml:space="preserve"> - расчетная длина элемента, определяемая как для железобетонных элементов.</w:t>
      </w:r>
    </w:p>
    <w:p w:rsidR="00A16D4E" w:rsidRDefault="00A16D4E">
      <w:pPr>
        <w:shd w:val="clear" w:color="auto" w:fill="FFFFFF"/>
        <w:spacing w:before="120" w:after="120"/>
        <w:jc w:val="both"/>
      </w:pPr>
      <w:r>
        <w:rPr>
          <w:spacing w:val="20"/>
          <w:sz w:val="24"/>
          <w:szCs w:val="24"/>
        </w:rPr>
        <w:t xml:space="preserve">Таблица </w:t>
      </w:r>
      <w:r>
        <w:rPr>
          <w:sz w:val="24"/>
          <w:szCs w:val="24"/>
        </w:rPr>
        <w:t>7.1</w:t>
      </w:r>
    </w:p>
    <w:tbl>
      <w:tblPr>
        <w:tblW w:w="5000" w:type="pct"/>
        <w:jc w:val="center"/>
        <w:shd w:val="clear" w:color="auto" w:fill="FFFFFF"/>
        <w:tblCellMar>
          <w:left w:w="0" w:type="dxa"/>
          <w:right w:w="0" w:type="dxa"/>
        </w:tblCellMar>
        <w:tblLook w:val="04A0" w:firstRow="1" w:lastRow="0" w:firstColumn="1" w:lastColumn="0" w:noHBand="0" w:noVBand="1"/>
      </w:tblPr>
      <w:tblGrid>
        <w:gridCol w:w="1858"/>
        <w:gridCol w:w="2242"/>
        <w:gridCol w:w="1752"/>
        <w:gridCol w:w="1752"/>
        <w:gridCol w:w="1807"/>
      </w:tblGrid>
      <w:tr w:rsidR="00A16D4E">
        <w:trPr>
          <w:jc w:val="center"/>
        </w:trPr>
        <w:tc>
          <w:tcPr>
            <w:tcW w:w="98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bookmarkStart w:id="75" w:name="TO0000017"/>
            <w:r>
              <w:rPr>
                <w:i/>
                <w:iCs/>
              </w:rPr>
              <w:t>l</w:t>
            </w:r>
            <w:bookmarkEnd w:id="75"/>
            <w:r>
              <w:rPr>
                <w:vertAlign w:val="subscript"/>
              </w:rPr>
              <w:t>0</w:t>
            </w:r>
            <w:r>
              <w:t>/</w:t>
            </w:r>
            <w:r>
              <w:rPr>
                <w:i/>
                <w:iCs/>
              </w:rPr>
              <w:t>h</w:t>
            </w:r>
          </w:p>
        </w:tc>
        <w:tc>
          <w:tcPr>
            <w:tcW w:w="119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6</w:t>
            </w:r>
          </w:p>
        </w:tc>
        <w:tc>
          <w:tcPr>
            <w:tcW w:w="9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10</w:t>
            </w:r>
          </w:p>
        </w:tc>
        <w:tc>
          <w:tcPr>
            <w:tcW w:w="9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15</w:t>
            </w:r>
          </w:p>
        </w:tc>
        <w:tc>
          <w:tcPr>
            <w:tcW w:w="9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20</w:t>
            </w:r>
          </w:p>
        </w:tc>
      </w:tr>
      <w:tr w:rsidR="00A16D4E">
        <w:trPr>
          <w:jc w:val="center"/>
        </w:trPr>
        <w:tc>
          <w:tcPr>
            <w:tcW w:w="98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φ</w:t>
            </w:r>
          </w:p>
        </w:tc>
        <w:tc>
          <w:tcPr>
            <w:tcW w:w="11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0,92</w:t>
            </w:r>
          </w:p>
        </w:tc>
        <w:tc>
          <w:tcPr>
            <w:tcW w:w="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w:t>
            </w:r>
          </w:p>
        </w:tc>
        <w:tc>
          <w:tcPr>
            <w:tcW w:w="9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w:t>
            </w:r>
          </w:p>
        </w:tc>
        <w:tc>
          <w:tcPr>
            <w:tcW w:w="9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w:t>
            </w:r>
          </w:p>
        </w:tc>
      </w:tr>
    </w:tbl>
    <w:p w:rsidR="00A16D4E" w:rsidRDefault="00A16D4E">
      <w:pPr>
        <w:shd w:val="clear" w:color="auto" w:fill="FFFFFF"/>
        <w:spacing w:before="120"/>
        <w:ind w:firstLine="283"/>
        <w:jc w:val="both"/>
        <w:rPr>
          <w:rFonts w:eastAsiaTheme="minorEastAsia"/>
          <w:sz w:val="20"/>
          <w:szCs w:val="20"/>
        </w:rPr>
      </w:pPr>
      <w:r>
        <w:rPr>
          <w:sz w:val="24"/>
          <w:szCs w:val="24"/>
        </w:rPr>
        <w:t>Внецентренно сжатые бетонные элементы, в которых появление трещин не допускается по условиям эксплуатации, независимо от расчета из условия (</w:t>
      </w:r>
      <w:hyperlink w:anchor="PO0000435" w:tooltip="Условие 7.1" w:history="1">
        <w:r>
          <w:rPr>
            <w:rStyle w:val="a3"/>
          </w:rPr>
          <w:t>7.1</w:t>
        </w:r>
      </w:hyperlink>
      <w:r>
        <w:rPr>
          <w:sz w:val="24"/>
          <w:szCs w:val="24"/>
        </w:rPr>
        <w:t>) должны быть проверены с учетом сопротивления бетона растянутой зоны из условия</w:t>
      </w:r>
    </w:p>
    <w:p w:rsidR="00A16D4E" w:rsidRDefault="00A16D4E">
      <w:pPr>
        <w:shd w:val="clear" w:color="auto" w:fill="FFFFFF"/>
        <w:spacing w:before="120" w:after="120"/>
        <w:jc w:val="right"/>
        <w:rPr>
          <w:vanish/>
          <w:color w:val="FFFFFF"/>
          <w:sz w:val="2"/>
          <w:szCs w:val="24"/>
        </w:rPr>
      </w:pPr>
      <w:bookmarkStart w:id="76" w:name="PO000044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0733E6F" wp14:editId="102F1B91">
            <wp:extent cx="1276350" cy="590550"/>
            <wp:effectExtent l="0" t="0" r="0" b="0"/>
            <wp:docPr id="25" name="Рисунок 25" descr="C:\Users\POSTRO~1\AppData\Local\Temp\ns\6755.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OSTRO~1\AppData\Local\Temp\ns\6755.files\image023.png"/>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1276350" cy="590550"/>
                    </a:xfrm>
                    <a:prstGeom prst="rect">
                      <a:avLst/>
                    </a:prstGeom>
                    <a:noFill/>
                    <a:ln>
                      <a:noFill/>
                    </a:ln>
                  </pic:spPr>
                </pic:pic>
              </a:graphicData>
            </a:graphic>
          </wp:inline>
        </w:drawing>
      </w:r>
      <w:r>
        <w:rPr>
          <w:sz w:val="24"/>
          <w:szCs w:val="24"/>
        </w:rPr>
        <w:t>                                                  (7.4)</w:t>
      </w:r>
      <w:bookmarkEnd w:id="76"/>
    </w:p>
    <w:p w:rsidR="00A16D4E" w:rsidRDefault="00A16D4E">
      <w:pPr>
        <w:shd w:val="clear" w:color="auto" w:fill="FFFFFF"/>
        <w:ind w:firstLine="283"/>
        <w:jc w:val="both"/>
      </w:pPr>
      <w:r>
        <w:rPr>
          <w:sz w:val="24"/>
          <w:szCs w:val="24"/>
        </w:rPr>
        <w:t>Для элементов прямоугольного сечения условие (</w:t>
      </w:r>
      <w:hyperlink w:anchor="PO0000443" w:tooltip="Условие 7.4" w:history="1">
        <w:r>
          <w:rPr>
            <w:rStyle w:val="a3"/>
          </w:rPr>
          <w:t>7.4</w:t>
        </w:r>
      </w:hyperlink>
      <w:r>
        <w:rPr>
          <w:sz w:val="24"/>
          <w:szCs w:val="24"/>
        </w:rPr>
        <w:t>) имеет вид</w:t>
      </w:r>
    </w:p>
    <w:p w:rsidR="00A16D4E" w:rsidRDefault="00A16D4E">
      <w:pPr>
        <w:shd w:val="clear" w:color="auto" w:fill="FFFFFF"/>
        <w:spacing w:before="120" w:after="120"/>
        <w:jc w:val="right"/>
      </w:pPr>
      <w:bookmarkStart w:id="77" w:name="PO0000445"/>
      <w:r>
        <w:rPr>
          <w:noProof/>
          <w:sz w:val="24"/>
          <w:szCs w:val="24"/>
          <w:vertAlign w:val="subscript"/>
          <w:lang w:eastAsia="ru-RU"/>
        </w:rPr>
        <w:drawing>
          <wp:inline distT="0" distB="0" distL="0" distR="0" wp14:anchorId="7A414B16" wp14:editId="35EA7AC9">
            <wp:extent cx="971550" cy="590550"/>
            <wp:effectExtent l="0" t="0" r="0" b="0"/>
            <wp:docPr id="26" name="Рисунок 26" descr="C:\Users\POSTRO~1\AppData\Local\Temp\ns\6755.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OSTRO~1\AppData\Local\Temp\ns\6755.files\image024.png"/>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971550" cy="590550"/>
                    </a:xfrm>
                    <a:prstGeom prst="rect">
                      <a:avLst/>
                    </a:prstGeom>
                    <a:noFill/>
                    <a:ln>
                      <a:noFill/>
                    </a:ln>
                  </pic:spPr>
                </pic:pic>
              </a:graphicData>
            </a:graphic>
          </wp:inline>
        </w:drawing>
      </w:r>
      <w:r>
        <w:rPr>
          <w:sz w:val="24"/>
          <w:szCs w:val="24"/>
        </w:rPr>
        <w:t>                                                     (7.5)</w:t>
      </w:r>
      <w:bookmarkEnd w:id="77"/>
    </w:p>
    <w:p w:rsidR="00A16D4E" w:rsidRDefault="00A16D4E">
      <w:pPr>
        <w:shd w:val="clear" w:color="auto" w:fill="FFFFFF"/>
        <w:ind w:firstLine="283"/>
        <w:jc w:val="both"/>
      </w:pPr>
      <w:r>
        <w:rPr>
          <w:sz w:val="24"/>
          <w:szCs w:val="24"/>
        </w:rPr>
        <w:t>В формулах (</w:t>
      </w:r>
      <w:hyperlink w:anchor="PO0000443" w:tooltip="Формула 7.4" w:history="1">
        <w:r>
          <w:rPr>
            <w:rStyle w:val="a3"/>
          </w:rPr>
          <w:t>7.4</w:t>
        </w:r>
      </w:hyperlink>
      <w:r>
        <w:rPr>
          <w:sz w:val="24"/>
          <w:szCs w:val="24"/>
        </w:rPr>
        <w:t>) и (</w:t>
      </w:r>
      <w:hyperlink w:anchor="PO0000445" w:tooltip="Формула 7.5" w:history="1">
        <w:r>
          <w:rPr>
            <w:rStyle w:val="a3"/>
          </w:rPr>
          <w:t>7.5</w:t>
        </w:r>
      </w:hyperlink>
      <w:r>
        <w:rPr>
          <w:sz w:val="24"/>
          <w:szCs w:val="24"/>
        </w:rPr>
        <w:t>):</w:t>
      </w:r>
    </w:p>
    <w:p w:rsidR="00A16D4E" w:rsidRDefault="00A16D4E">
      <w:pPr>
        <w:shd w:val="clear" w:color="auto" w:fill="FFFFFF"/>
        <w:ind w:firstLine="283"/>
        <w:jc w:val="both"/>
      </w:pPr>
      <w:r>
        <w:rPr>
          <w:sz w:val="24"/>
          <w:szCs w:val="24"/>
        </w:rPr>
        <w:t>А - площадь поперечного сечения бетонного элемента;</w:t>
      </w:r>
    </w:p>
    <w:p w:rsidR="00A16D4E" w:rsidRDefault="00A16D4E">
      <w:pPr>
        <w:shd w:val="clear" w:color="auto" w:fill="FFFFFF"/>
        <w:ind w:firstLine="283"/>
        <w:jc w:val="both"/>
      </w:pPr>
      <w:r>
        <w:rPr>
          <w:i/>
          <w:iCs/>
          <w:sz w:val="24"/>
          <w:szCs w:val="24"/>
        </w:rPr>
        <w:t>I</w:t>
      </w:r>
      <w:r>
        <w:rPr>
          <w:sz w:val="24"/>
          <w:szCs w:val="24"/>
        </w:rPr>
        <w:t xml:space="preserve"> - момент инерции сечения бетонного элемента относительно его центра тяжести;</w:t>
      </w:r>
    </w:p>
    <w:p w:rsidR="00A16D4E" w:rsidRDefault="00A16D4E">
      <w:pPr>
        <w:shd w:val="clear" w:color="auto" w:fill="FFFFFF"/>
        <w:ind w:firstLine="283"/>
        <w:jc w:val="both"/>
      </w:pPr>
      <w:r>
        <w:rPr>
          <w:i/>
          <w:iCs/>
          <w:sz w:val="24"/>
          <w:szCs w:val="24"/>
        </w:rPr>
        <w:t>y</w:t>
      </w:r>
      <w:r>
        <w:rPr>
          <w:i/>
          <w:iCs/>
          <w:sz w:val="24"/>
          <w:szCs w:val="24"/>
          <w:vertAlign w:val="subscript"/>
        </w:rPr>
        <w:t>t</w:t>
      </w:r>
      <w:r>
        <w:rPr>
          <w:i/>
          <w:iCs/>
          <w:sz w:val="24"/>
          <w:szCs w:val="24"/>
        </w:rPr>
        <w:t xml:space="preserve"> - </w:t>
      </w:r>
      <w:r>
        <w:rPr>
          <w:sz w:val="24"/>
          <w:szCs w:val="24"/>
        </w:rPr>
        <w:t>расстояние от центра тяжести сечения элемента до наиболее растянутого волокна;</w:t>
      </w:r>
    </w:p>
    <w:p w:rsidR="00A16D4E" w:rsidRDefault="00A16D4E">
      <w:pPr>
        <w:shd w:val="clear" w:color="auto" w:fill="FFFFFF"/>
        <w:ind w:firstLine="283"/>
        <w:jc w:val="both"/>
      </w:pPr>
      <w:r>
        <w:rPr>
          <w:sz w:val="24"/>
          <w:szCs w:val="24"/>
        </w:rPr>
        <w:t xml:space="preserve">η - коэффициент, определяемый согласно указаниям </w:t>
      </w:r>
      <w:hyperlink w:anchor="PO0000450" w:tooltip="Пункт 7.1.11" w:history="1">
        <w:r>
          <w:rPr>
            <w:rStyle w:val="a3"/>
          </w:rPr>
          <w:t>7.1.11</w:t>
        </w:r>
      </w:hyperlink>
      <w:r>
        <w:rPr>
          <w:sz w:val="24"/>
          <w:szCs w:val="24"/>
        </w:rPr>
        <w:t>.</w:t>
      </w:r>
    </w:p>
    <w:p w:rsidR="00A16D4E" w:rsidRDefault="00A16D4E">
      <w:pPr>
        <w:shd w:val="clear" w:color="auto" w:fill="FFFFFF"/>
        <w:ind w:firstLine="283"/>
        <w:jc w:val="both"/>
      </w:pPr>
      <w:bookmarkStart w:id="78" w:name="PO0000449"/>
      <w:r>
        <w:rPr>
          <w:sz w:val="24"/>
          <w:szCs w:val="24"/>
        </w:rPr>
        <w:t>7.1.10 Расчет внецентренно сжатых бетонных элементов при расположении продольной сжимающей силы за пределами поперечного сечения элемента производят из условий (</w:t>
      </w:r>
      <w:bookmarkEnd w:id="78"/>
      <w:r>
        <w:fldChar w:fldCharType="begin"/>
      </w:r>
      <w:r>
        <w:instrText xml:space="preserve"> HYPERLINK "" \l "PO0000443" \o "Условие 7.4" </w:instrText>
      </w:r>
      <w:r>
        <w:fldChar w:fldCharType="separate"/>
      </w:r>
      <w:r>
        <w:rPr>
          <w:rStyle w:val="a3"/>
        </w:rPr>
        <w:t>7.4</w:t>
      </w:r>
      <w:r>
        <w:fldChar w:fldCharType="end"/>
      </w:r>
      <w:r>
        <w:rPr>
          <w:sz w:val="24"/>
          <w:szCs w:val="24"/>
        </w:rPr>
        <w:t>) и (</w:t>
      </w:r>
      <w:hyperlink w:anchor="PO0000445" w:tooltip="Условие 7.5" w:history="1">
        <w:r>
          <w:rPr>
            <w:rStyle w:val="a3"/>
          </w:rPr>
          <w:t>7.5</w:t>
        </w:r>
      </w:hyperlink>
      <w:r>
        <w:rPr>
          <w:sz w:val="24"/>
          <w:szCs w:val="24"/>
        </w:rPr>
        <w:t>).</w:t>
      </w:r>
    </w:p>
    <w:p w:rsidR="00A16D4E" w:rsidRDefault="00A16D4E">
      <w:pPr>
        <w:shd w:val="clear" w:color="auto" w:fill="FFFFFF"/>
        <w:ind w:firstLine="283"/>
        <w:jc w:val="both"/>
      </w:pPr>
      <w:bookmarkStart w:id="79" w:name="PO0000450"/>
      <w:r>
        <w:rPr>
          <w:sz w:val="24"/>
          <w:szCs w:val="24"/>
        </w:rPr>
        <w:t xml:space="preserve">7.1.11 Значение коэффициента </w:t>
      </w:r>
      <w:bookmarkEnd w:id="79"/>
      <w:r>
        <w:rPr>
          <w:sz w:val="24"/>
          <w:szCs w:val="24"/>
        </w:rPr>
        <w:t xml:space="preserve">η, учитывающего влияние прогиба на значение эксцентриситета продольной силы </w:t>
      </w:r>
      <w:r>
        <w:rPr>
          <w:i/>
          <w:iCs/>
          <w:sz w:val="24"/>
          <w:szCs w:val="24"/>
        </w:rPr>
        <w:t>е</w:t>
      </w:r>
      <w:r>
        <w:rPr>
          <w:sz w:val="24"/>
          <w:szCs w:val="24"/>
          <w:vertAlign w:val="subscript"/>
        </w:rPr>
        <w:t>0</w:t>
      </w:r>
      <w:r>
        <w:rPr>
          <w:sz w:val="24"/>
          <w:szCs w:val="24"/>
        </w:rPr>
        <w:t>, 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F754B28" wp14:editId="51D12B13">
            <wp:extent cx="800100" cy="628650"/>
            <wp:effectExtent l="0" t="0" r="0" b="0"/>
            <wp:docPr id="27" name="Рисунок 27" descr="C:\Users\POSTRO~1\AppData\Local\Temp\ns\6755.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OSTRO~1\AppData\Local\Temp\ns\6755.files\image025.pn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rPr>
          <w:sz w:val="24"/>
          <w:szCs w:val="24"/>
        </w:rPr>
        <w:t>                                                      (7.6)</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cr</w:t>
      </w:r>
      <w:r>
        <w:rPr>
          <w:i/>
          <w:iCs/>
          <w:sz w:val="24"/>
          <w:szCs w:val="24"/>
        </w:rPr>
        <w:t xml:space="preserve"> </w:t>
      </w:r>
      <w:r>
        <w:rPr>
          <w:sz w:val="24"/>
          <w:szCs w:val="24"/>
        </w:rPr>
        <w:t>- условная критическая сила, определяемая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606E672B" wp14:editId="0678D2B6">
            <wp:extent cx="857250" cy="457200"/>
            <wp:effectExtent l="0" t="0" r="0" b="0"/>
            <wp:docPr id="28" name="Рисунок 28" descr="C:\Users\POSTRO~1\AppData\Local\Temp\ns\6755.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OSTRO~1\AppData\Local\Temp\ns\6755.files\image026.png"/>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Pr>
          <w:sz w:val="24"/>
          <w:szCs w:val="24"/>
        </w:rPr>
        <w:t>                                                      (7.7)</w:t>
      </w:r>
    </w:p>
    <w:p w:rsidR="00A16D4E" w:rsidRDefault="00A16D4E">
      <w:pPr>
        <w:shd w:val="clear" w:color="auto" w:fill="FFFFFF"/>
        <w:ind w:firstLine="284"/>
        <w:jc w:val="both"/>
      </w:pPr>
      <w:r>
        <w:rPr>
          <w:sz w:val="24"/>
          <w:szCs w:val="24"/>
        </w:rPr>
        <w:t xml:space="preserve">где </w:t>
      </w:r>
      <w:r>
        <w:rPr>
          <w:i/>
          <w:iCs/>
          <w:sz w:val="24"/>
          <w:szCs w:val="24"/>
        </w:rPr>
        <w:t xml:space="preserve">D - </w:t>
      </w:r>
      <w:r>
        <w:rPr>
          <w:sz w:val="24"/>
          <w:szCs w:val="24"/>
        </w:rPr>
        <w:t xml:space="preserve">жесткость элемента в предельной по прочности стадии, определяемая как для железобетонных элементов, но без учета арматуры, согласно </w:t>
      </w:r>
      <w:hyperlink w:anchor="PO0000514" w:tooltip="Пункт 8.1.15" w:history="1">
        <w:r>
          <w:rPr>
            <w:rStyle w:val="a3"/>
          </w:rPr>
          <w:t>8.1.15</w:t>
        </w:r>
      </w:hyperlink>
      <w:r>
        <w:rPr>
          <w:sz w:val="24"/>
          <w:szCs w:val="24"/>
        </w:rPr>
        <w:t>.</w:t>
      </w:r>
    </w:p>
    <w:p w:rsidR="00A16D4E" w:rsidRDefault="00A16D4E">
      <w:pPr>
        <w:shd w:val="clear" w:color="auto" w:fill="FFFFFF"/>
        <w:spacing w:before="120" w:after="120"/>
        <w:ind w:firstLine="284"/>
        <w:jc w:val="both"/>
      </w:pPr>
      <w:r>
        <w:rPr>
          <w:b/>
          <w:bCs/>
          <w:sz w:val="24"/>
          <w:szCs w:val="24"/>
        </w:rPr>
        <w:t>Расчет изгибаемых бетонных элементов по предельным усилиям</w:t>
      </w:r>
    </w:p>
    <w:p w:rsidR="00A16D4E" w:rsidRDefault="00A16D4E">
      <w:pPr>
        <w:shd w:val="clear" w:color="auto" w:fill="FFFFFF"/>
        <w:ind w:firstLine="283"/>
        <w:jc w:val="both"/>
      </w:pPr>
      <w:bookmarkStart w:id="80" w:name="PO0000454"/>
      <w:r>
        <w:rPr>
          <w:sz w:val="24"/>
          <w:szCs w:val="24"/>
        </w:rPr>
        <w:t>7.1.12 Расчет изгибаемых бетонных элементов следует производить из условия</w:t>
      </w:r>
      <w:bookmarkEnd w:id="80"/>
    </w:p>
    <w:p w:rsidR="00A16D4E" w:rsidRDefault="00A16D4E">
      <w:pPr>
        <w:shd w:val="clear" w:color="auto" w:fill="FFFFFF"/>
        <w:spacing w:before="120" w:after="120"/>
        <w:jc w:val="right"/>
      </w:pPr>
      <w:r>
        <w:rPr>
          <w:i/>
          <w:iCs/>
          <w:sz w:val="24"/>
          <w:szCs w:val="24"/>
        </w:rPr>
        <w:t xml:space="preserve">M </w:t>
      </w:r>
      <w:r>
        <w:rPr>
          <w:rFonts w:ascii="Symbol" w:hAnsi="Symbol"/>
          <w:sz w:val="24"/>
          <w:szCs w:val="24"/>
        </w:rPr>
        <w:t></w:t>
      </w:r>
      <w:r>
        <w:rPr>
          <w:i/>
          <w:iCs/>
          <w:sz w:val="24"/>
          <w:szCs w:val="24"/>
        </w:rPr>
        <w:t xml:space="preserve"> M</w:t>
      </w:r>
      <w:r>
        <w:rPr>
          <w:i/>
          <w:iCs/>
          <w:sz w:val="24"/>
          <w:szCs w:val="24"/>
          <w:vertAlign w:val="subscript"/>
        </w:rPr>
        <w:t>ult</w:t>
      </w:r>
      <w:r>
        <w:rPr>
          <w:sz w:val="24"/>
          <w:szCs w:val="24"/>
        </w:rPr>
        <w:t>,</w:t>
      </w:r>
      <w:r>
        <w:rPr>
          <w:i/>
          <w:iCs/>
          <w:sz w:val="24"/>
          <w:szCs w:val="24"/>
        </w:rPr>
        <w:t xml:space="preserve">                                                           </w:t>
      </w:r>
      <w:r>
        <w:rPr>
          <w:sz w:val="24"/>
          <w:szCs w:val="24"/>
        </w:rPr>
        <w:t>(7.8)</w:t>
      </w:r>
    </w:p>
    <w:p w:rsidR="00A16D4E" w:rsidRDefault="00A16D4E">
      <w:pPr>
        <w:shd w:val="clear" w:color="auto" w:fill="FFFFFF"/>
        <w:ind w:firstLine="284"/>
        <w:jc w:val="both"/>
      </w:pPr>
      <w:r>
        <w:rPr>
          <w:sz w:val="24"/>
          <w:szCs w:val="24"/>
        </w:rPr>
        <w:t xml:space="preserve">где </w:t>
      </w:r>
      <w:r>
        <w:rPr>
          <w:i/>
          <w:iCs/>
          <w:sz w:val="24"/>
          <w:szCs w:val="24"/>
        </w:rPr>
        <w:t xml:space="preserve">М </w:t>
      </w:r>
      <w:r>
        <w:rPr>
          <w:sz w:val="24"/>
          <w:szCs w:val="24"/>
        </w:rPr>
        <w:t>- изгибающий момент от внешней нагрузки;</w:t>
      </w:r>
    </w:p>
    <w:p w:rsidR="00A16D4E" w:rsidRDefault="00A16D4E">
      <w:pPr>
        <w:shd w:val="clear" w:color="auto" w:fill="FFFFFF"/>
        <w:ind w:firstLine="283"/>
        <w:jc w:val="both"/>
      </w:pPr>
      <w:r>
        <w:rPr>
          <w:i/>
          <w:iCs/>
          <w:sz w:val="24"/>
          <w:szCs w:val="24"/>
        </w:rPr>
        <w:t>М</w:t>
      </w:r>
      <w:r>
        <w:rPr>
          <w:i/>
          <w:iCs/>
          <w:sz w:val="24"/>
          <w:szCs w:val="24"/>
          <w:vertAlign w:val="subscript"/>
        </w:rPr>
        <w:t>ult</w:t>
      </w:r>
      <w:r>
        <w:rPr>
          <w:i/>
          <w:iCs/>
          <w:sz w:val="24"/>
          <w:szCs w:val="24"/>
        </w:rPr>
        <w:t xml:space="preserve"> - </w:t>
      </w:r>
      <w:r>
        <w:rPr>
          <w:sz w:val="24"/>
          <w:szCs w:val="24"/>
        </w:rPr>
        <w:t>предельный изгибающий момент, который может быть воспринят сечением элемента.</w:t>
      </w:r>
    </w:p>
    <w:p w:rsidR="00A16D4E" w:rsidRDefault="00A16D4E">
      <w:pPr>
        <w:shd w:val="clear" w:color="auto" w:fill="FFFFFF"/>
        <w:ind w:firstLine="283"/>
        <w:jc w:val="both"/>
      </w:pPr>
      <w:r>
        <w:rPr>
          <w:sz w:val="24"/>
          <w:szCs w:val="24"/>
        </w:rPr>
        <w:t xml:space="preserve">Значение </w:t>
      </w:r>
      <w:r>
        <w:rPr>
          <w:i/>
          <w:iCs/>
          <w:sz w:val="24"/>
          <w:szCs w:val="24"/>
        </w:rPr>
        <w:t>М</w:t>
      </w:r>
      <w:r>
        <w:rPr>
          <w:i/>
          <w:iCs/>
          <w:sz w:val="24"/>
          <w:szCs w:val="24"/>
          <w:vertAlign w:val="subscript"/>
        </w:rPr>
        <w:t>ult</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M</w:t>
      </w:r>
      <w:r>
        <w:rPr>
          <w:i/>
          <w:iCs/>
          <w:sz w:val="24"/>
          <w:szCs w:val="24"/>
          <w:vertAlign w:val="subscript"/>
        </w:rPr>
        <w:t>ult</w:t>
      </w:r>
      <w:r>
        <w:rPr>
          <w:i/>
          <w:iCs/>
          <w:sz w:val="24"/>
          <w:szCs w:val="24"/>
        </w:rPr>
        <w:t xml:space="preserve"> = R</w:t>
      </w:r>
      <w:r>
        <w:rPr>
          <w:i/>
          <w:iCs/>
          <w:sz w:val="24"/>
          <w:szCs w:val="24"/>
          <w:vertAlign w:val="subscript"/>
        </w:rPr>
        <w:t>bt</w:t>
      </w:r>
      <w:r>
        <w:rPr>
          <w:sz w:val="24"/>
          <w:szCs w:val="24"/>
        </w:rPr>
        <w:t xml:space="preserve"> </w:t>
      </w:r>
      <w:r>
        <w:rPr>
          <w:rFonts w:ascii="Symbol" w:hAnsi="Symbol"/>
          <w:sz w:val="24"/>
          <w:szCs w:val="24"/>
        </w:rPr>
        <w:t></w:t>
      </w:r>
      <w:r>
        <w:rPr>
          <w:sz w:val="24"/>
          <w:szCs w:val="24"/>
        </w:rPr>
        <w:t xml:space="preserve"> </w:t>
      </w:r>
      <w:r>
        <w:rPr>
          <w:i/>
          <w:iCs/>
          <w:sz w:val="24"/>
          <w:szCs w:val="24"/>
        </w:rPr>
        <w:t xml:space="preserve">W,                                                       </w:t>
      </w:r>
      <w:r>
        <w:rPr>
          <w:sz w:val="24"/>
          <w:szCs w:val="24"/>
        </w:rPr>
        <w:t>(7.9)</w:t>
      </w:r>
    </w:p>
    <w:p w:rsidR="00A16D4E" w:rsidRDefault="00A16D4E">
      <w:pPr>
        <w:shd w:val="clear" w:color="auto" w:fill="FFFFFF"/>
        <w:ind w:firstLine="284"/>
        <w:jc w:val="both"/>
      </w:pPr>
      <w:r>
        <w:rPr>
          <w:sz w:val="24"/>
          <w:szCs w:val="24"/>
        </w:rPr>
        <w:t xml:space="preserve">где </w:t>
      </w:r>
      <w:r>
        <w:rPr>
          <w:i/>
          <w:iCs/>
          <w:sz w:val="24"/>
          <w:szCs w:val="24"/>
        </w:rPr>
        <w:t xml:space="preserve">W - </w:t>
      </w:r>
      <w:r>
        <w:rPr>
          <w:sz w:val="24"/>
          <w:szCs w:val="24"/>
        </w:rPr>
        <w:t>момент сопротивления сечения элемента для крайнего растянутого волокна.</w:t>
      </w:r>
    </w:p>
    <w:p w:rsidR="00A16D4E" w:rsidRDefault="00A16D4E">
      <w:pPr>
        <w:shd w:val="clear" w:color="auto" w:fill="FFFFFF"/>
        <w:ind w:firstLine="283"/>
        <w:jc w:val="both"/>
      </w:pPr>
      <w:r>
        <w:rPr>
          <w:sz w:val="24"/>
          <w:szCs w:val="24"/>
        </w:rPr>
        <w:t>Для элементов прямоугольного сечения</w:t>
      </w:r>
    </w:p>
    <w:p w:rsidR="00A16D4E" w:rsidRDefault="00A16D4E">
      <w:pPr>
        <w:shd w:val="clear" w:color="auto" w:fill="FFFFFF"/>
        <w:spacing w:before="120"/>
        <w:jc w:val="right"/>
      </w:pPr>
      <w:r>
        <w:rPr>
          <w:noProof/>
          <w:sz w:val="24"/>
          <w:szCs w:val="24"/>
          <w:vertAlign w:val="subscript"/>
          <w:lang w:eastAsia="ru-RU"/>
        </w:rPr>
        <w:drawing>
          <wp:inline distT="0" distB="0" distL="0" distR="0" wp14:anchorId="64384DC8" wp14:editId="5F0CDE4D">
            <wp:extent cx="704850" cy="419100"/>
            <wp:effectExtent l="0" t="0" r="0" b="0"/>
            <wp:docPr id="29" name="Рисунок 29" descr="C:\Users\POSTRO~1\AppData\Local\Temp\ns\6755.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OSTRO~1\AppData\Local\Temp\ns\6755.files\image027.png"/>
                    <pic:cNvPicPr>
                      <a:picLocks noChangeAspect="1" noChangeArrowheads="1"/>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704850" cy="419100"/>
                    </a:xfrm>
                    <a:prstGeom prst="rect">
                      <a:avLst/>
                    </a:prstGeom>
                    <a:noFill/>
                    <a:ln>
                      <a:noFill/>
                    </a:ln>
                  </pic:spPr>
                </pic:pic>
              </a:graphicData>
            </a:graphic>
          </wp:inline>
        </w:drawing>
      </w:r>
      <w:r>
        <w:rPr>
          <w:sz w:val="24"/>
          <w:szCs w:val="24"/>
        </w:rPr>
        <w:t>                                                       (7.10)</w:t>
      </w:r>
    </w:p>
    <w:p w:rsidR="00A16D4E" w:rsidRDefault="00A16D4E">
      <w:pPr>
        <w:pStyle w:val="1"/>
        <w:ind w:firstLine="283"/>
        <w:jc w:val="both"/>
        <w:rPr>
          <w:rFonts w:eastAsia="Times New Roman"/>
        </w:rPr>
      </w:pPr>
      <w:bookmarkStart w:id="81" w:name="_Toc353396547"/>
      <w:bookmarkStart w:id="82" w:name="_Toc340937850"/>
      <w:bookmarkEnd w:id="81"/>
      <w:r>
        <w:rPr>
          <w:rFonts w:eastAsia="Times New Roman"/>
        </w:rPr>
        <w:t>8 Железобетонные конструкции без предварительного напряжения арматуры</w:t>
      </w:r>
      <w:bookmarkEnd w:id="82"/>
    </w:p>
    <w:p w:rsidR="00A16D4E" w:rsidRDefault="00A16D4E">
      <w:pPr>
        <w:pStyle w:val="2"/>
        <w:keepNext w:val="0"/>
        <w:spacing w:before="0"/>
        <w:ind w:firstLine="283"/>
        <w:jc w:val="both"/>
        <w:rPr>
          <w:rFonts w:eastAsia="Times New Roman"/>
        </w:rPr>
      </w:pPr>
      <w:bookmarkStart w:id="83" w:name="PO0000462"/>
      <w:bookmarkStart w:id="84" w:name="_Toc353396548"/>
      <w:bookmarkStart w:id="85" w:name="_Toc340937851"/>
      <w:bookmarkEnd w:id="83"/>
      <w:bookmarkEnd w:id="84"/>
      <w:r>
        <w:rPr>
          <w:rFonts w:eastAsia="Times New Roman"/>
        </w:rPr>
        <w:t>8.1 Расчет элементов железобетонных конструкций по предельным состояниям первой группы</w:t>
      </w:r>
      <w:bookmarkEnd w:id="85"/>
    </w:p>
    <w:p w:rsidR="00A16D4E" w:rsidRDefault="00A16D4E">
      <w:pPr>
        <w:shd w:val="clear" w:color="auto" w:fill="FFFFFF"/>
        <w:ind w:firstLine="283"/>
        <w:jc w:val="both"/>
        <w:rPr>
          <w:rFonts w:eastAsiaTheme="minorEastAsia"/>
        </w:rPr>
      </w:pPr>
      <w:r>
        <w:rPr>
          <w:b/>
          <w:bCs/>
          <w:sz w:val="24"/>
          <w:szCs w:val="24"/>
        </w:rPr>
        <w:t>Расчет железобетонных элементов по прочности</w:t>
      </w:r>
    </w:p>
    <w:p w:rsidR="00A16D4E" w:rsidRDefault="00A16D4E">
      <w:pPr>
        <w:shd w:val="clear" w:color="auto" w:fill="FFFFFF"/>
        <w:ind w:firstLine="283"/>
        <w:jc w:val="both"/>
      </w:pPr>
      <w:r>
        <w:rPr>
          <w:sz w:val="24"/>
          <w:szCs w:val="24"/>
        </w:rPr>
        <w:t>Железобетонные элементы рассчитывают по прочности на действие изгибающих моментов, продольных сил, поперечных сил, крутящих моментов и на местное действие нагрузки (местное сжатие, продавливание).</w:t>
      </w:r>
    </w:p>
    <w:p w:rsidR="00A16D4E" w:rsidRDefault="00A16D4E">
      <w:pPr>
        <w:shd w:val="clear" w:color="auto" w:fill="FFFFFF"/>
        <w:spacing w:before="120" w:after="120"/>
        <w:ind w:firstLine="284"/>
        <w:jc w:val="both"/>
      </w:pPr>
      <w:r>
        <w:rPr>
          <w:b/>
          <w:bCs/>
          <w:sz w:val="24"/>
          <w:szCs w:val="24"/>
        </w:rPr>
        <w:t>Расчет по прочности железобетонных элементов на действие изгибающих моментов и продольных сил</w:t>
      </w:r>
    </w:p>
    <w:p w:rsidR="00A16D4E" w:rsidRDefault="00A16D4E">
      <w:pPr>
        <w:shd w:val="clear" w:color="auto" w:fill="FFFFFF"/>
        <w:spacing w:before="120" w:after="120"/>
        <w:ind w:firstLine="284"/>
        <w:jc w:val="both"/>
      </w:pPr>
      <w:r>
        <w:rPr>
          <w:i/>
          <w:iCs/>
          <w:sz w:val="24"/>
          <w:szCs w:val="24"/>
        </w:rPr>
        <w:t>Общие положения</w:t>
      </w:r>
    </w:p>
    <w:p w:rsidR="00A16D4E" w:rsidRDefault="00A16D4E">
      <w:pPr>
        <w:shd w:val="clear" w:color="auto" w:fill="FFFFFF"/>
        <w:ind w:firstLine="283"/>
        <w:jc w:val="both"/>
      </w:pPr>
      <w:bookmarkStart w:id="86" w:name="PO0000467"/>
      <w:r>
        <w:rPr>
          <w:sz w:val="24"/>
          <w:szCs w:val="24"/>
        </w:rPr>
        <w:t>8.1.1 Расчет по прочности железобетонных элементов при действии изгибающих моментов и продольных сил (внецентренное сжатие или растяжение) следует производить для сечений, нормальных к их продольной оси.</w:t>
      </w:r>
      <w:bookmarkEnd w:id="86"/>
    </w:p>
    <w:p w:rsidR="00A16D4E" w:rsidRDefault="00A16D4E">
      <w:pPr>
        <w:shd w:val="clear" w:color="auto" w:fill="FFFFFF"/>
        <w:ind w:firstLine="283"/>
        <w:jc w:val="both"/>
      </w:pPr>
      <w:r>
        <w:rPr>
          <w:sz w:val="24"/>
          <w:szCs w:val="24"/>
        </w:rPr>
        <w:t xml:space="preserve">Расчет по прочности нормальных сечений железобетонных элементов следует производить на основе нелинейной деформационной модели согласно </w:t>
      </w:r>
      <w:hyperlink w:anchor="PO0000550" w:tooltip="Пункт 8.1.20" w:history="1">
        <w:r>
          <w:rPr>
            <w:rStyle w:val="a3"/>
          </w:rPr>
          <w:t>8.1.20</w:t>
        </w:r>
      </w:hyperlink>
      <w:r>
        <w:rPr>
          <w:sz w:val="24"/>
          <w:szCs w:val="24"/>
        </w:rPr>
        <w:t xml:space="preserve"> - </w:t>
      </w:r>
      <w:hyperlink w:anchor="PO0000602" w:tooltip="Пункт 8.1.30" w:history="1">
        <w:r>
          <w:rPr>
            <w:rStyle w:val="a3"/>
          </w:rPr>
          <w:t>8.1.30</w:t>
        </w:r>
      </w:hyperlink>
      <w:r>
        <w:rPr>
          <w:sz w:val="24"/>
          <w:szCs w:val="24"/>
        </w:rPr>
        <w:t>.</w:t>
      </w:r>
    </w:p>
    <w:p w:rsidR="00A16D4E" w:rsidRDefault="00A16D4E">
      <w:pPr>
        <w:shd w:val="clear" w:color="auto" w:fill="FFFFFF"/>
        <w:ind w:firstLine="283"/>
        <w:jc w:val="both"/>
      </w:pPr>
      <w:r>
        <w:rPr>
          <w:sz w:val="24"/>
          <w:szCs w:val="24"/>
        </w:rPr>
        <w:t>Допускается производить расчет на основе предельных усилий:</w:t>
      </w:r>
    </w:p>
    <w:p w:rsidR="00A16D4E" w:rsidRDefault="00A16D4E">
      <w:pPr>
        <w:shd w:val="clear" w:color="auto" w:fill="FFFFFF"/>
        <w:ind w:firstLine="283"/>
        <w:jc w:val="both"/>
      </w:pPr>
      <w:r>
        <w:rPr>
          <w:sz w:val="24"/>
          <w:szCs w:val="24"/>
        </w:rPr>
        <w:t xml:space="preserve">железобетонных элементов прямоугольного, таврового и двутаврового сечений с арматурой, расположенной у перпендикулярных плоскости изгиба граней элемента, при действии усилий в плоскости симметрии нормальных сечений согласно </w:t>
      </w:r>
      <w:hyperlink w:anchor="PO0000474" w:tooltip="Пункт 8.1.4" w:history="1">
        <w:r>
          <w:rPr>
            <w:rStyle w:val="a3"/>
          </w:rPr>
          <w:t>8.1.4</w:t>
        </w:r>
      </w:hyperlink>
      <w:r>
        <w:rPr>
          <w:sz w:val="24"/>
          <w:szCs w:val="24"/>
        </w:rPr>
        <w:t xml:space="preserve"> - </w:t>
      </w:r>
      <w:hyperlink w:anchor="PO0000523" w:tooltip="Пункт 8.1.16" w:history="1">
        <w:r>
          <w:rPr>
            <w:rStyle w:val="a3"/>
          </w:rPr>
          <w:t>8.1.16</w:t>
        </w:r>
      </w:hyperlink>
      <w:r>
        <w:rPr>
          <w:sz w:val="24"/>
          <w:szCs w:val="24"/>
        </w:rPr>
        <w:t>;</w:t>
      </w:r>
    </w:p>
    <w:p w:rsidR="00A16D4E" w:rsidRDefault="00A16D4E">
      <w:pPr>
        <w:shd w:val="clear" w:color="auto" w:fill="FFFFFF"/>
        <w:ind w:firstLine="283"/>
        <w:jc w:val="both"/>
      </w:pPr>
      <w:r>
        <w:rPr>
          <w:sz w:val="24"/>
          <w:szCs w:val="24"/>
        </w:rPr>
        <w:t xml:space="preserve">внецентренно сжатых элементов круглого и кольцевого поперечных сечений - по указаниям приложения </w:t>
      </w:r>
      <w:hyperlink w:anchor="PO0001580" w:tooltip="Приложение Г" w:history="1">
        <w:r>
          <w:rPr>
            <w:rStyle w:val="a3"/>
          </w:rPr>
          <w:t>Г</w:t>
        </w:r>
      </w:hyperlink>
      <w:r>
        <w:rPr>
          <w:sz w:val="24"/>
          <w:szCs w:val="24"/>
        </w:rPr>
        <w:t>.</w:t>
      </w:r>
    </w:p>
    <w:p w:rsidR="00A16D4E" w:rsidRDefault="00A16D4E">
      <w:pPr>
        <w:shd w:val="clear" w:color="auto" w:fill="FFFFFF"/>
        <w:ind w:firstLine="283"/>
        <w:jc w:val="both"/>
      </w:pPr>
      <w:r>
        <w:rPr>
          <w:sz w:val="24"/>
          <w:szCs w:val="24"/>
        </w:rPr>
        <w:t>8.1.2 При расчете внецентренно сжатых элементов следует учитывать влияние прогиба на их несущую способность, как правило, путем расчета конструкций по деформированной схеме.</w:t>
      </w:r>
    </w:p>
    <w:p w:rsidR="00A16D4E" w:rsidRDefault="00A16D4E">
      <w:pPr>
        <w:shd w:val="clear" w:color="auto" w:fill="FFFFFF"/>
        <w:ind w:firstLine="283"/>
        <w:jc w:val="both"/>
      </w:pPr>
      <w:r>
        <w:rPr>
          <w:sz w:val="24"/>
          <w:szCs w:val="24"/>
        </w:rPr>
        <w:t xml:space="preserve">Допускается производить расчет конструкций по недеформированной схеме, учитывая при гибкости </w:t>
      </w:r>
      <w:r>
        <w:rPr>
          <w:i/>
          <w:iCs/>
          <w:sz w:val="24"/>
          <w:szCs w:val="24"/>
        </w:rPr>
        <w:t>l</w:t>
      </w:r>
      <w:r>
        <w:rPr>
          <w:sz w:val="24"/>
          <w:szCs w:val="24"/>
          <w:vertAlign w:val="subscript"/>
        </w:rPr>
        <w:t>0</w:t>
      </w:r>
      <w:r>
        <w:rPr>
          <w:sz w:val="24"/>
          <w:szCs w:val="24"/>
        </w:rPr>
        <w:t>/</w:t>
      </w:r>
      <w:r>
        <w:rPr>
          <w:i/>
          <w:iCs/>
          <w:sz w:val="24"/>
          <w:szCs w:val="24"/>
        </w:rPr>
        <w:t>i</w:t>
      </w:r>
      <w:r>
        <w:rPr>
          <w:sz w:val="24"/>
          <w:szCs w:val="24"/>
        </w:rPr>
        <w:t xml:space="preserve"> &gt; 14 влияние прогиба элемента на его прочность путем умножения начального эксцентриситета </w:t>
      </w:r>
      <w:r>
        <w:rPr>
          <w:i/>
          <w:iCs/>
          <w:sz w:val="24"/>
          <w:szCs w:val="24"/>
        </w:rPr>
        <w:t>e</w:t>
      </w:r>
      <w:r>
        <w:rPr>
          <w:sz w:val="24"/>
          <w:szCs w:val="24"/>
          <w:vertAlign w:val="subscript"/>
        </w:rPr>
        <w:t>0</w:t>
      </w:r>
      <w:r>
        <w:rPr>
          <w:i/>
          <w:iCs/>
          <w:sz w:val="24"/>
          <w:szCs w:val="24"/>
        </w:rPr>
        <w:t xml:space="preserve"> </w:t>
      </w:r>
      <w:r>
        <w:rPr>
          <w:sz w:val="24"/>
          <w:szCs w:val="24"/>
        </w:rPr>
        <w:t xml:space="preserve">на коэффициент η, определяемый согласно указаниям </w:t>
      </w:r>
      <w:hyperlink w:anchor="PO0000514" w:tooltip="Пункт 8.1.15" w:history="1">
        <w:r>
          <w:rPr>
            <w:rStyle w:val="a3"/>
          </w:rPr>
          <w:t>8.1.15</w:t>
        </w:r>
      </w:hyperlink>
      <w:r>
        <w:rPr>
          <w:sz w:val="24"/>
          <w:szCs w:val="24"/>
        </w:rPr>
        <w:t>.</w:t>
      </w:r>
    </w:p>
    <w:p w:rsidR="00A16D4E" w:rsidRDefault="00A16D4E">
      <w:pPr>
        <w:shd w:val="clear" w:color="auto" w:fill="FFFFFF"/>
        <w:ind w:firstLine="283"/>
        <w:jc w:val="both"/>
      </w:pPr>
      <w:r>
        <w:rPr>
          <w:sz w:val="24"/>
          <w:szCs w:val="24"/>
        </w:rPr>
        <w:t xml:space="preserve">8.1.3 Для железобетонных элементов, у которых предельное усилие по прочности оказывается меньше предельного усилия по образованию трещин (пп. </w:t>
      </w:r>
      <w:hyperlink w:anchor="PO0000901" w:tooltip="Пункт 8.2.8" w:history="1">
        <w:r>
          <w:rPr>
            <w:rStyle w:val="a3"/>
          </w:rPr>
          <w:t>8.2.8</w:t>
        </w:r>
      </w:hyperlink>
      <w:r>
        <w:rPr>
          <w:sz w:val="24"/>
          <w:szCs w:val="24"/>
        </w:rPr>
        <w:t xml:space="preserve"> - </w:t>
      </w:r>
      <w:hyperlink w:anchor="PO0000923" w:tooltip="Пункт 8.2.14" w:history="1">
        <w:r>
          <w:rPr>
            <w:rStyle w:val="a3"/>
          </w:rPr>
          <w:t>8.2.14</w:t>
        </w:r>
      </w:hyperlink>
      <w:r>
        <w:rPr>
          <w:sz w:val="24"/>
          <w:szCs w:val="24"/>
        </w:rPr>
        <w:t>), площадь сечения продольной растянутой арматуры должна быть увеличена по сравнению с требуемой из расчета по прочности не менее чем на 15 %, или определена из расчета по прочности на действие предельного усилия по образованию трещин.</w:t>
      </w:r>
    </w:p>
    <w:p w:rsidR="00A16D4E" w:rsidRDefault="00A16D4E">
      <w:pPr>
        <w:shd w:val="clear" w:color="auto" w:fill="FFFFFF"/>
        <w:spacing w:before="120" w:after="120"/>
        <w:ind w:firstLine="284"/>
        <w:jc w:val="both"/>
      </w:pPr>
      <w:r>
        <w:rPr>
          <w:i/>
          <w:iCs/>
          <w:sz w:val="24"/>
          <w:szCs w:val="24"/>
        </w:rPr>
        <w:t>Расчет по прочности нормальных сечений по предельным усилиям</w:t>
      </w:r>
    </w:p>
    <w:p w:rsidR="00A16D4E" w:rsidRDefault="00A16D4E">
      <w:pPr>
        <w:shd w:val="clear" w:color="auto" w:fill="FFFFFF"/>
        <w:ind w:firstLine="283"/>
        <w:jc w:val="both"/>
      </w:pPr>
      <w:bookmarkStart w:id="87" w:name="PO0000474"/>
      <w:r>
        <w:rPr>
          <w:sz w:val="24"/>
          <w:szCs w:val="24"/>
        </w:rPr>
        <w:t>8.1.4 Предельные усилия в сечении, нормальном к продольной оси элемента, следует определять исходя из следующих предпосылок:</w:t>
      </w:r>
      <w:bookmarkEnd w:id="87"/>
    </w:p>
    <w:p w:rsidR="00A16D4E" w:rsidRDefault="00A16D4E">
      <w:pPr>
        <w:shd w:val="clear" w:color="auto" w:fill="FFFFFF"/>
        <w:ind w:firstLine="283"/>
        <w:jc w:val="both"/>
      </w:pPr>
      <w:r>
        <w:rPr>
          <w:sz w:val="24"/>
          <w:szCs w:val="24"/>
        </w:rPr>
        <w:t>сопротивление бетона растяжению принимают равным нулю;</w:t>
      </w:r>
    </w:p>
    <w:p w:rsidR="00A16D4E" w:rsidRDefault="00A16D4E">
      <w:pPr>
        <w:shd w:val="clear" w:color="auto" w:fill="FFFFFF"/>
        <w:ind w:firstLine="283"/>
        <w:jc w:val="both"/>
      </w:pPr>
      <w:r>
        <w:rPr>
          <w:sz w:val="24"/>
          <w:szCs w:val="24"/>
        </w:rPr>
        <w:t xml:space="preserve">сопротивление бетона сжатию представляется напряжениями, равными </w:t>
      </w:r>
      <w:r>
        <w:rPr>
          <w:i/>
          <w:iCs/>
          <w:sz w:val="24"/>
          <w:szCs w:val="24"/>
        </w:rPr>
        <w:t>R</w:t>
      </w:r>
      <w:r>
        <w:rPr>
          <w:i/>
          <w:iCs/>
          <w:sz w:val="24"/>
          <w:szCs w:val="24"/>
          <w:vertAlign w:val="subscript"/>
        </w:rPr>
        <w:t>b</w:t>
      </w:r>
      <w:r>
        <w:rPr>
          <w:i/>
          <w:iCs/>
          <w:sz w:val="24"/>
          <w:szCs w:val="24"/>
        </w:rPr>
        <w:t xml:space="preserve"> </w:t>
      </w:r>
      <w:r>
        <w:rPr>
          <w:sz w:val="24"/>
          <w:szCs w:val="24"/>
        </w:rPr>
        <w:t>и равномерно распределенными по сжатой зоне бетона;</w:t>
      </w:r>
    </w:p>
    <w:p w:rsidR="00A16D4E" w:rsidRDefault="00A16D4E">
      <w:pPr>
        <w:shd w:val="clear" w:color="auto" w:fill="FFFFFF"/>
        <w:ind w:firstLine="283"/>
        <w:jc w:val="both"/>
      </w:pPr>
      <w:r>
        <w:rPr>
          <w:sz w:val="24"/>
          <w:szCs w:val="24"/>
        </w:rPr>
        <w:t>деформации (напряжения) в арматуре определяют в зависимости от высоты сжатой зоны бетона;</w:t>
      </w:r>
    </w:p>
    <w:p w:rsidR="00A16D4E" w:rsidRDefault="00A16D4E">
      <w:pPr>
        <w:shd w:val="clear" w:color="auto" w:fill="FFFFFF"/>
        <w:ind w:firstLine="283"/>
        <w:jc w:val="both"/>
      </w:pPr>
      <w:r>
        <w:rPr>
          <w:sz w:val="24"/>
          <w:szCs w:val="24"/>
        </w:rPr>
        <w:t xml:space="preserve">растягивающие напряжения в арматуре принимают не более расчетного сопротивления растяжению </w:t>
      </w:r>
      <w:r>
        <w:rPr>
          <w:i/>
          <w:iCs/>
          <w:sz w:val="24"/>
          <w:szCs w:val="24"/>
        </w:rPr>
        <w:t>R</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 xml:space="preserve">сжимающие напряжения в арматуре принимают не более расчетного сопротивления сжатию </w:t>
      </w:r>
      <w:r>
        <w:rPr>
          <w:i/>
          <w:iCs/>
          <w:sz w:val="24"/>
          <w:szCs w:val="24"/>
        </w:rPr>
        <w:t>R</w:t>
      </w:r>
      <w:r>
        <w:rPr>
          <w:i/>
          <w:iCs/>
          <w:sz w:val="24"/>
          <w:szCs w:val="24"/>
          <w:vertAlign w:val="subscript"/>
        </w:rPr>
        <w:t>sc</w:t>
      </w:r>
      <w:r>
        <w:rPr>
          <w:sz w:val="24"/>
          <w:szCs w:val="24"/>
        </w:rPr>
        <w:t>.</w:t>
      </w:r>
    </w:p>
    <w:p w:rsidR="00A16D4E" w:rsidRDefault="00A16D4E">
      <w:pPr>
        <w:shd w:val="clear" w:color="auto" w:fill="FFFFFF"/>
        <w:ind w:firstLine="283"/>
        <w:jc w:val="both"/>
      </w:pPr>
      <w:r>
        <w:rPr>
          <w:sz w:val="24"/>
          <w:szCs w:val="24"/>
        </w:rPr>
        <w:t xml:space="preserve">8.1.5 Расчет по прочности нормальных сечений следует производить в зависимости от соотношения между значением относительной высоты сжатой зоны бетона </w:t>
      </w:r>
      <w:r>
        <w:rPr>
          <w:noProof/>
          <w:sz w:val="24"/>
          <w:szCs w:val="24"/>
          <w:vertAlign w:val="subscript"/>
          <w:lang w:eastAsia="ru-RU"/>
        </w:rPr>
        <w:drawing>
          <wp:inline distT="0" distB="0" distL="0" distR="0" wp14:anchorId="0BB9185A" wp14:editId="56E7E925">
            <wp:extent cx="438150" cy="438150"/>
            <wp:effectExtent l="0" t="0" r="0" b="0"/>
            <wp:docPr id="30" name="Рисунок 30" descr="C:\Users\POSTRO~1\AppData\Local\Temp\ns\6755.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OSTRO~1\AppData\Local\Temp\ns\6755.files\image028.png"/>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r>
        <w:rPr>
          <w:sz w:val="24"/>
          <w:szCs w:val="24"/>
        </w:rPr>
        <w:t>, определяемым из соответствующих условий равновесия, и значением граничной относительной высоты сжатой зоны ξ</w:t>
      </w:r>
      <w:r>
        <w:rPr>
          <w:i/>
          <w:iCs/>
          <w:sz w:val="24"/>
          <w:szCs w:val="24"/>
          <w:vertAlign w:val="subscript"/>
        </w:rPr>
        <w:t>R</w:t>
      </w:r>
      <w:r>
        <w:rPr>
          <w:sz w:val="24"/>
          <w:szCs w:val="24"/>
        </w:rPr>
        <w:t xml:space="preserve">, при котором предельное состояние элемента наступает одновременно с достижением в растянутой арматуре напряжения, равного расчетному сопротивлению </w:t>
      </w:r>
      <w:r>
        <w:rPr>
          <w:i/>
          <w:iCs/>
          <w:sz w:val="24"/>
          <w:szCs w:val="24"/>
        </w:rPr>
        <w:t>R</w:t>
      </w:r>
      <w:r>
        <w:rPr>
          <w:i/>
          <w:iCs/>
          <w:sz w:val="24"/>
          <w:szCs w:val="24"/>
          <w:vertAlign w:val="subscript"/>
        </w:rPr>
        <w:t>s</w:t>
      </w:r>
      <w:r>
        <w:rPr>
          <w:i/>
          <w:iCs/>
          <w:sz w:val="24"/>
          <w:szCs w:val="24"/>
        </w:rPr>
        <w:t>.</w:t>
      </w:r>
    </w:p>
    <w:p w:rsidR="00A16D4E" w:rsidRDefault="00A16D4E">
      <w:pPr>
        <w:shd w:val="clear" w:color="auto" w:fill="FFFFFF"/>
        <w:ind w:firstLine="283"/>
        <w:jc w:val="both"/>
      </w:pPr>
      <w:bookmarkStart w:id="88" w:name="PO0000476"/>
      <w:r>
        <w:rPr>
          <w:sz w:val="24"/>
          <w:szCs w:val="24"/>
        </w:rPr>
        <w:t xml:space="preserve">8.1.6 Значение </w:t>
      </w:r>
      <w:bookmarkEnd w:id="88"/>
      <w:r>
        <w:rPr>
          <w:sz w:val="24"/>
          <w:szCs w:val="24"/>
        </w:rPr>
        <w:t>ξ</w:t>
      </w:r>
      <w:r>
        <w:rPr>
          <w:i/>
          <w:iCs/>
          <w:caps/>
          <w:sz w:val="24"/>
          <w:szCs w:val="24"/>
          <w:vertAlign w:val="subscript"/>
        </w:rPr>
        <w:t>r</w:t>
      </w:r>
      <w:r>
        <w:rPr>
          <w:i/>
          <w:iCs/>
          <w:caps/>
          <w:sz w:val="24"/>
          <w:szCs w:val="24"/>
        </w:rPr>
        <w:t xml:space="preserve"> </w:t>
      </w:r>
      <w:r>
        <w:rPr>
          <w:sz w:val="24"/>
          <w:szCs w:val="24"/>
        </w:rPr>
        <w:t>определяют по формуле</w:t>
      </w:r>
    </w:p>
    <w:p w:rsidR="00A16D4E" w:rsidRDefault="00A16D4E">
      <w:pPr>
        <w:shd w:val="clear" w:color="auto" w:fill="FFFFFF"/>
        <w:spacing w:before="120" w:after="120"/>
        <w:jc w:val="right"/>
      </w:pPr>
      <w:bookmarkStart w:id="89" w:name="PO0000477"/>
      <w:r>
        <w:rPr>
          <w:noProof/>
          <w:sz w:val="24"/>
          <w:szCs w:val="24"/>
          <w:vertAlign w:val="subscript"/>
          <w:lang w:eastAsia="ru-RU"/>
        </w:rPr>
        <w:drawing>
          <wp:inline distT="0" distB="0" distL="0" distR="0" wp14:anchorId="19E80FFA" wp14:editId="76B9B3FF">
            <wp:extent cx="1219200" cy="628650"/>
            <wp:effectExtent l="0" t="0" r="0" b="0"/>
            <wp:docPr id="31" name="Рисунок 31" descr="C:\Users\POSTRO~1\AppData\Local\Temp\ns\6755.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OSTRO~1\AppData\Local\Temp\ns\6755.files\image029.png"/>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1219200" cy="628650"/>
                    </a:xfrm>
                    <a:prstGeom prst="rect">
                      <a:avLst/>
                    </a:prstGeom>
                    <a:noFill/>
                    <a:ln>
                      <a:noFill/>
                    </a:ln>
                  </pic:spPr>
                </pic:pic>
              </a:graphicData>
            </a:graphic>
          </wp:inline>
        </w:drawing>
      </w:r>
      <w:r>
        <w:rPr>
          <w:sz w:val="24"/>
          <w:szCs w:val="24"/>
        </w:rPr>
        <w:t>                                                  (8.1)</w:t>
      </w:r>
      <w:bookmarkEnd w:id="89"/>
    </w:p>
    <w:p w:rsidR="00A16D4E" w:rsidRDefault="00A16D4E">
      <w:pPr>
        <w:shd w:val="clear" w:color="auto" w:fill="FFFFFF"/>
        <w:ind w:firstLine="284"/>
        <w:jc w:val="both"/>
      </w:pPr>
      <w:r>
        <w:rPr>
          <w:sz w:val="24"/>
          <w:szCs w:val="24"/>
        </w:rPr>
        <w:t>где ε</w:t>
      </w:r>
      <w:r>
        <w:rPr>
          <w:i/>
          <w:iCs/>
          <w:sz w:val="24"/>
          <w:szCs w:val="24"/>
          <w:vertAlign w:val="subscript"/>
        </w:rPr>
        <w:t>s,el</w:t>
      </w:r>
      <w:r>
        <w:rPr>
          <w:sz w:val="24"/>
          <w:szCs w:val="24"/>
        </w:rPr>
        <w:t xml:space="preserve"> - относительная деформация растянутой арматуры при напряжениях, равных </w:t>
      </w:r>
      <w:r>
        <w:rPr>
          <w:i/>
          <w:iCs/>
          <w:sz w:val="24"/>
          <w:szCs w:val="24"/>
        </w:rPr>
        <w:t>R</w:t>
      </w:r>
      <w:r>
        <w:rPr>
          <w:i/>
          <w:iCs/>
          <w:sz w:val="24"/>
          <w:szCs w:val="24"/>
          <w:vertAlign w:val="subscript"/>
        </w:rPr>
        <w:t>s</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D3B3718" wp14:editId="73BD7E7D">
            <wp:extent cx="666750" cy="438150"/>
            <wp:effectExtent l="0" t="0" r="0" b="0"/>
            <wp:docPr id="32" name="Рисунок 32" descr="C:\Users\POSTRO~1\AppData\Local\Temp\ns\6755.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OSTRO~1\AppData\Local\Temp\ns\6755.files\image030.png"/>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sz w:val="24"/>
          <w:szCs w:val="24"/>
        </w:rPr>
        <w:t>                                                             (8.2)</w:t>
      </w:r>
    </w:p>
    <w:p w:rsidR="00A16D4E" w:rsidRDefault="00A16D4E">
      <w:pPr>
        <w:shd w:val="clear" w:color="auto" w:fill="FFFFFF"/>
        <w:ind w:firstLine="283"/>
        <w:jc w:val="both"/>
      </w:pPr>
      <w:r>
        <w:rPr>
          <w:sz w:val="24"/>
          <w:szCs w:val="24"/>
        </w:rPr>
        <w:t>ε</w:t>
      </w:r>
      <w:r>
        <w:rPr>
          <w:i/>
          <w:iCs/>
          <w:sz w:val="24"/>
          <w:szCs w:val="24"/>
          <w:vertAlign w:val="subscript"/>
        </w:rPr>
        <w:t>b</w:t>
      </w:r>
      <w:r>
        <w:rPr>
          <w:sz w:val="24"/>
          <w:szCs w:val="24"/>
          <w:vertAlign w:val="subscript"/>
        </w:rPr>
        <w:t>2</w:t>
      </w:r>
      <w:r>
        <w:rPr>
          <w:sz w:val="24"/>
          <w:szCs w:val="24"/>
        </w:rPr>
        <w:t xml:space="preserve"> - относительная деформация сжатого бетона при напряжениях, равных </w:t>
      </w:r>
      <w:r>
        <w:rPr>
          <w:i/>
          <w:iCs/>
          <w:sz w:val="24"/>
          <w:szCs w:val="24"/>
        </w:rPr>
        <w:t>R</w:t>
      </w:r>
      <w:r>
        <w:rPr>
          <w:i/>
          <w:iCs/>
          <w:sz w:val="24"/>
          <w:szCs w:val="24"/>
          <w:vertAlign w:val="subscript"/>
        </w:rPr>
        <w:t>b</w:t>
      </w:r>
      <w:r>
        <w:rPr>
          <w:sz w:val="24"/>
          <w:szCs w:val="24"/>
        </w:rPr>
        <w:t xml:space="preserve">, принимаемая в соответствии с указаниями </w:t>
      </w:r>
      <w:hyperlink w:anchor="PO0000322" w:tooltip="Пункт 6.1.20" w:history="1">
        <w:r>
          <w:rPr>
            <w:rStyle w:val="a3"/>
          </w:rPr>
          <w:t>6.1.20</w:t>
        </w:r>
      </w:hyperlink>
      <w:r>
        <w:rPr>
          <w:sz w:val="24"/>
          <w:szCs w:val="24"/>
        </w:rPr>
        <w:t>.</w:t>
      </w:r>
    </w:p>
    <w:p w:rsidR="00A16D4E" w:rsidRDefault="00A16D4E">
      <w:pPr>
        <w:shd w:val="clear" w:color="auto" w:fill="FFFFFF"/>
        <w:ind w:firstLine="283"/>
        <w:jc w:val="both"/>
      </w:pPr>
      <w:r>
        <w:rPr>
          <w:sz w:val="24"/>
          <w:szCs w:val="24"/>
        </w:rPr>
        <w:t>Для тяжелого бетона классов В70 - В100 и для мелкозернистого бетона в числителе формулы (</w:t>
      </w:r>
      <w:hyperlink w:anchor="PO0000477" w:tooltip="Формула 8.1" w:history="1">
        <w:r>
          <w:rPr>
            <w:rStyle w:val="a3"/>
          </w:rPr>
          <w:t>8.1</w:t>
        </w:r>
      </w:hyperlink>
      <w:r>
        <w:rPr>
          <w:sz w:val="24"/>
          <w:szCs w:val="24"/>
        </w:rPr>
        <w:t>) вместо 0,8 следует принимать 0,7.</w:t>
      </w:r>
    </w:p>
    <w:p w:rsidR="00A16D4E" w:rsidRDefault="00A16D4E">
      <w:pPr>
        <w:shd w:val="clear" w:color="auto" w:fill="FFFFFF"/>
        <w:ind w:firstLine="283"/>
        <w:jc w:val="both"/>
      </w:pPr>
      <w:bookmarkStart w:id="90" w:name="PO0000480"/>
      <w:r>
        <w:rPr>
          <w:sz w:val="24"/>
          <w:szCs w:val="24"/>
        </w:rPr>
        <w:t xml:space="preserve">8.1.7 При расчете внецентренно сжатых железобетонных элементов в начальном эксцентриситете приложения продольной силы </w:t>
      </w:r>
      <w:r>
        <w:rPr>
          <w:i/>
          <w:iCs/>
          <w:sz w:val="24"/>
          <w:szCs w:val="24"/>
        </w:rPr>
        <w:t>е</w:t>
      </w:r>
      <w:r>
        <w:rPr>
          <w:sz w:val="24"/>
          <w:szCs w:val="24"/>
          <w:vertAlign w:val="subscript"/>
        </w:rPr>
        <w:t>0</w:t>
      </w:r>
      <w:r>
        <w:rPr>
          <w:i/>
          <w:iCs/>
          <w:sz w:val="24"/>
          <w:szCs w:val="24"/>
        </w:rPr>
        <w:t xml:space="preserve"> </w:t>
      </w:r>
      <w:r>
        <w:rPr>
          <w:sz w:val="24"/>
          <w:szCs w:val="24"/>
        </w:rPr>
        <w:t xml:space="preserve">следует учитывать случайный эксцентриситет </w:t>
      </w:r>
      <w:r>
        <w:rPr>
          <w:i/>
          <w:iCs/>
          <w:sz w:val="24"/>
          <w:szCs w:val="24"/>
        </w:rPr>
        <w:t>е</w:t>
      </w:r>
      <w:r>
        <w:rPr>
          <w:i/>
          <w:iCs/>
          <w:sz w:val="24"/>
          <w:szCs w:val="24"/>
          <w:vertAlign w:val="subscript"/>
        </w:rPr>
        <w:t>а</w:t>
      </w:r>
      <w:r>
        <w:rPr>
          <w:i/>
          <w:iCs/>
          <w:sz w:val="24"/>
          <w:szCs w:val="24"/>
        </w:rPr>
        <w:t xml:space="preserve">, </w:t>
      </w:r>
      <w:r>
        <w:rPr>
          <w:sz w:val="24"/>
          <w:szCs w:val="24"/>
        </w:rPr>
        <w:t>принимаемый не менее:</w:t>
      </w:r>
      <w:bookmarkEnd w:id="90"/>
    </w:p>
    <w:p w:rsidR="00A16D4E" w:rsidRDefault="00A16D4E">
      <w:pPr>
        <w:shd w:val="clear" w:color="auto" w:fill="FFFFFF"/>
        <w:ind w:firstLine="283"/>
        <w:jc w:val="both"/>
      </w:pPr>
      <w:r>
        <w:rPr>
          <w:sz w:val="24"/>
          <w:szCs w:val="24"/>
        </w:rPr>
        <w:t>1/600 длины элемента или расстояния между его сечениями, закрепленными от смещения;</w:t>
      </w:r>
    </w:p>
    <w:p w:rsidR="00A16D4E" w:rsidRDefault="00A16D4E">
      <w:pPr>
        <w:shd w:val="clear" w:color="auto" w:fill="FFFFFF"/>
        <w:ind w:firstLine="283"/>
        <w:jc w:val="both"/>
      </w:pPr>
      <w:r>
        <w:rPr>
          <w:sz w:val="24"/>
          <w:szCs w:val="24"/>
        </w:rPr>
        <w:t>1/30 высоты сечения;</w:t>
      </w:r>
    </w:p>
    <w:p w:rsidR="00A16D4E" w:rsidRDefault="00A16D4E">
      <w:pPr>
        <w:shd w:val="clear" w:color="auto" w:fill="FFFFFF"/>
        <w:ind w:firstLine="283"/>
        <w:jc w:val="both"/>
      </w:pPr>
      <w:r>
        <w:rPr>
          <w:sz w:val="24"/>
          <w:szCs w:val="24"/>
        </w:rPr>
        <w:t>10 мм.</w:t>
      </w:r>
    </w:p>
    <w:p w:rsidR="00A16D4E" w:rsidRDefault="00A16D4E">
      <w:pPr>
        <w:shd w:val="clear" w:color="auto" w:fill="FFFFFF"/>
        <w:ind w:firstLine="283"/>
        <w:jc w:val="both"/>
      </w:pPr>
      <w:r>
        <w:rPr>
          <w:sz w:val="24"/>
          <w:szCs w:val="24"/>
        </w:rPr>
        <w:t xml:space="preserve">Для элементов статически неопределимых конструкций значение эксцентриситета продольной силы относительно центра тяжести приведенного сечения </w:t>
      </w:r>
      <w:r>
        <w:rPr>
          <w:i/>
          <w:iCs/>
          <w:sz w:val="24"/>
          <w:szCs w:val="24"/>
        </w:rPr>
        <w:t>е</w:t>
      </w:r>
      <w:r>
        <w:rPr>
          <w:sz w:val="24"/>
          <w:szCs w:val="24"/>
          <w:vertAlign w:val="subscript"/>
        </w:rPr>
        <w:t>0</w:t>
      </w:r>
      <w:r>
        <w:rPr>
          <w:i/>
          <w:iCs/>
          <w:sz w:val="24"/>
          <w:szCs w:val="24"/>
        </w:rPr>
        <w:t xml:space="preserve"> </w:t>
      </w:r>
      <w:r>
        <w:rPr>
          <w:sz w:val="24"/>
          <w:szCs w:val="24"/>
        </w:rPr>
        <w:t xml:space="preserve">принимают равным значению эксцентриситета, полученного из статического расчета, но не менее </w:t>
      </w:r>
      <w:r>
        <w:rPr>
          <w:i/>
          <w:iCs/>
          <w:sz w:val="24"/>
          <w:szCs w:val="24"/>
        </w:rPr>
        <w:t>е</w:t>
      </w:r>
      <w:r>
        <w:rPr>
          <w:i/>
          <w:iCs/>
          <w:sz w:val="24"/>
          <w:szCs w:val="24"/>
          <w:vertAlign w:val="subscript"/>
        </w:rPr>
        <w:t>а</w:t>
      </w:r>
      <w:r>
        <w:rPr>
          <w:i/>
          <w:iCs/>
          <w:sz w:val="24"/>
          <w:szCs w:val="24"/>
        </w:rPr>
        <w:t>.</w:t>
      </w:r>
    </w:p>
    <w:p w:rsidR="00A16D4E" w:rsidRDefault="00A16D4E">
      <w:pPr>
        <w:shd w:val="clear" w:color="auto" w:fill="FFFFFF"/>
        <w:ind w:firstLine="283"/>
        <w:jc w:val="both"/>
      </w:pPr>
      <w:r>
        <w:rPr>
          <w:sz w:val="24"/>
          <w:szCs w:val="24"/>
        </w:rPr>
        <w:t xml:space="preserve">Для элементов статически определимых конструкций эксцентриситет </w:t>
      </w:r>
      <w:r>
        <w:rPr>
          <w:i/>
          <w:iCs/>
          <w:sz w:val="24"/>
          <w:szCs w:val="24"/>
        </w:rPr>
        <w:t>е</w:t>
      </w:r>
      <w:r>
        <w:rPr>
          <w:sz w:val="24"/>
          <w:szCs w:val="24"/>
          <w:vertAlign w:val="subscript"/>
        </w:rPr>
        <w:t>0</w:t>
      </w:r>
      <w:r>
        <w:rPr>
          <w:i/>
          <w:iCs/>
          <w:sz w:val="24"/>
          <w:szCs w:val="24"/>
        </w:rPr>
        <w:t xml:space="preserve"> </w:t>
      </w:r>
      <w:r>
        <w:rPr>
          <w:sz w:val="24"/>
          <w:szCs w:val="24"/>
        </w:rPr>
        <w:t>принимают равным сумме эксцентриситетов из статического расчета конструкций и случайного.</w:t>
      </w:r>
    </w:p>
    <w:p w:rsidR="00A16D4E" w:rsidRDefault="00A16D4E">
      <w:pPr>
        <w:shd w:val="clear" w:color="auto" w:fill="FFFFFF"/>
        <w:spacing w:before="120" w:after="120"/>
        <w:ind w:firstLine="284"/>
        <w:jc w:val="both"/>
      </w:pPr>
      <w:r>
        <w:rPr>
          <w:i/>
          <w:iCs/>
          <w:sz w:val="24"/>
          <w:szCs w:val="24"/>
        </w:rPr>
        <w:t>Расчет изгибаемых элементов</w:t>
      </w:r>
    </w:p>
    <w:p w:rsidR="00A16D4E" w:rsidRDefault="00A16D4E">
      <w:pPr>
        <w:shd w:val="clear" w:color="auto" w:fill="FFFFFF"/>
        <w:ind w:firstLine="283"/>
        <w:jc w:val="both"/>
      </w:pPr>
      <w:r>
        <w:rPr>
          <w:sz w:val="24"/>
          <w:szCs w:val="24"/>
        </w:rPr>
        <w:t>8.1.8 Расчет по прочности сечений изгибаемых элементов производят из условия</w:t>
      </w:r>
    </w:p>
    <w:p w:rsidR="00A16D4E" w:rsidRDefault="00A16D4E">
      <w:pPr>
        <w:shd w:val="clear" w:color="auto" w:fill="FFFFFF"/>
        <w:spacing w:before="120" w:after="120"/>
        <w:jc w:val="right"/>
      </w:pPr>
      <w:r>
        <w:rPr>
          <w:i/>
          <w:iCs/>
          <w:sz w:val="24"/>
          <w:szCs w:val="24"/>
        </w:rPr>
        <w:t xml:space="preserve">М </w:t>
      </w:r>
      <w:r>
        <w:rPr>
          <w:rFonts w:ascii="Symbol" w:hAnsi="Symbol"/>
          <w:sz w:val="24"/>
          <w:szCs w:val="24"/>
        </w:rPr>
        <w:t></w:t>
      </w:r>
      <w:r>
        <w:rPr>
          <w:i/>
          <w:iCs/>
          <w:sz w:val="24"/>
          <w:szCs w:val="24"/>
        </w:rPr>
        <w:t xml:space="preserve"> М</w:t>
      </w:r>
      <w:r>
        <w:rPr>
          <w:i/>
          <w:iCs/>
          <w:sz w:val="24"/>
          <w:szCs w:val="24"/>
          <w:vertAlign w:val="subscript"/>
        </w:rPr>
        <w:t>ult</w:t>
      </w:r>
      <w:r>
        <w:rPr>
          <w:i/>
          <w:iCs/>
          <w:sz w:val="24"/>
          <w:szCs w:val="24"/>
        </w:rPr>
        <w:t xml:space="preserve">,                                                             </w:t>
      </w:r>
      <w:r>
        <w:rPr>
          <w:sz w:val="24"/>
          <w:szCs w:val="24"/>
        </w:rPr>
        <w:t>(8.3)</w:t>
      </w:r>
    </w:p>
    <w:p w:rsidR="00A16D4E" w:rsidRDefault="00A16D4E">
      <w:pPr>
        <w:shd w:val="clear" w:color="auto" w:fill="FFFFFF"/>
        <w:ind w:firstLine="284"/>
        <w:jc w:val="both"/>
      </w:pPr>
      <w:r>
        <w:rPr>
          <w:sz w:val="24"/>
          <w:szCs w:val="24"/>
        </w:rPr>
        <w:t xml:space="preserve">где </w:t>
      </w:r>
      <w:r>
        <w:rPr>
          <w:i/>
          <w:iCs/>
          <w:sz w:val="24"/>
          <w:szCs w:val="24"/>
        </w:rPr>
        <w:t xml:space="preserve">М - </w:t>
      </w:r>
      <w:r>
        <w:rPr>
          <w:sz w:val="24"/>
          <w:szCs w:val="24"/>
        </w:rPr>
        <w:t>изгибающий момент от внешней нагрузки:</w:t>
      </w:r>
    </w:p>
    <w:p w:rsidR="00A16D4E" w:rsidRDefault="00A16D4E">
      <w:pPr>
        <w:shd w:val="clear" w:color="auto" w:fill="FFFFFF"/>
        <w:ind w:firstLine="283"/>
        <w:jc w:val="both"/>
      </w:pPr>
      <w:r>
        <w:rPr>
          <w:i/>
          <w:iCs/>
          <w:sz w:val="24"/>
          <w:szCs w:val="24"/>
        </w:rPr>
        <w:t>M</w:t>
      </w:r>
      <w:r>
        <w:rPr>
          <w:i/>
          <w:iCs/>
          <w:sz w:val="24"/>
          <w:szCs w:val="24"/>
          <w:vertAlign w:val="subscript"/>
        </w:rPr>
        <w:t>ult</w:t>
      </w:r>
      <w:r>
        <w:rPr>
          <w:i/>
          <w:iCs/>
          <w:sz w:val="24"/>
          <w:szCs w:val="24"/>
        </w:rPr>
        <w:t xml:space="preserve"> - </w:t>
      </w:r>
      <w:r>
        <w:rPr>
          <w:sz w:val="24"/>
          <w:szCs w:val="24"/>
        </w:rPr>
        <w:t>предельный изгибающий момент, который может быть воспринят сечением элемента.</w:t>
      </w:r>
    </w:p>
    <w:p w:rsidR="00A16D4E" w:rsidRDefault="00A16D4E">
      <w:pPr>
        <w:shd w:val="clear" w:color="auto" w:fill="FFFFFF"/>
        <w:ind w:firstLine="283"/>
        <w:jc w:val="both"/>
      </w:pPr>
      <w:bookmarkStart w:id="91" w:name="PO0000490"/>
      <w:r>
        <w:rPr>
          <w:sz w:val="24"/>
          <w:szCs w:val="24"/>
        </w:rPr>
        <w:t xml:space="preserve">8.1.9 Значение </w:t>
      </w:r>
      <w:r>
        <w:rPr>
          <w:i/>
          <w:iCs/>
          <w:sz w:val="24"/>
          <w:szCs w:val="24"/>
        </w:rPr>
        <w:t>М</w:t>
      </w:r>
      <w:r>
        <w:rPr>
          <w:i/>
          <w:iCs/>
          <w:sz w:val="24"/>
          <w:szCs w:val="24"/>
          <w:vertAlign w:val="subscript"/>
        </w:rPr>
        <w:t>и</w:t>
      </w:r>
      <w:bookmarkEnd w:id="91"/>
      <w:r>
        <w:rPr>
          <w:i/>
          <w:iCs/>
          <w:sz w:val="24"/>
          <w:szCs w:val="24"/>
          <w:vertAlign w:val="subscript"/>
        </w:rPr>
        <w:t>lt</w:t>
      </w:r>
      <w:r>
        <w:rPr>
          <w:i/>
          <w:iCs/>
          <w:sz w:val="24"/>
          <w:szCs w:val="24"/>
        </w:rPr>
        <w:t xml:space="preserve"> </w:t>
      </w:r>
      <w:r>
        <w:rPr>
          <w:sz w:val="24"/>
          <w:szCs w:val="24"/>
        </w:rPr>
        <w:t xml:space="preserve">для изгибаемых элементов прямоугольного сечения (рисунок </w:t>
      </w:r>
      <w:hyperlink w:anchor="SO0000005" w:tooltip="Рисунок 8.1" w:history="1">
        <w:r>
          <w:rPr>
            <w:rStyle w:val="a3"/>
          </w:rPr>
          <w:t>8.1</w:t>
        </w:r>
      </w:hyperlink>
      <w:r>
        <w:rPr>
          <w:sz w:val="24"/>
          <w:szCs w:val="24"/>
        </w:rPr>
        <w:t xml:space="preserve">) при </w:t>
      </w:r>
      <w:r>
        <w:rPr>
          <w:noProof/>
          <w:sz w:val="24"/>
          <w:szCs w:val="24"/>
          <w:vertAlign w:val="subscript"/>
          <w:lang w:eastAsia="ru-RU"/>
        </w:rPr>
        <w:drawing>
          <wp:inline distT="0" distB="0" distL="0" distR="0" wp14:anchorId="47AA7B65" wp14:editId="724CA070">
            <wp:extent cx="742950" cy="438150"/>
            <wp:effectExtent l="0" t="0" r="0" b="0"/>
            <wp:docPr id="33" name="Рисунок 33" descr="C:\Users\POSTRO~1\AppData\Local\Temp\ns\6755.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OSTRO~1\AppData\Local\Temp\ns\6755.files\image031.pn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Pr>
          <w:sz w:val="24"/>
          <w:szCs w:val="24"/>
        </w:rPr>
        <w:t> определяют по формуле</w:t>
      </w:r>
    </w:p>
    <w:p w:rsidR="00A16D4E" w:rsidRPr="00A16D4E" w:rsidRDefault="00A16D4E">
      <w:pPr>
        <w:shd w:val="clear" w:color="auto" w:fill="FFFFFF"/>
        <w:spacing w:before="120" w:after="120"/>
        <w:jc w:val="right"/>
        <w:rPr>
          <w:lang w:val="en-US"/>
        </w:rPr>
      </w:pPr>
      <w:bookmarkStart w:id="92" w:name="PO0000491"/>
      <w:r w:rsidRPr="00A16D4E">
        <w:rPr>
          <w:i/>
          <w:iCs/>
          <w:sz w:val="24"/>
          <w:szCs w:val="24"/>
          <w:lang w:val="en-US"/>
        </w:rPr>
        <w:t>M</w:t>
      </w:r>
      <w:r w:rsidRPr="00A16D4E">
        <w:rPr>
          <w:i/>
          <w:iCs/>
          <w:sz w:val="24"/>
          <w:szCs w:val="24"/>
          <w:vertAlign w:val="subscript"/>
          <w:lang w:val="en-US"/>
        </w:rPr>
        <w:t>ult</w:t>
      </w:r>
      <w:r w:rsidRPr="00A16D4E">
        <w:rPr>
          <w:i/>
          <w:iCs/>
          <w:sz w:val="24"/>
          <w:szCs w:val="24"/>
          <w:lang w:val="en-US"/>
        </w:rPr>
        <w:t xml:space="preserve"> = R</w:t>
      </w:r>
      <w:r w:rsidRPr="00A16D4E">
        <w:rPr>
          <w:i/>
          <w:iCs/>
          <w:sz w:val="24"/>
          <w:szCs w:val="24"/>
          <w:vertAlign w:val="subscript"/>
          <w:lang w:val="en-US"/>
        </w:rPr>
        <w:t>b</w:t>
      </w:r>
      <w:r w:rsidRPr="00A16D4E">
        <w:rPr>
          <w:i/>
          <w:iCs/>
          <w:sz w:val="24"/>
          <w:szCs w:val="24"/>
          <w:lang w:val="en-US"/>
        </w:rPr>
        <w:t xml:space="preserve"> </w:t>
      </w:r>
      <w:bookmarkEnd w:id="92"/>
      <w:r>
        <w:rPr>
          <w:rFonts w:ascii="Symbol" w:hAnsi="Symbol"/>
          <w:i/>
          <w:iCs/>
          <w:sz w:val="24"/>
          <w:szCs w:val="24"/>
        </w:rPr>
        <w:t></w:t>
      </w:r>
      <w:r w:rsidRPr="00A16D4E">
        <w:rPr>
          <w:i/>
          <w:iCs/>
          <w:sz w:val="24"/>
          <w:szCs w:val="24"/>
          <w:lang w:val="en-US"/>
        </w:rPr>
        <w:t xml:space="preserve"> b </w:t>
      </w:r>
      <w:r>
        <w:rPr>
          <w:rFonts w:ascii="Symbol" w:hAnsi="Symbol"/>
          <w:i/>
          <w:iCs/>
          <w:sz w:val="24"/>
          <w:szCs w:val="24"/>
        </w:rPr>
        <w:t></w:t>
      </w:r>
      <w:r w:rsidRPr="00A16D4E">
        <w:rPr>
          <w:i/>
          <w:iCs/>
          <w:sz w:val="24"/>
          <w:szCs w:val="24"/>
          <w:lang w:val="en-US"/>
        </w:rPr>
        <w:t xml:space="preserve"> x</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i/>
          <w:iCs/>
          <w:sz w:val="24"/>
          <w:szCs w:val="24"/>
          <w:lang w:val="en-US"/>
        </w:rPr>
        <w:t xml:space="preserve"> - </w:t>
      </w:r>
      <w:r w:rsidRPr="00A16D4E">
        <w:rPr>
          <w:sz w:val="24"/>
          <w:szCs w:val="24"/>
          <w:lang w:val="en-US"/>
        </w:rPr>
        <w:t>0,5</w:t>
      </w:r>
      <w:r w:rsidRPr="00A16D4E">
        <w:rPr>
          <w:i/>
          <w:iCs/>
          <w:sz w:val="24"/>
          <w:szCs w:val="24"/>
          <w:lang w:val="en-US"/>
        </w:rPr>
        <w:t>x</w:t>
      </w:r>
      <w:r w:rsidRPr="00A16D4E">
        <w:rPr>
          <w:sz w:val="24"/>
          <w:szCs w:val="24"/>
          <w:lang w:val="en-US"/>
        </w:rPr>
        <w:t>)</w:t>
      </w:r>
      <w:r w:rsidRPr="00A16D4E">
        <w:rPr>
          <w:i/>
          <w:iCs/>
          <w:sz w:val="24"/>
          <w:szCs w:val="24"/>
          <w:lang w:val="en-US"/>
        </w:rPr>
        <w:t xml:space="preserve"> + R</w:t>
      </w:r>
      <w:r w:rsidRPr="00A16D4E">
        <w:rPr>
          <w:i/>
          <w:iCs/>
          <w:sz w:val="24"/>
          <w:szCs w:val="24"/>
          <w:vertAlign w:val="subscript"/>
          <w:lang w:val="en-US"/>
        </w:rPr>
        <w:t>sc</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 </w:t>
      </w:r>
      <w:r w:rsidRPr="00A16D4E">
        <w:rPr>
          <w:i/>
          <w:iCs/>
          <w:sz w:val="24"/>
          <w:szCs w:val="24"/>
          <w:lang w:val="en-US"/>
        </w:rPr>
        <w:t>a'</w:t>
      </w:r>
      <w:r w:rsidRPr="00A16D4E">
        <w:rPr>
          <w:sz w:val="24"/>
          <w:szCs w:val="24"/>
          <w:lang w:val="en-US"/>
        </w:rPr>
        <w:t>),                              (8.4)</w:t>
      </w:r>
    </w:p>
    <w:p w:rsidR="00A16D4E" w:rsidRDefault="00A16D4E">
      <w:pPr>
        <w:shd w:val="clear" w:color="auto" w:fill="FFFFFF"/>
        <w:ind w:firstLine="283"/>
        <w:jc w:val="both"/>
      </w:pPr>
      <w:r>
        <w:rPr>
          <w:sz w:val="24"/>
          <w:szCs w:val="24"/>
        </w:rPr>
        <w:t xml:space="preserve">при этом высоту сжатой зоны </w:t>
      </w:r>
      <w:r>
        <w:rPr>
          <w:i/>
          <w:iCs/>
          <w:sz w:val="24"/>
          <w:szCs w:val="24"/>
        </w:rPr>
        <w:t xml:space="preserve">х </w:t>
      </w:r>
      <w:r>
        <w:rPr>
          <w:sz w:val="24"/>
          <w:szCs w:val="24"/>
        </w:rPr>
        <w:t>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0B3E539" wp14:editId="106D6AD7">
            <wp:extent cx="1295400" cy="438150"/>
            <wp:effectExtent l="0" t="0" r="0" b="0"/>
            <wp:docPr id="34" name="Рисунок 34" descr="C:\Users\POSTRO~1\AppData\Local\Temp\ns\6755.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OSTRO~1\AppData\Local\Temp\ns\6755.files\image032.png"/>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Pr>
          <w:sz w:val="24"/>
          <w:szCs w:val="24"/>
        </w:rPr>
        <w:t>                                                   (8.5)</w:t>
      </w:r>
    </w:p>
    <w:p w:rsidR="00A16D4E" w:rsidRDefault="00A16D4E">
      <w:pPr>
        <w:shd w:val="clear" w:color="auto" w:fill="FFFFFF"/>
        <w:ind w:firstLine="283"/>
        <w:jc w:val="both"/>
      </w:pPr>
      <w:r>
        <w:rPr>
          <w:sz w:val="24"/>
          <w:szCs w:val="24"/>
        </w:rPr>
        <w:t xml:space="preserve">8.1.10 Значение </w:t>
      </w:r>
      <w:r>
        <w:rPr>
          <w:i/>
          <w:iCs/>
          <w:sz w:val="24"/>
          <w:szCs w:val="24"/>
        </w:rPr>
        <w:t>M</w:t>
      </w:r>
      <w:r>
        <w:rPr>
          <w:i/>
          <w:iCs/>
          <w:sz w:val="24"/>
          <w:szCs w:val="24"/>
          <w:vertAlign w:val="subscript"/>
        </w:rPr>
        <w:t>ult</w:t>
      </w:r>
      <w:r>
        <w:rPr>
          <w:sz w:val="24"/>
          <w:szCs w:val="24"/>
        </w:rPr>
        <w:t xml:space="preserve"> для изгибаемых элементов, имеющих полку в сжатой зоне (тавровые и двутавровые сечения), при </w:t>
      </w:r>
      <w:r>
        <w:rPr>
          <w:noProof/>
          <w:sz w:val="24"/>
          <w:szCs w:val="24"/>
          <w:vertAlign w:val="subscript"/>
          <w:lang w:eastAsia="ru-RU"/>
        </w:rPr>
        <w:drawing>
          <wp:inline distT="0" distB="0" distL="0" distR="0" wp14:anchorId="50A8773F" wp14:editId="69F3999E">
            <wp:extent cx="742950" cy="438150"/>
            <wp:effectExtent l="0" t="0" r="0" b="0"/>
            <wp:docPr id="35" name="Рисунок 35" descr="C:\Users\POSTRO~1\AppData\Local\Temp\ns\6755.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OSTRO~1\AppData\Local\Temp\ns\6755.files\image031.pn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742950" cy="438150"/>
                    </a:xfrm>
                    <a:prstGeom prst="rect">
                      <a:avLst/>
                    </a:prstGeom>
                    <a:noFill/>
                    <a:ln>
                      <a:noFill/>
                    </a:ln>
                  </pic:spPr>
                </pic:pic>
              </a:graphicData>
            </a:graphic>
          </wp:inline>
        </w:drawing>
      </w:r>
      <w:r>
        <w:rPr>
          <w:sz w:val="24"/>
          <w:szCs w:val="24"/>
        </w:rPr>
        <w:t> определяют в зависимости от положения границы сжатой зоны:</w:t>
      </w:r>
    </w:p>
    <w:p w:rsidR="00A16D4E" w:rsidRDefault="00A16D4E">
      <w:pPr>
        <w:shd w:val="clear" w:color="auto" w:fill="FFFFFF"/>
        <w:ind w:firstLine="283"/>
        <w:jc w:val="both"/>
      </w:pPr>
      <w:r>
        <w:rPr>
          <w:sz w:val="24"/>
          <w:szCs w:val="24"/>
        </w:rPr>
        <w:t xml:space="preserve">а) если граница проходит в полке (рисунок </w:t>
      </w:r>
      <w:hyperlink w:anchor="SO0000006" w:tooltip="Рисунок 8.2" w:history="1">
        <w:r>
          <w:rPr>
            <w:rStyle w:val="a3"/>
          </w:rPr>
          <w:t>8.2</w:t>
        </w:r>
      </w:hyperlink>
      <w:r>
        <w:rPr>
          <w:sz w:val="24"/>
          <w:szCs w:val="24"/>
        </w:rPr>
        <w:t xml:space="preserve">, </w:t>
      </w:r>
      <w:r>
        <w:rPr>
          <w:i/>
          <w:iCs/>
          <w:sz w:val="24"/>
          <w:szCs w:val="24"/>
        </w:rPr>
        <w:t>а</w:t>
      </w:r>
      <w:r>
        <w:rPr>
          <w:sz w:val="24"/>
          <w:szCs w:val="24"/>
        </w:rPr>
        <w:t>), т.е. соблюдается условие</w:t>
      </w:r>
    </w:p>
    <w:p w:rsidR="00A16D4E" w:rsidRDefault="00A16D4E">
      <w:pPr>
        <w:shd w:val="clear" w:color="auto" w:fill="FFFFFF"/>
        <w:spacing w:before="120" w:after="120"/>
        <w:jc w:val="right"/>
      </w:pPr>
      <w:bookmarkStart w:id="93" w:name="PO0000494"/>
      <w:r>
        <w:rPr>
          <w:i/>
          <w:iCs/>
          <w:sz w:val="24"/>
          <w:szCs w:val="24"/>
        </w:rPr>
        <w:t>R</w:t>
      </w:r>
      <w:r>
        <w:rPr>
          <w:i/>
          <w:iCs/>
          <w:sz w:val="24"/>
          <w:szCs w:val="24"/>
          <w:vertAlign w:val="subscript"/>
        </w:rPr>
        <w:t>s</w:t>
      </w:r>
      <w:r>
        <w:rPr>
          <w:i/>
          <w:iCs/>
          <w:sz w:val="24"/>
          <w:szCs w:val="24"/>
        </w:rPr>
        <w:t xml:space="preserve"> </w:t>
      </w:r>
      <w:bookmarkEnd w:id="93"/>
      <w:r>
        <w:rPr>
          <w:rFonts w:ascii="Symbol" w:hAnsi="Symbol"/>
          <w:i/>
          <w:iCs/>
          <w:sz w:val="24"/>
          <w:szCs w:val="24"/>
        </w:rPr>
        <w:t></w:t>
      </w:r>
      <w:r>
        <w:rPr>
          <w:i/>
          <w:iCs/>
          <w:sz w:val="24"/>
          <w:szCs w:val="24"/>
        </w:rPr>
        <w:t xml:space="preserve"> A</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w:t>
      </w:r>
      <w:r>
        <w:rPr>
          <w:i/>
          <w:iCs/>
          <w:sz w:val="24"/>
          <w:szCs w:val="24"/>
          <w:vertAlign w:val="subscript"/>
        </w:rPr>
        <w:t>f</w:t>
      </w:r>
      <w:r>
        <w:rPr>
          <w:i/>
          <w:iCs/>
          <w:sz w:val="24"/>
          <w:szCs w:val="24"/>
        </w:rPr>
        <w:t xml:space="preserve"> </w:t>
      </w:r>
      <w:r>
        <w:rPr>
          <w:rFonts w:ascii="Symbol" w:hAnsi="Symbol"/>
          <w:i/>
          <w:iCs/>
          <w:sz w:val="24"/>
          <w:szCs w:val="24"/>
        </w:rPr>
        <w:t></w:t>
      </w:r>
      <w:r>
        <w:rPr>
          <w:i/>
          <w:iCs/>
          <w:sz w:val="24"/>
          <w:szCs w:val="24"/>
        </w:rPr>
        <w:t xml:space="preserve"> h'</w:t>
      </w:r>
      <w:r>
        <w:rPr>
          <w:i/>
          <w:iCs/>
          <w:sz w:val="24"/>
          <w:szCs w:val="24"/>
          <w:vertAlign w:val="subscript"/>
        </w:rPr>
        <w:t>f</w:t>
      </w:r>
      <w:r>
        <w:rPr>
          <w:i/>
          <w:iCs/>
          <w:sz w:val="24"/>
          <w:szCs w:val="24"/>
        </w:rPr>
        <w:t xml:space="preserve"> + R</w:t>
      </w:r>
      <w:r>
        <w:rPr>
          <w:i/>
          <w:iCs/>
          <w:sz w:val="24"/>
          <w:szCs w:val="24"/>
          <w:vertAlign w:val="subscript"/>
        </w:rPr>
        <w:t>sc</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rPr>
        <w:t>,                                          (8.6)</w:t>
      </w:r>
    </w:p>
    <w:p w:rsidR="00A16D4E" w:rsidRDefault="00A16D4E">
      <w:pPr>
        <w:shd w:val="clear" w:color="auto" w:fill="FFFFFF"/>
        <w:ind w:firstLine="284"/>
        <w:jc w:val="both"/>
      </w:pPr>
      <w:r>
        <w:rPr>
          <w:sz w:val="24"/>
          <w:szCs w:val="24"/>
        </w:rPr>
        <w:t xml:space="preserve">значение </w:t>
      </w:r>
      <w:r>
        <w:rPr>
          <w:i/>
          <w:iCs/>
          <w:sz w:val="24"/>
          <w:szCs w:val="24"/>
        </w:rPr>
        <w:t>M</w:t>
      </w:r>
      <w:r>
        <w:rPr>
          <w:i/>
          <w:iCs/>
          <w:sz w:val="24"/>
          <w:szCs w:val="24"/>
          <w:vertAlign w:val="subscript"/>
        </w:rPr>
        <w:t>ult</w:t>
      </w:r>
      <w:r>
        <w:rPr>
          <w:i/>
          <w:iCs/>
          <w:sz w:val="24"/>
          <w:szCs w:val="24"/>
        </w:rPr>
        <w:t xml:space="preserve"> </w:t>
      </w:r>
      <w:r>
        <w:rPr>
          <w:sz w:val="24"/>
          <w:szCs w:val="24"/>
        </w:rPr>
        <w:t xml:space="preserve">определяют по </w:t>
      </w:r>
      <w:hyperlink w:anchor="PO0000490" w:tooltip="Пункт 8.1.9" w:history="1">
        <w:r>
          <w:rPr>
            <w:rStyle w:val="a3"/>
          </w:rPr>
          <w:t>8.1.9</w:t>
        </w:r>
      </w:hyperlink>
      <w:r>
        <w:rPr>
          <w:sz w:val="24"/>
          <w:szCs w:val="24"/>
        </w:rPr>
        <w:t xml:space="preserve"> как для прямоугольного сечения шириной </w:t>
      </w:r>
      <w:r>
        <w:rPr>
          <w:i/>
          <w:iCs/>
          <w:sz w:val="24"/>
          <w:szCs w:val="24"/>
        </w:rPr>
        <w:t>b'</w:t>
      </w:r>
      <w:r>
        <w:rPr>
          <w:i/>
          <w:iCs/>
          <w:sz w:val="24"/>
          <w:szCs w:val="24"/>
          <w:vertAlign w:val="subscript"/>
        </w:rPr>
        <w:t>f</w:t>
      </w:r>
      <w:r>
        <w:rPr>
          <w:sz w:val="24"/>
          <w:szCs w:val="24"/>
        </w:rPr>
        <w:t>;</w:t>
      </w:r>
    </w:p>
    <w:p w:rsidR="00A16D4E" w:rsidRDefault="00A16D4E">
      <w:pPr>
        <w:shd w:val="clear" w:color="auto" w:fill="FFFFFF"/>
        <w:ind w:firstLine="283"/>
        <w:jc w:val="both"/>
      </w:pPr>
      <w:r>
        <w:rPr>
          <w:sz w:val="24"/>
          <w:szCs w:val="24"/>
        </w:rPr>
        <w:t xml:space="preserve">б) если граница проходит в ребре (рисунок </w:t>
      </w:r>
      <w:hyperlink w:anchor="SO0000006" w:tooltip="Рисунок 8.2" w:history="1">
        <w:r>
          <w:rPr>
            <w:rStyle w:val="a3"/>
          </w:rPr>
          <w:t>8.2</w:t>
        </w:r>
      </w:hyperlink>
      <w:r>
        <w:rPr>
          <w:sz w:val="24"/>
          <w:szCs w:val="24"/>
        </w:rPr>
        <w:t xml:space="preserve">, </w:t>
      </w:r>
      <w:r>
        <w:rPr>
          <w:i/>
          <w:iCs/>
          <w:sz w:val="24"/>
          <w:szCs w:val="24"/>
        </w:rPr>
        <w:t>б</w:t>
      </w:r>
      <w:r>
        <w:rPr>
          <w:sz w:val="24"/>
          <w:szCs w:val="24"/>
        </w:rPr>
        <w:t>), т.е. условие (</w:t>
      </w:r>
      <w:hyperlink w:anchor="PO0000494" w:tooltip="Условие 8.6" w:history="1">
        <w:r>
          <w:rPr>
            <w:rStyle w:val="a3"/>
          </w:rPr>
          <w:t>8.6</w:t>
        </w:r>
      </w:hyperlink>
      <w:r>
        <w:rPr>
          <w:sz w:val="24"/>
          <w:szCs w:val="24"/>
        </w:rPr>
        <w:t xml:space="preserve">) не соблюдается, значение </w:t>
      </w:r>
      <w:r>
        <w:rPr>
          <w:i/>
          <w:iCs/>
          <w:sz w:val="24"/>
          <w:szCs w:val="24"/>
        </w:rPr>
        <w:t>M</w:t>
      </w:r>
      <w:r>
        <w:rPr>
          <w:i/>
          <w:iCs/>
          <w:sz w:val="24"/>
          <w:szCs w:val="24"/>
          <w:vertAlign w:val="subscript"/>
        </w:rPr>
        <w:t>ult</w:t>
      </w:r>
      <w:r>
        <w:rPr>
          <w:sz w:val="24"/>
          <w:szCs w:val="24"/>
        </w:rPr>
        <w:t xml:space="preserve"> определяют по формуле</w:t>
      </w:r>
    </w:p>
    <w:p w:rsidR="00A16D4E" w:rsidRDefault="00A16D4E">
      <w:pPr>
        <w:shd w:val="clear" w:color="auto" w:fill="FFFFFF"/>
        <w:spacing w:before="120" w:after="120"/>
        <w:jc w:val="right"/>
      </w:pPr>
      <w:bookmarkStart w:id="94" w:name="PO0000495"/>
      <w:r>
        <w:rPr>
          <w:i/>
          <w:iCs/>
          <w:sz w:val="24"/>
          <w:szCs w:val="24"/>
        </w:rPr>
        <w:t>M</w:t>
      </w:r>
      <w:r>
        <w:rPr>
          <w:i/>
          <w:iCs/>
          <w:sz w:val="24"/>
          <w:szCs w:val="24"/>
          <w:vertAlign w:val="subscript"/>
        </w:rPr>
        <w:t>ult</w:t>
      </w:r>
      <w:bookmarkEnd w:id="94"/>
      <w:r>
        <w:rPr>
          <w:i/>
          <w:iCs/>
          <w:sz w:val="24"/>
          <w:szCs w:val="24"/>
        </w:rPr>
        <w:t xml:space="preserve"> =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x</w:t>
      </w:r>
      <w:r>
        <w:rPr>
          <w:sz w:val="24"/>
          <w:szCs w:val="24"/>
        </w:rPr>
        <w:t>(</w:t>
      </w:r>
      <w:r>
        <w:rPr>
          <w:i/>
          <w:iCs/>
          <w:sz w:val="24"/>
          <w:szCs w:val="24"/>
        </w:rPr>
        <w:t>h</w:t>
      </w:r>
      <w:r>
        <w:rPr>
          <w:i/>
          <w:iCs/>
          <w:sz w:val="24"/>
          <w:szCs w:val="24"/>
          <w:vertAlign w:val="subscript"/>
        </w:rPr>
        <w:t>0</w:t>
      </w:r>
      <w:r>
        <w:rPr>
          <w:i/>
          <w:iCs/>
          <w:sz w:val="24"/>
          <w:szCs w:val="24"/>
        </w:rPr>
        <w:t xml:space="preserve"> - </w:t>
      </w:r>
      <w:r>
        <w:rPr>
          <w:sz w:val="24"/>
          <w:szCs w:val="24"/>
        </w:rPr>
        <w:t>0,5</w:t>
      </w:r>
      <w:r>
        <w:rPr>
          <w:i/>
          <w:iCs/>
          <w:sz w:val="24"/>
          <w:szCs w:val="24"/>
        </w:rPr>
        <w:t>x</w:t>
      </w:r>
      <w:r>
        <w:rPr>
          <w:sz w:val="24"/>
          <w:szCs w:val="24"/>
        </w:rPr>
        <w:t>)</w:t>
      </w:r>
      <w:r>
        <w:rPr>
          <w:i/>
          <w:iCs/>
          <w:sz w:val="24"/>
          <w:szCs w:val="24"/>
        </w:rPr>
        <w:t xml:space="preserve"> + R</w:t>
      </w:r>
      <w:r>
        <w:rPr>
          <w:i/>
          <w:iCs/>
          <w:sz w:val="24"/>
          <w:szCs w:val="24"/>
          <w:vertAlign w:val="subscript"/>
        </w:rPr>
        <w:t>b</w:t>
      </w:r>
      <w:r>
        <w:rPr>
          <w:sz w:val="24"/>
          <w:szCs w:val="24"/>
        </w:rPr>
        <w:t>(</w:t>
      </w:r>
      <w:r>
        <w:rPr>
          <w:i/>
          <w:iCs/>
          <w:sz w:val="24"/>
          <w:szCs w:val="24"/>
        </w:rPr>
        <w:t>b'</w:t>
      </w:r>
      <w:r>
        <w:rPr>
          <w:i/>
          <w:iCs/>
          <w:sz w:val="24"/>
          <w:szCs w:val="24"/>
          <w:vertAlign w:val="subscript"/>
        </w:rPr>
        <w:t>f</w:t>
      </w:r>
      <w:r>
        <w:rPr>
          <w:i/>
          <w:iCs/>
          <w:sz w:val="24"/>
          <w:szCs w:val="24"/>
        </w:rPr>
        <w:t xml:space="preserve"> - b</w:t>
      </w:r>
      <w:r>
        <w:rPr>
          <w:sz w:val="24"/>
          <w:szCs w:val="24"/>
        </w:rPr>
        <w:t>)</w:t>
      </w:r>
      <w:r>
        <w:rPr>
          <w:i/>
          <w:iCs/>
          <w:sz w:val="24"/>
          <w:szCs w:val="24"/>
        </w:rPr>
        <w:t>h'</w:t>
      </w:r>
      <w:r>
        <w:rPr>
          <w:i/>
          <w:iCs/>
          <w:sz w:val="24"/>
          <w:szCs w:val="24"/>
          <w:vertAlign w:val="subscript"/>
        </w:rPr>
        <w:t>f</w:t>
      </w:r>
      <w:r>
        <w:rPr>
          <w:sz w:val="24"/>
          <w:szCs w:val="24"/>
        </w:rPr>
        <w:t>(</w:t>
      </w:r>
      <w:r>
        <w:rPr>
          <w:i/>
          <w:iCs/>
          <w:sz w:val="24"/>
          <w:szCs w:val="24"/>
        </w:rPr>
        <w:t>h</w:t>
      </w:r>
      <w:r>
        <w:rPr>
          <w:sz w:val="24"/>
          <w:szCs w:val="24"/>
          <w:vertAlign w:val="subscript"/>
        </w:rPr>
        <w:t>0</w:t>
      </w:r>
      <w:r>
        <w:rPr>
          <w:i/>
          <w:iCs/>
          <w:sz w:val="24"/>
          <w:szCs w:val="24"/>
        </w:rPr>
        <w:t xml:space="preserve"> - </w:t>
      </w:r>
      <w:r>
        <w:rPr>
          <w:sz w:val="24"/>
          <w:szCs w:val="24"/>
        </w:rPr>
        <w:t>0,5</w:t>
      </w:r>
      <w:r>
        <w:rPr>
          <w:i/>
          <w:iCs/>
          <w:sz w:val="24"/>
          <w:szCs w:val="24"/>
        </w:rPr>
        <w:t xml:space="preserve"> </w:t>
      </w:r>
      <w:r>
        <w:rPr>
          <w:rFonts w:ascii="Symbol" w:hAnsi="Symbol"/>
          <w:i/>
          <w:iCs/>
          <w:sz w:val="24"/>
          <w:szCs w:val="24"/>
        </w:rPr>
        <w:t></w:t>
      </w:r>
      <w:r>
        <w:rPr>
          <w:i/>
          <w:iCs/>
          <w:sz w:val="24"/>
          <w:szCs w:val="24"/>
        </w:rPr>
        <w:t xml:space="preserve"> h'</w:t>
      </w:r>
      <w:r>
        <w:rPr>
          <w:i/>
          <w:iCs/>
          <w:sz w:val="24"/>
          <w:szCs w:val="24"/>
          <w:vertAlign w:val="subscript"/>
        </w:rPr>
        <w:t>f</w:t>
      </w:r>
      <w:r>
        <w:rPr>
          <w:sz w:val="24"/>
          <w:szCs w:val="24"/>
        </w:rPr>
        <w:t>)</w:t>
      </w:r>
      <w:r>
        <w:rPr>
          <w:i/>
          <w:iCs/>
          <w:sz w:val="24"/>
          <w:szCs w:val="24"/>
        </w:rPr>
        <w:t xml:space="preserve"> + R</w:t>
      </w:r>
      <w:r>
        <w:rPr>
          <w:i/>
          <w:iCs/>
          <w:sz w:val="24"/>
          <w:szCs w:val="24"/>
          <w:vertAlign w:val="subscript"/>
        </w:rPr>
        <w:t>sc</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rPr>
        <w:t>(</w:t>
      </w:r>
      <w:r>
        <w:rPr>
          <w:i/>
          <w:iCs/>
          <w:sz w:val="24"/>
          <w:szCs w:val="24"/>
        </w:rPr>
        <w:t>h</w:t>
      </w:r>
      <w:r>
        <w:rPr>
          <w:sz w:val="24"/>
          <w:szCs w:val="24"/>
          <w:vertAlign w:val="subscript"/>
        </w:rPr>
        <w:t>0</w:t>
      </w:r>
      <w:r>
        <w:rPr>
          <w:i/>
          <w:iCs/>
          <w:sz w:val="24"/>
          <w:szCs w:val="24"/>
        </w:rPr>
        <w:t xml:space="preserve"> - a'</w:t>
      </w:r>
      <w:r>
        <w:rPr>
          <w:sz w:val="24"/>
          <w:szCs w:val="24"/>
        </w:rPr>
        <w:t>),</w:t>
      </w:r>
      <w:r>
        <w:rPr>
          <w:i/>
          <w:iCs/>
          <w:sz w:val="24"/>
          <w:szCs w:val="24"/>
        </w:rPr>
        <w:t xml:space="preserve">             </w:t>
      </w:r>
      <w:r>
        <w:rPr>
          <w:sz w:val="24"/>
          <w:szCs w:val="24"/>
        </w:rPr>
        <w:t>(8.7)</w:t>
      </w:r>
    </w:p>
    <w:p w:rsidR="00A16D4E" w:rsidRDefault="00A16D4E">
      <w:pPr>
        <w:shd w:val="clear" w:color="auto" w:fill="FFFFFF"/>
        <w:ind w:firstLine="283"/>
        <w:jc w:val="both"/>
      </w:pPr>
      <w:r>
        <w:rPr>
          <w:sz w:val="24"/>
          <w:szCs w:val="24"/>
        </w:rPr>
        <w:t xml:space="preserve">при этом высоту сжатой зоны бетона </w:t>
      </w:r>
      <w:r>
        <w:rPr>
          <w:i/>
          <w:iCs/>
          <w:sz w:val="24"/>
          <w:szCs w:val="24"/>
        </w:rPr>
        <w:t xml:space="preserve">х </w:t>
      </w:r>
      <w:r>
        <w:rPr>
          <w:sz w:val="24"/>
          <w:szCs w:val="24"/>
        </w:rPr>
        <w:t>определяют по формуле</w:t>
      </w:r>
    </w:p>
    <w:p w:rsidR="00A16D4E" w:rsidRDefault="00A16D4E">
      <w:pPr>
        <w:shd w:val="clear" w:color="auto" w:fill="FFFFFF"/>
        <w:spacing w:before="120"/>
        <w:jc w:val="right"/>
        <w:rPr>
          <w:vanish/>
          <w:color w:val="FFFFFF"/>
          <w:sz w:val="2"/>
          <w:szCs w:val="24"/>
        </w:rPr>
      </w:pPr>
      <w:r>
        <w:rPr>
          <w:vanish/>
          <w:color w:val="FFFFFF"/>
          <w:sz w:val="2"/>
          <w:szCs w:val="24"/>
        </w:rPr>
        <w:t>0138S10-03623</w:t>
      </w:r>
    </w:p>
    <w:p w:rsidR="00A16D4E" w:rsidRDefault="00A16D4E">
      <w:pPr>
        <w:shd w:val="clear" w:color="auto" w:fill="FFFFFF"/>
        <w:spacing w:before="120"/>
        <w:jc w:val="right"/>
      </w:pPr>
      <w:r>
        <w:rPr>
          <w:noProof/>
          <w:sz w:val="24"/>
          <w:szCs w:val="24"/>
          <w:vertAlign w:val="subscript"/>
          <w:lang w:eastAsia="ru-RU"/>
        </w:rPr>
        <w:drawing>
          <wp:inline distT="0" distB="0" distL="0" distR="0" wp14:anchorId="41592FF2" wp14:editId="15911FD2">
            <wp:extent cx="2286000" cy="457200"/>
            <wp:effectExtent l="0" t="0" r="0" b="0"/>
            <wp:docPr id="36" name="Рисунок 36" descr="C:\Users\POSTRO~1\AppData\Local\Temp\ns\6755.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OSTRO~1\AppData\Local\Temp\ns\6755.files\image033.png"/>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r>
        <w:rPr>
          <w:sz w:val="24"/>
          <w:szCs w:val="24"/>
        </w:rPr>
        <w:t>                                       (8.8)</w:t>
      </w:r>
    </w:p>
    <w:p w:rsidR="00A16D4E" w:rsidRDefault="00A16D4E">
      <w:pPr>
        <w:spacing w:before="120" w:after="120"/>
        <w:jc w:val="center"/>
        <w:rPr>
          <w:vanish/>
          <w:color w:val="FFFFFF"/>
          <w:sz w:val="2"/>
        </w:rPr>
      </w:pPr>
      <w:bookmarkStart w:id="95" w:name="SO0000005"/>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7B7E8B02" wp14:editId="40A7D61F">
            <wp:extent cx="5353050" cy="2638425"/>
            <wp:effectExtent l="0" t="0" r="0" b="9525"/>
            <wp:docPr id="37" name="Рисунок 37" descr="C:\Users\POSTRO~1\AppData\Local\Temp\ns\6755.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C:\Users\POSTRO~1\AppData\Local\Temp\ns\6755.files\image034.jpg"/>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5353050" cy="2638425"/>
                    </a:xfrm>
                    <a:prstGeom prst="rect">
                      <a:avLst/>
                    </a:prstGeom>
                    <a:noFill/>
                    <a:ln>
                      <a:noFill/>
                    </a:ln>
                  </pic:spPr>
                </pic:pic>
              </a:graphicData>
            </a:graphic>
          </wp:inline>
        </w:drawing>
      </w:r>
      <w:bookmarkEnd w:id="95"/>
    </w:p>
    <w:p w:rsidR="00A16D4E" w:rsidRDefault="00A16D4E">
      <w:pPr>
        <w:shd w:val="clear" w:color="auto" w:fill="FFFFFF"/>
        <w:jc w:val="center"/>
      </w:pPr>
      <w:r>
        <w:rPr>
          <w:b/>
          <w:bCs/>
          <w:i/>
          <w:iCs/>
          <w:sz w:val="24"/>
          <w:szCs w:val="24"/>
        </w:rPr>
        <w:t xml:space="preserve">Рисунок 8.1 </w:t>
      </w:r>
      <w:r>
        <w:rPr>
          <w:b/>
          <w:bCs/>
          <w:sz w:val="24"/>
          <w:szCs w:val="24"/>
        </w:rPr>
        <w:t>- Схема усилий и эпюра напряжений в сечении, нормальном к продольной оси изгибаемого железобетонного элемента, при его расчете по прочности</w:t>
      </w:r>
    </w:p>
    <w:p w:rsidR="00A16D4E" w:rsidRDefault="00A16D4E">
      <w:pPr>
        <w:spacing w:before="120" w:after="120"/>
        <w:jc w:val="center"/>
        <w:rPr>
          <w:vanish/>
          <w:color w:val="FFFFFF"/>
          <w:sz w:val="2"/>
        </w:rPr>
      </w:pPr>
      <w:bookmarkStart w:id="96" w:name="SO0000006"/>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01CE29A0" wp14:editId="5D1F81BE">
            <wp:extent cx="5295900" cy="2838450"/>
            <wp:effectExtent l="0" t="0" r="0" b="0"/>
            <wp:docPr id="38" name="Рисунок 38" descr="C:\Users\POSTRO~1\AppData\Local\Temp\ns\6755.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C:\Users\POSTRO~1\AppData\Local\Temp\ns\6755.files\image035.jpg"/>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5295900" cy="2838450"/>
                    </a:xfrm>
                    <a:prstGeom prst="rect">
                      <a:avLst/>
                    </a:prstGeom>
                    <a:noFill/>
                    <a:ln>
                      <a:noFill/>
                    </a:ln>
                  </pic:spPr>
                </pic:pic>
              </a:graphicData>
            </a:graphic>
          </wp:inline>
        </w:drawing>
      </w:r>
      <w:bookmarkEnd w:id="96"/>
    </w:p>
    <w:p w:rsidR="00A16D4E" w:rsidRDefault="00A16D4E">
      <w:pPr>
        <w:shd w:val="clear" w:color="auto" w:fill="FFFFFF"/>
        <w:spacing w:after="120"/>
        <w:jc w:val="center"/>
      </w:pPr>
      <w:r>
        <w:rPr>
          <w:b/>
          <w:bCs/>
          <w:i/>
          <w:iCs/>
          <w:sz w:val="24"/>
          <w:szCs w:val="24"/>
        </w:rPr>
        <w:t xml:space="preserve">Рисунок 8.2 - </w:t>
      </w:r>
      <w:r>
        <w:rPr>
          <w:b/>
          <w:bCs/>
          <w:sz w:val="24"/>
          <w:szCs w:val="24"/>
        </w:rPr>
        <w:t>Положение границы сжатой зоны в сечении изгибаемого железобетонного элемента</w:t>
      </w:r>
    </w:p>
    <w:p w:rsidR="00A16D4E" w:rsidRDefault="00A16D4E">
      <w:pPr>
        <w:shd w:val="clear" w:color="auto" w:fill="FFFFFF"/>
        <w:ind w:firstLine="283"/>
        <w:jc w:val="both"/>
      </w:pPr>
      <w:r>
        <w:rPr>
          <w:sz w:val="24"/>
          <w:szCs w:val="24"/>
        </w:rPr>
        <w:t xml:space="preserve">8.1.11 Значение </w:t>
      </w:r>
      <w:r>
        <w:rPr>
          <w:i/>
          <w:iCs/>
          <w:sz w:val="24"/>
          <w:szCs w:val="24"/>
        </w:rPr>
        <w:t>b'</w:t>
      </w:r>
      <w:r>
        <w:rPr>
          <w:i/>
          <w:iCs/>
          <w:sz w:val="24"/>
          <w:szCs w:val="24"/>
          <w:vertAlign w:val="subscript"/>
        </w:rPr>
        <w:t>f</w:t>
      </w:r>
      <w:r>
        <w:rPr>
          <w:sz w:val="24"/>
          <w:szCs w:val="24"/>
        </w:rPr>
        <w:t>, вводимое в расчет, принимают из условия, что ширина свеса полки в каждую сторону от ребра должна быть не более 1/6 пролета элемента и не более:</w:t>
      </w:r>
    </w:p>
    <w:p w:rsidR="00A16D4E" w:rsidRDefault="00A16D4E">
      <w:pPr>
        <w:shd w:val="clear" w:color="auto" w:fill="FFFFFF"/>
        <w:ind w:firstLine="283"/>
        <w:jc w:val="both"/>
      </w:pPr>
      <w:r>
        <w:rPr>
          <w:sz w:val="24"/>
          <w:szCs w:val="24"/>
        </w:rPr>
        <w:t xml:space="preserve">а) при наличии поперечных ребер или при </w:t>
      </w:r>
      <w:r>
        <w:rPr>
          <w:i/>
          <w:iCs/>
          <w:sz w:val="24"/>
          <w:szCs w:val="24"/>
        </w:rPr>
        <w:t>h'</w:t>
      </w:r>
      <w:r>
        <w:rPr>
          <w:i/>
          <w:iCs/>
          <w:sz w:val="24"/>
          <w:szCs w:val="24"/>
          <w:vertAlign w:val="subscript"/>
        </w:rPr>
        <w:t>f</w:t>
      </w:r>
      <w:r>
        <w:rPr>
          <w:i/>
          <w:iCs/>
          <w:sz w:val="24"/>
          <w:szCs w:val="24"/>
        </w:rPr>
        <w:t xml:space="preserve"> </w:t>
      </w:r>
      <w:r>
        <w:rPr>
          <w:rFonts w:ascii="Symbol" w:hAnsi="Symbol"/>
          <w:sz w:val="24"/>
          <w:szCs w:val="24"/>
        </w:rPr>
        <w:t></w:t>
      </w:r>
      <w:r>
        <w:rPr>
          <w:sz w:val="24"/>
          <w:szCs w:val="24"/>
        </w:rPr>
        <w:t xml:space="preserve"> 0,1</w:t>
      </w:r>
      <w:r>
        <w:rPr>
          <w:i/>
          <w:iCs/>
          <w:sz w:val="24"/>
          <w:szCs w:val="24"/>
        </w:rPr>
        <w:t>h</w:t>
      </w:r>
      <w:r>
        <w:rPr>
          <w:sz w:val="24"/>
          <w:szCs w:val="24"/>
        </w:rPr>
        <w:t xml:space="preserve"> - 1/2 расстояния в свету между продольными ребрами;</w:t>
      </w:r>
    </w:p>
    <w:p w:rsidR="00A16D4E" w:rsidRDefault="00A16D4E">
      <w:pPr>
        <w:shd w:val="clear" w:color="auto" w:fill="FFFFFF"/>
        <w:ind w:firstLine="283"/>
        <w:jc w:val="both"/>
      </w:pPr>
      <w:r>
        <w:rPr>
          <w:sz w:val="24"/>
          <w:szCs w:val="24"/>
        </w:rPr>
        <w:t xml:space="preserve">б) при отсутствии поперечных ребер (или при расстояниях между ними больших, чем расстояния между продольными ребрами) и </w:t>
      </w:r>
      <w:r>
        <w:rPr>
          <w:i/>
          <w:iCs/>
          <w:sz w:val="24"/>
          <w:szCs w:val="24"/>
        </w:rPr>
        <w:t>h'</w:t>
      </w:r>
      <w:r>
        <w:rPr>
          <w:i/>
          <w:iCs/>
          <w:sz w:val="24"/>
          <w:szCs w:val="24"/>
          <w:vertAlign w:val="subscript"/>
        </w:rPr>
        <w:t>f</w:t>
      </w:r>
      <w:r>
        <w:rPr>
          <w:i/>
          <w:iCs/>
          <w:sz w:val="24"/>
          <w:szCs w:val="24"/>
        </w:rPr>
        <w:t xml:space="preserve"> &lt; </w:t>
      </w:r>
      <w:r>
        <w:rPr>
          <w:sz w:val="24"/>
          <w:szCs w:val="24"/>
        </w:rPr>
        <w:t>0,1</w:t>
      </w:r>
      <w:r>
        <w:rPr>
          <w:i/>
          <w:iCs/>
          <w:sz w:val="24"/>
          <w:szCs w:val="24"/>
        </w:rPr>
        <w:t xml:space="preserve">h - </w:t>
      </w:r>
      <w:r>
        <w:rPr>
          <w:sz w:val="24"/>
          <w:szCs w:val="24"/>
        </w:rPr>
        <w:t>6</w:t>
      </w:r>
      <w:r>
        <w:rPr>
          <w:i/>
          <w:iCs/>
          <w:sz w:val="24"/>
          <w:szCs w:val="24"/>
        </w:rPr>
        <w:t>h'</w:t>
      </w:r>
      <w:r>
        <w:rPr>
          <w:i/>
          <w:iCs/>
          <w:sz w:val="24"/>
          <w:szCs w:val="24"/>
          <w:vertAlign w:val="subscript"/>
        </w:rPr>
        <w:t>f</w:t>
      </w:r>
      <w:r>
        <w:rPr>
          <w:sz w:val="24"/>
          <w:szCs w:val="24"/>
        </w:rPr>
        <w:t>;</w:t>
      </w:r>
    </w:p>
    <w:p w:rsidR="00A16D4E" w:rsidRDefault="00A16D4E">
      <w:pPr>
        <w:shd w:val="clear" w:color="auto" w:fill="FFFFFF"/>
        <w:ind w:firstLine="283"/>
        <w:jc w:val="both"/>
      </w:pPr>
      <w:r>
        <w:rPr>
          <w:sz w:val="24"/>
          <w:szCs w:val="24"/>
        </w:rPr>
        <w:t>в) при консольных свесах полки:</w:t>
      </w:r>
    </w:p>
    <w:p w:rsidR="00A16D4E" w:rsidRDefault="00A16D4E">
      <w:pPr>
        <w:shd w:val="clear" w:color="auto" w:fill="FFFFFF"/>
        <w:ind w:firstLine="283"/>
        <w:jc w:val="both"/>
      </w:pPr>
      <w:r>
        <w:rPr>
          <w:sz w:val="24"/>
          <w:szCs w:val="24"/>
        </w:rPr>
        <w:t xml:space="preserve">при </w:t>
      </w:r>
      <w:r>
        <w:rPr>
          <w:i/>
          <w:iCs/>
          <w:sz w:val="24"/>
          <w:szCs w:val="24"/>
        </w:rPr>
        <w:t>h'</w:t>
      </w:r>
      <w:r>
        <w:rPr>
          <w:i/>
          <w:iCs/>
          <w:sz w:val="24"/>
          <w:szCs w:val="24"/>
          <w:vertAlign w:val="subscript"/>
        </w:rPr>
        <w:t>f</w:t>
      </w:r>
      <w:r>
        <w:rPr>
          <w:i/>
          <w:iCs/>
          <w:sz w:val="24"/>
          <w:szCs w:val="24"/>
        </w:rPr>
        <w:t xml:space="preserve"> </w:t>
      </w:r>
      <w:r>
        <w:rPr>
          <w:rFonts w:ascii="Symbol" w:hAnsi="Symbol"/>
          <w:sz w:val="24"/>
          <w:szCs w:val="24"/>
        </w:rPr>
        <w:t></w:t>
      </w:r>
      <w:r>
        <w:rPr>
          <w:sz w:val="24"/>
          <w:szCs w:val="24"/>
        </w:rPr>
        <w:t xml:space="preserve"> 0,1</w:t>
      </w:r>
      <w:r>
        <w:rPr>
          <w:i/>
          <w:iCs/>
          <w:sz w:val="24"/>
          <w:szCs w:val="24"/>
        </w:rPr>
        <w:t>h</w:t>
      </w:r>
      <w:r>
        <w:rPr>
          <w:sz w:val="24"/>
          <w:szCs w:val="24"/>
        </w:rPr>
        <w:t>........................... 6</w:t>
      </w:r>
      <w:r>
        <w:rPr>
          <w:i/>
          <w:iCs/>
          <w:sz w:val="24"/>
          <w:szCs w:val="24"/>
        </w:rPr>
        <w:t>h'</w:t>
      </w:r>
      <w:r>
        <w:rPr>
          <w:i/>
          <w:iCs/>
          <w:sz w:val="24"/>
          <w:szCs w:val="24"/>
          <w:vertAlign w:val="subscript"/>
        </w:rPr>
        <w:t>f</w:t>
      </w:r>
      <w:r>
        <w:rPr>
          <w:sz w:val="24"/>
          <w:szCs w:val="24"/>
        </w:rPr>
        <w:t>;</w:t>
      </w:r>
    </w:p>
    <w:p w:rsidR="00A16D4E" w:rsidRDefault="00A16D4E">
      <w:pPr>
        <w:shd w:val="clear" w:color="auto" w:fill="FFFFFF"/>
        <w:ind w:firstLine="283"/>
        <w:jc w:val="both"/>
      </w:pPr>
      <w:r>
        <w:rPr>
          <w:sz w:val="24"/>
          <w:szCs w:val="24"/>
        </w:rPr>
        <w:t>при 0,05</w:t>
      </w:r>
      <w:r>
        <w:rPr>
          <w:i/>
          <w:iCs/>
          <w:sz w:val="24"/>
          <w:szCs w:val="24"/>
        </w:rPr>
        <w:t xml:space="preserve">h </w:t>
      </w:r>
      <w:r>
        <w:rPr>
          <w:rFonts w:ascii="Symbol" w:hAnsi="Symbol"/>
          <w:sz w:val="24"/>
          <w:szCs w:val="24"/>
        </w:rPr>
        <w:t></w:t>
      </w:r>
      <w:r>
        <w:rPr>
          <w:i/>
          <w:iCs/>
          <w:sz w:val="24"/>
          <w:szCs w:val="24"/>
        </w:rPr>
        <w:t xml:space="preserve"> h'</w:t>
      </w:r>
      <w:r>
        <w:rPr>
          <w:i/>
          <w:iCs/>
          <w:sz w:val="24"/>
          <w:szCs w:val="24"/>
          <w:vertAlign w:val="subscript"/>
        </w:rPr>
        <w:t>f</w:t>
      </w:r>
      <w:r>
        <w:rPr>
          <w:i/>
          <w:iCs/>
          <w:sz w:val="24"/>
          <w:szCs w:val="24"/>
        </w:rPr>
        <w:t xml:space="preserve"> </w:t>
      </w:r>
      <w:r>
        <w:rPr>
          <w:sz w:val="24"/>
          <w:szCs w:val="24"/>
        </w:rPr>
        <w:t>&lt; 0,1</w:t>
      </w:r>
      <w:r>
        <w:rPr>
          <w:i/>
          <w:iCs/>
          <w:sz w:val="24"/>
          <w:szCs w:val="24"/>
        </w:rPr>
        <w:t xml:space="preserve">h............. </w:t>
      </w:r>
      <w:r>
        <w:rPr>
          <w:sz w:val="24"/>
          <w:szCs w:val="24"/>
        </w:rPr>
        <w:t>3</w:t>
      </w:r>
      <w:r>
        <w:rPr>
          <w:i/>
          <w:iCs/>
          <w:sz w:val="24"/>
          <w:szCs w:val="24"/>
        </w:rPr>
        <w:t>h'</w:t>
      </w:r>
      <w:r>
        <w:rPr>
          <w:i/>
          <w:iCs/>
          <w:sz w:val="24"/>
          <w:szCs w:val="24"/>
          <w:vertAlign w:val="subscript"/>
        </w:rPr>
        <w:t>f</w:t>
      </w:r>
      <w:r>
        <w:rPr>
          <w:sz w:val="24"/>
          <w:szCs w:val="24"/>
        </w:rPr>
        <w:t>;</w:t>
      </w:r>
    </w:p>
    <w:p w:rsidR="00A16D4E" w:rsidRDefault="00A16D4E">
      <w:pPr>
        <w:shd w:val="clear" w:color="auto" w:fill="FFFFFF"/>
        <w:ind w:firstLine="283"/>
        <w:jc w:val="both"/>
      </w:pPr>
      <w:r>
        <w:rPr>
          <w:sz w:val="24"/>
          <w:szCs w:val="24"/>
        </w:rPr>
        <w:t xml:space="preserve">при </w:t>
      </w:r>
      <w:r>
        <w:rPr>
          <w:i/>
          <w:iCs/>
          <w:sz w:val="24"/>
          <w:szCs w:val="24"/>
        </w:rPr>
        <w:t>h'</w:t>
      </w:r>
      <w:r>
        <w:rPr>
          <w:i/>
          <w:iCs/>
          <w:sz w:val="24"/>
          <w:szCs w:val="24"/>
          <w:vertAlign w:val="subscript"/>
        </w:rPr>
        <w:t>f</w:t>
      </w:r>
      <w:r>
        <w:rPr>
          <w:i/>
          <w:iCs/>
          <w:sz w:val="24"/>
          <w:szCs w:val="24"/>
        </w:rPr>
        <w:t xml:space="preserve"> </w:t>
      </w:r>
      <w:r>
        <w:rPr>
          <w:sz w:val="24"/>
          <w:szCs w:val="24"/>
        </w:rPr>
        <w:t>&lt; 0,05</w:t>
      </w:r>
      <w:r>
        <w:rPr>
          <w:i/>
          <w:iCs/>
          <w:sz w:val="24"/>
          <w:szCs w:val="24"/>
        </w:rPr>
        <w:t>h</w:t>
      </w:r>
      <w:r>
        <w:rPr>
          <w:sz w:val="24"/>
          <w:szCs w:val="24"/>
        </w:rPr>
        <w:t xml:space="preserve"> - свесы не учитывают.</w:t>
      </w:r>
    </w:p>
    <w:p w:rsidR="00A16D4E" w:rsidRDefault="00A16D4E">
      <w:pPr>
        <w:shd w:val="clear" w:color="auto" w:fill="FFFFFF"/>
        <w:ind w:firstLine="283"/>
        <w:jc w:val="both"/>
      </w:pPr>
      <w:r>
        <w:rPr>
          <w:sz w:val="24"/>
          <w:szCs w:val="24"/>
        </w:rPr>
        <w:t xml:space="preserve">8.1.12 При расчете по прочности изгибаемых элементов рекомендуется соблюдать условие </w:t>
      </w:r>
      <w:r>
        <w:rPr>
          <w:i/>
          <w:iCs/>
          <w:sz w:val="24"/>
          <w:szCs w:val="24"/>
        </w:rPr>
        <w:t xml:space="preserve">x </w:t>
      </w:r>
      <w:r>
        <w:rPr>
          <w:rFonts w:ascii="Symbol" w:hAnsi="Symbol"/>
          <w:sz w:val="24"/>
          <w:szCs w:val="24"/>
        </w:rPr>
        <w:t></w:t>
      </w:r>
      <w:r>
        <w:rPr>
          <w:i/>
          <w:iCs/>
          <w:sz w:val="24"/>
          <w:szCs w:val="24"/>
        </w:rPr>
        <w:t xml:space="preserve"> </w:t>
      </w:r>
      <w:r>
        <w:rPr>
          <w:sz w:val="24"/>
          <w:szCs w:val="24"/>
        </w:rPr>
        <w:t>ξ</w:t>
      </w:r>
      <w:r>
        <w:rPr>
          <w:i/>
          <w:iCs/>
          <w:sz w:val="24"/>
          <w:szCs w:val="24"/>
          <w:vertAlign w:val="subscript"/>
        </w:rPr>
        <w:t>R</w:t>
      </w:r>
      <w:r>
        <w:rPr>
          <w:i/>
          <w:iCs/>
          <w:sz w:val="24"/>
          <w:szCs w:val="24"/>
        </w:rPr>
        <w:t xml:space="preserve"> </w:t>
      </w:r>
      <w:r>
        <w:rPr>
          <w:rFonts w:ascii="Symbol" w:hAnsi="Symbol"/>
          <w:i/>
          <w:iCs/>
          <w:sz w:val="24"/>
          <w:szCs w:val="24"/>
        </w:rPr>
        <w:t></w:t>
      </w:r>
      <w:r>
        <w:rPr>
          <w:i/>
          <w:iCs/>
          <w:sz w:val="24"/>
          <w:szCs w:val="24"/>
        </w:rPr>
        <w:t xml:space="preserve"> 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 xml:space="preserve">В случае, когда по конструктивным соображениям или из расчета по предельным состояниям второй группы площадь растянутой арматуры принята большей, чем это требуется для соблюдения условия </w:t>
      </w:r>
      <w:r>
        <w:rPr>
          <w:i/>
          <w:iCs/>
          <w:sz w:val="24"/>
          <w:szCs w:val="24"/>
        </w:rPr>
        <w:t xml:space="preserve">x </w:t>
      </w:r>
      <w:r>
        <w:rPr>
          <w:rFonts w:ascii="Symbol" w:hAnsi="Symbol"/>
          <w:sz w:val="24"/>
          <w:szCs w:val="24"/>
        </w:rPr>
        <w:t></w:t>
      </w:r>
      <w:r>
        <w:rPr>
          <w:i/>
          <w:iCs/>
          <w:sz w:val="24"/>
          <w:szCs w:val="24"/>
        </w:rPr>
        <w:t xml:space="preserve"> </w:t>
      </w:r>
      <w:r>
        <w:rPr>
          <w:sz w:val="24"/>
          <w:szCs w:val="24"/>
        </w:rPr>
        <w:t>ξ</w:t>
      </w:r>
      <w:r>
        <w:rPr>
          <w:i/>
          <w:iCs/>
          <w:sz w:val="24"/>
          <w:szCs w:val="24"/>
          <w:vertAlign w:val="subscript"/>
        </w:rPr>
        <w:t>R</w:t>
      </w:r>
      <w:r>
        <w:rPr>
          <w:i/>
          <w:iCs/>
          <w:sz w:val="24"/>
          <w:szCs w:val="24"/>
        </w:rPr>
        <w:t xml:space="preserve"> </w:t>
      </w:r>
      <w:r>
        <w:rPr>
          <w:rFonts w:ascii="Symbol" w:hAnsi="Symbol"/>
          <w:i/>
          <w:iCs/>
          <w:sz w:val="24"/>
          <w:szCs w:val="24"/>
        </w:rPr>
        <w:t></w:t>
      </w:r>
      <w:r>
        <w:rPr>
          <w:i/>
          <w:iCs/>
          <w:sz w:val="24"/>
          <w:szCs w:val="24"/>
        </w:rPr>
        <w:t xml:space="preserve"> h</w:t>
      </w:r>
      <w:r>
        <w:rPr>
          <w:sz w:val="24"/>
          <w:szCs w:val="24"/>
          <w:vertAlign w:val="subscript"/>
        </w:rPr>
        <w:t>0</w:t>
      </w:r>
      <w:r>
        <w:rPr>
          <w:i/>
          <w:iCs/>
          <w:sz w:val="24"/>
          <w:szCs w:val="24"/>
        </w:rPr>
        <w:t xml:space="preserve">, </w:t>
      </w:r>
      <w:r>
        <w:rPr>
          <w:sz w:val="24"/>
          <w:szCs w:val="24"/>
        </w:rPr>
        <w:t xml:space="preserve">допускается предельный изгибающий момент </w:t>
      </w:r>
      <w:r>
        <w:rPr>
          <w:i/>
          <w:iCs/>
          <w:sz w:val="24"/>
          <w:szCs w:val="24"/>
        </w:rPr>
        <w:t>M</w:t>
      </w:r>
      <w:r>
        <w:rPr>
          <w:i/>
          <w:iCs/>
          <w:sz w:val="24"/>
          <w:szCs w:val="24"/>
          <w:vertAlign w:val="subscript"/>
        </w:rPr>
        <w:t>ult</w:t>
      </w:r>
      <w:r>
        <w:rPr>
          <w:i/>
          <w:iCs/>
          <w:sz w:val="24"/>
          <w:szCs w:val="24"/>
        </w:rPr>
        <w:t xml:space="preserve"> </w:t>
      </w:r>
      <w:r>
        <w:rPr>
          <w:sz w:val="24"/>
          <w:szCs w:val="24"/>
        </w:rPr>
        <w:t>определять по формулам (</w:t>
      </w:r>
      <w:hyperlink w:anchor="PO0000491" w:tooltip="Формула 8.4" w:history="1">
        <w:r>
          <w:rPr>
            <w:rStyle w:val="a3"/>
          </w:rPr>
          <w:t>8.4</w:t>
        </w:r>
      </w:hyperlink>
      <w:r>
        <w:rPr>
          <w:sz w:val="24"/>
          <w:szCs w:val="24"/>
        </w:rPr>
        <w:t>) или (</w:t>
      </w:r>
      <w:hyperlink w:anchor="PO0000495" w:tooltip="Формула 8.7" w:history="1">
        <w:r>
          <w:rPr>
            <w:rStyle w:val="a3"/>
          </w:rPr>
          <w:t>8.7</w:t>
        </w:r>
      </w:hyperlink>
      <w:r>
        <w:rPr>
          <w:sz w:val="24"/>
          <w:szCs w:val="24"/>
        </w:rPr>
        <w:t xml:space="preserve">), подставляя в них значения высоты сжатой зоны </w:t>
      </w:r>
      <w:r>
        <w:rPr>
          <w:i/>
          <w:iCs/>
          <w:sz w:val="24"/>
          <w:szCs w:val="24"/>
        </w:rPr>
        <w:t xml:space="preserve">x </w:t>
      </w:r>
      <w:r>
        <w:rPr>
          <w:sz w:val="24"/>
          <w:szCs w:val="24"/>
        </w:rPr>
        <w:t>=</w:t>
      </w:r>
      <w:r>
        <w:rPr>
          <w:i/>
          <w:iCs/>
          <w:sz w:val="24"/>
          <w:szCs w:val="24"/>
        </w:rPr>
        <w:t xml:space="preserve"> </w:t>
      </w:r>
      <w:r>
        <w:rPr>
          <w:sz w:val="24"/>
          <w:szCs w:val="24"/>
        </w:rPr>
        <w:t>ξ</w:t>
      </w:r>
      <w:r>
        <w:rPr>
          <w:i/>
          <w:iCs/>
          <w:sz w:val="24"/>
          <w:szCs w:val="24"/>
          <w:vertAlign w:val="subscript"/>
        </w:rPr>
        <w:t>R</w:t>
      </w:r>
      <w:r>
        <w:rPr>
          <w:i/>
          <w:iCs/>
          <w:sz w:val="24"/>
          <w:szCs w:val="24"/>
        </w:rPr>
        <w:t xml:space="preserve"> </w:t>
      </w:r>
      <w:r>
        <w:rPr>
          <w:rFonts w:ascii="Symbol" w:hAnsi="Symbol"/>
          <w:i/>
          <w:iCs/>
          <w:sz w:val="24"/>
          <w:szCs w:val="24"/>
        </w:rPr>
        <w:t></w:t>
      </w:r>
      <w:r>
        <w:rPr>
          <w:i/>
          <w:iCs/>
          <w:sz w:val="24"/>
          <w:szCs w:val="24"/>
        </w:rPr>
        <w:t xml:space="preserve"> h</w:t>
      </w:r>
      <w:r>
        <w:rPr>
          <w:sz w:val="24"/>
          <w:szCs w:val="24"/>
          <w:vertAlign w:val="subscript"/>
        </w:rPr>
        <w:t>0</w:t>
      </w:r>
      <w:r>
        <w:rPr>
          <w:i/>
          <w:iCs/>
          <w:sz w:val="24"/>
          <w:szCs w:val="24"/>
        </w:rPr>
        <w:t>.</w:t>
      </w:r>
    </w:p>
    <w:p w:rsidR="00A16D4E" w:rsidRDefault="00A16D4E">
      <w:pPr>
        <w:shd w:val="clear" w:color="auto" w:fill="FFFFFF"/>
        <w:ind w:firstLine="283"/>
        <w:jc w:val="both"/>
      </w:pPr>
      <w:bookmarkStart w:id="97" w:name="PO0000502"/>
      <w:r>
        <w:rPr>
          <w:sz w:val="24"/>
          <w:szCs w:val="24"/>
        </w:rPr>
        <w:t xml:space="preserve">8.1.13 При симметричном армировании, когда </w:t>
      </w:r>
      <w:bookmarkEnd w:id="97"/>
      <w:r>
        <w:rPr>
          <w:i/>
          <w:iCs/>
          <w:sz w:val="24"/>
          <w:szCs w:val="24"/>
        </w:rPr>
        <w:t>R</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A = R</w:t>
      </w:r>
      <w:r>
        <w:rPr>
          <w:i/>
          <w:iCs/>
          <w:sz w:val="24"/>
          <w:szCs w:val="24"/>
          <w:vertAlign w:val="subscript"/>
        </w:rPr>
        <w:t>sc</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rPr>
        <w:t xml:space="preserve">, значение </w:t>
      </w:r>
      <w:r>
        <w:rPr>
          <w:i/>
          <w:iCs/>
          <w:sz w:val="24"/>
          <w:szCs w:val="24"/>
        </w:rPr>
        <w:t>М</w:t>
      </w:r>
      <w:r>
        <w:rPr>
          <w:i/>
          <w:iCs/>
          <w:sz w:val="24"/>
          <w:szCs w:val="24"/>
          <w:vertAlign w:val="subscript"/>
        </w:rPr>
        <w:t>ult</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bookmarkStart w:id="98" w:name="PO0000503"/>
      <w:r w:rsidRPr="00A16D4E">
        <w:rPr>
          <w:i/>
          <w:iCs/>
          <w:sz w:val="24"/>
          <w:szCs w:val="24"/>
          <w:lang w:val="en-US"/>
        </w:rPr>
        <w:t>M</w:t>
      </w:r>
      <w:r w:rsidRPr="00A16D4E">
        <w:rPr>
          <w:i/>
          <w:iCs/>
          <w:sz w:val="24"/>
          <w:szCs w:val="24"/>
          <w:vertAlign w:val="subscript"/>
          <w:lang w:val="en-US"/>
        </w:rPr>
        <w:t>ult</w:t>
      </w:r>
      <w:r w:rsidRPr="00A16D4E">
        <w:rPr>
          <w:i/>
          <w:iCs/>
          <w:sz w:val="24"/>
          <w:szCs w:val="24"/>
          <w:lang w:val="en-US"/>
        </w:rPr>
        <w:t xml:space="preserve"> = R</w:t>
      </w:r>
      <w:r w:rsidRPr="00A16D4E">
        <w:rPr>
          <w:i/>
          <w:iCs/>
          <w:sz w:val="24"/>
          <w:szCs w:val="24"/>
          <w:vertAlign w:val="subscript"/>
          <w:lang w:val="en-US"/>
        </w:rPr>
        <w:t>s</w:t>
      </w:r>
      <w:r w:rsidRPr="00A16D4E">
        <w:rPr>
          <w:i/>
          <w:iCs/>
          <w:sz w:val="24"/>
          <w:szCs w:val="24"/>
          <w:lang w:val="en-US"/>
        </w:rPr>
        <w:t xml:space="preserve"> </w:t>
      </w:r>
      <w:bookmarkEnd w:id="98"/>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i/>
          <w:iCs/>
          <w:sz w:val="24"/>
          <w:szCs w:val="24"/>
          <w:lang w:val="en-US"/>
        </w:rPr>
        <w:t xml:space="preserve"> - a'</w:t>
      </w:r>
      <w:r w:rsidRPr="00A16D4E">
        <w:rPr>
          <w:sz w:val="24"/>
          <w:szCs w:val="24"/>
          <w:lang w:val="en-US"/>
        </w:rPr>
        <w:t>)</w:t>
      </w:r>
      <w:r w:rsidRPr="00A16D4E">
        <w:rPr>
          <w:i/>
          <w:iCs/>
          <w:sz w:val="24"/>
          <w:szCs w:val="24"/>
          <w:lang w:val="en-US"/>
        </w:rPr>
        <w:t xml:space="preserve">.                                                  </w:t>
      </w:r>
      <w:r>
        <w:rPr>
          <w:sz w:val="24"/>
          <w:szCs w:val="24"/>
        </w:rPr>
        <w:t>(8.9)</w:t>
      </w:r>
    </w:p>
    <w:p w:rsidR="00A16D4E" w:rsidRDefault="00A16D4E">
      <w:pPr>
        <w:shd w:val="clear" w:color="auto" w:fill="FFFFFF"/>
        <w:ind w:firstLine="283"/>
        <w:jc w:val="both"/>
      </w:pPr>
      <w:r>
        <w:rPr>
          <w:sz w:val="24"/>
          <w:szCs w:val="24"/>
        </w:rPr>
        <w:t>Если вычисленная без учета сжатой арматуры (</w:t>
      </w:r>
      <w:r>
        <w:rPr>
          <w:i/>
          <w:iCs/>
          <w:sz w:val="24"/>
          <w:szCs w:val="24"/>
        </w:rPr>
        <w:t>A'</w:t>
      </w:r>
      <w:r>
        <w:rPr>
          <w:i/>
          <w:iCs/>
          <w:sz w:val="24"/>
          <w:szCs w:val="24"/>
          <w:vertAlign w:val="subscript"/>
        </w:rPr>
        <w:t>s</w:t>
      </w:r>
      <w:r>
        <w:rPr>
          <w:i/>
          <w:iCs/>
          <w:sz w:val="24"/>
          <w:szCs w:val="24"/>
        </w:rPr>
        <w:t xml:space="preserve"> </w:t>
      </w:r>
      <w:r>
        <w:rPr>
          <w:sz w:val="24"/>
          <w:szCs w:val="24"/>
        </w:rPr>
        <w:t xml:space="preserve">= 0) высота сжатой зоны </w:t>
      </w:r>
      <w:r>
        <w:rPr>
          <w:i/>
          <w:iCs/>
          <w:sz w:val="24"/>
          <w:szCs w:val="24"/>
        </w:rPr>
        <w:t xml:space="preserve">х &lt; </w:t>
      </w:r>
      <w:r>
        <w:rPr>
          <w:sz w:val="24"/>
          <w:szCs w:val="24"/>
        </w:rPr>
        <w:t>2</w:t>
      </w:r>
      <w:r>
        <w:rPr>
          <w:i/>
          <w:iCs/>
          <w:sz w:val="24"/>
          <w:szCs w:val="24"/>
        </w:rPr>
        <w:t xml:space="preserve">а', </w:t>
      </w:r>
      <w:r>
        <w:rPr>
          <w:sz w:val="24"/>
          <w:szCs w:val="24"/>
        </w:rPr>
        <w:t>в формулу (</w:t>
      </w:r>
      <w:hyperlink w:anchor="PO0000503" w:tooltip="Формула 8.9" w:history="1">
        <w:r>
          <w:rPr>
            <w:rStyle w:val="a3"/>
          </w:rPr>
          <w:t>8.9</w:t>
        </w:r>
      </w:hyperlink>
      <w:r>
        <w:rPr>
          <w:sz w:val="24"/>
          <w:szCs w:val="24"/>
        </w:rPr>
        <w:t xml:space="preserve">) подставляют вместо </w:t>
      </w:r>
      <w:r>
        <w:rPr>
          <w:i/>
          <w:iCs/>
          <w:sz w:val="24"/>
          <w:szCs w:val="24"/>
        </w:rPr>
        <w:t xml:space="preserve">а' </w:t>
      </w:r>
      <w:r>
        <w:rPr>
          <w:sz w:val="24"/>
          <w:szCs w:val="24"/>
        </w:rPr>
        <w:t xml:space="preserve">значение </w:t>
      </w:r>
      <w:r>
        <w:rPr>
          <w:i/>
          <w:iCs/>
          <w:sz w:val="24"/>
          <w:szCs w:val="24"/>
        </w:rPr>
        <w:t>x</w:t>
      </w:r>
      <w:r>
        <w:rPr>
          <w:sz w:val="24"/>
          <w:szCs w:val="24"/>
        </w:rPr>
        <w:t>/2.</w:t>
      </w:r>
    </w:p>
    <w:p w:rsidR="00A16D4E" w:rsidRDefault="00A16D4E">
      <w:pPr>
        <w:shd w:val="clear" w:color="auto" w:fill="FFFFFF"/>
        <w:spacing w:before="120" w:after="120"/>
        <w:ind w:firstLine="284"/>
        <w:jc w:val="both"/>
      </w:pPr>
      <w:r>
        <w:rPr>
          <w:i/>
          <w:iCs/>
          <w:sz w:val="24"/>
          <w:szCs w:val="24"/>
        </w:rPr>
        <w:t>Расчет внецеитренно сжатых элементов</w:t>
      </w:r>
    </w:p>
    <w:p w:rsidR="00A16D4E" w:rsidRDefault="00A16D4E">
      <w:pPr>
        <w:shd w:val="clear" w:color="auto" w:fill="FFFFFF"/>
        <w:ind w:firstLine="283"/>
        <w:jc w:val="both"/>
      </w:pPr>
      <w:bookmarkStart w:id="99" w:name="PO0000506"/>
      <w:r>
        <w:rPr>
          <w:sz w:val="24"/>
          <w:szCs w:val="24"/>
        </w:rPr>
        <w:t>8.1.14 Расчет по прочности прямоугольных сечений внецеитренно сжатых элементов производят из условия</w:t>
      </w:r>
      <w:bookmarkEnd w:id="99"/>
    </w:p>
    <w:p w:rsidR="00A16D4E" w:rsidRDefault="00A16D4E">
      <w:pPr>
        <w:shd w:val="clear" w:color="auto" w:fill="FFFFFF"/>
        <w:spacing w:before="120" w:after="120"/>
        <w:jc w:val="right"/>
      </w:pPr>
      <w:r>
        <w:rPr>
          <w:i/>
          <w:iCs/>
          <w:sz w:val="24"/>
          <w:szCs w:val="24"/>
        </w:rPr>
        <w:t xml:space="preserve">N </w:t>
      </w:r>
      <w:r>
        <w:rPr>
          <w:rFonts w:ascii="Symbol" w:hAnsi="Symbol"/>
          <w:i/>
          <w:iCs/>
          <w:sz w:val="24"/>
          <w:szCs w:val="24"/>
        </w:rPr>
        <w:t></w:t>
      </w:r>
      <w:r>
        <w:rPr>
          <w:i/>
          <w:iCs/>
          <w:sz w:val="24"/>
          <w:szCs w:val="24"/>
        </w:rPr>
        <w:t xml:space="preserve"> e </w:t>
      </w:r>
      <w:r>
        <w:rPr>
          <w:rFonts w:ascii="Symbol" w:hAnsi="Symbol"/>
          <w:sz w:val="24"/>
          <w:szCs w:val="24"/>
        </w:rPr>
        <w:t></w:t>
      </w:r>
      <w:r>
        <w:rPr>
          <w:sz w:val="24"/>
          <w:szCs w:val="24"/>
        </w:rPr>
        <w:t xml:space="preserve"> </w:t>
      </w:r>
      <w:r>
        <w:rPr>
          <w:i/>
          <w:iCs/>
          <w:sz w:val="24"/>
          <w:szCs w:val="24"/>
        </w:rPr>
        <w:t>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х</w:t>
      </w:r>
      <w:r>
        <w:rPr>
          <w:sz w:val="24"/>
          <w:szCs w:val="24"/>
        </w:rPr>
        <w:t>(</w:t>
      </w:r>
      <w:r>
        <w:rPr>
          <w:i/>
          <w:iCs/>
          <w:sz w:val="24"/>
          <w:szCs w:val="24"/>
        </w:rPr>
        <w:t>h</w:t>
      </w:r>
      <w:r>
        <w:rPr>
          <w:sz w:val="24"/>
          <w:szCs w:val="24"/>
          <w:vertAlign w:val="subscript"/>
        </w:rPr>
        <w:t>0</w:t>
      </w:r>
      <w:r>
        <w:rPr>
          <w:i/>
          <w:iCs/>
          <w:sz w:val="24"/>
          <w:szCs w:val="24"/>
        </w:rPr>
        <w:t xml:space="preserve"> - </w:t>
      </w:r>
      <w:r>
        <w:rPr>
          <w:sz w:val="24"/>
          <w:szCs w:val="24"/>
        </w:rPr>
        <w:t>0,5</w:t>
      </w:r>
      <w:r>
        <w:rPr>
          <w:i/>
          <w:iCs/>
          <w:sz w:val="24"/>
          <w:szCs w:val="24"/>
        </w:rPr>
        <w:t>х</w:t>
      </w:r>
      <w:r>
        <w:rPr>
          <w:sz w:val="24"/>
          <w:szCs w:val="24"/>
        </w:rPr>
        <w:t>)</w:t>
      </w:r>
      <w:r>
        <w:rPr>
          <w:i/>
          <w:iCs/>
          <w:sz w:val="24"/>
          <w:szCs w:val="24"/>
        </w:rPr>
        <w:t xml:space="preserve"> + R</w:t>
      </w:r>
      <w:r>
        <w:rPr>
          <w:i/>
          <w:iCs/>
          <w:sz w:val="24"/>
          <w:szCs w:val="24"/>
          <w:vertAlign w:val="subscript"/>
        </w:rPr>
        <w:t>sс</w:t>
      </w:r>
      <w:r>
        <w:rPr>
          <w:i/>
          <w:iCs/>
          <w:sz w:val="24"/>
          <w:szCs w:val="24"/>
        </w:rPr>
        <w:t xml:space="preserve"> </w:t>
      </w:r>
      <w:r>
        <w:rPr>
          <w:rFonts w:ascii="Symbol" w:hAnsi="Symbol"/>
          <w:i/>
          <w:iCs/>
          <w:sz w:val="24"/>
          <w:szCs w:val="24"/>
        </w:rPr>
        <w:t></w:t>
      </w:r>
      <w:r>
        <w:rPr>
          <w:i/>
          <w:iCs/>
          <w:sz w:val="24"/>
          <w:szCs w:val="24"/>
        </w:rPr>
        <w:t xml:space="preserve"> А'</w:t>
      </w:r>
      <w:r>
        <w:rPr>
          <w:i/>
          <w:iCs/>
          <w:sz w:val="24"/>
          <w:szCs w:val="24"/>
          <w:vertAlign w:val="subscript"/>
        </w:rPr>
        <w:t>s</w:t>
      </w:r>
      <w:r>
        <w:rPr>
          <w:sz w:val="24"/>
          <w:szCs w:val="24"/>
        </w:rPr>
        <w:t>(</w:t>
      </w:r>
      <w:r>
        <w:rPr>
          <w:i/>
          <w:iCs/>
          <w:sz w:val="24"/>
          <w:szCs w:val="24"/>
        </w:rPr>
        <w:t>h</w:t>
      </w:r>
      <w:r>
        <w:rPr>
          <w:sz w:val="24"/>
          <w:szCs w:val="24"/>
          <w:vertAlign w:val="subscript"/>
        </w:rPr>
        <w:t>0</w:t>
      </w:r>
      <w:r>
        <w:rPr>
          <w:i/>
          <w:iCs/>
          <w:sz w:val="24"/>
          <w:szCs w:val="24"/>
        </w:rPr>
        <w:t xml:space="preserve"> - a'</w:t>
      </w:r>
      <w:r>
        <w:rPr>
          <w:sz w:val="24"/>
          <w:szCs w:val="24"/>
        </w:rPr>
        <w:t>),</w:t>
      </w:r>
      <w:r>
        <w:rPr>
          <w:i/>
          <w:iCs/>
          <w:sz w:val="24"/>
          <w:szCs w:val="24"/>
        </w:rPr>
        <w:t xml:space="preserve">                               </w:t>
      </w:r>
      <w:r>
        <w:rPr>
          <w:sz w:val="24"/>
          <w:szCs w:val="24"/>
        </w:rPr>
        <w:t>(8.10)</w:t>
      </w:r>
    </w:p>
    <w:p w:rsidR="00A16D4E" w:rsidRDefault="00A16D4E">
      <w:pPr>
        <w:shd w:val="clear" w:color="auto" w:fill="FFFFFF"/>
        <w:ind w:firstLine="284"/>
        <w:jc w:val="both"/>
      </w:pPr>
      <w:r>
        <w:rPr>
          <w:sz w:val="24"/>
          <w:szCs w:val="24"/>
        </w:rPr>
        <w:t xml:space="preserve">где </w:t>
      </w:r>
      <w:r>
        <w:rPr>
          <w:i/>
          <w:iCs/>
          <w:sz w:val="24"/>
          <w:szCs w:val="24"/>
        </w:rPr>
        <w:t xml:space="preserve">N </w:t>
      </w:r>
      <w:r>
        <w:rPr>
          <w:sz w:val="24"/>
          <w:szCs w:val="24"/>
        </w:rPr>
        <w:t>- продольная сила от внешней нагрузки;</w:t>
      </w:r>
    </w:p>
    <w:p w:rsidR="00A16D4E" w:rsidRDefault="00A16D4E">
      <w:pPr>
        <w:shd w:val="clear" w:color="auto" w:fill="FFFFFF"/>
        <w:ind w:firstLine="283"/>
        <w:jc w:val="both"/>
      </w:pPr>
      <w:r>
        <w:rPr>
          <w:i/>
          <w:iCs/>
          <w:sz w:val="24"/>
          <w:szCs w:val="24"/>
        </w:rPr>
        <w:t xml:space="preserve">е </w:t>
      </w:r>
      <w:r>
        <w:rPr>
          <w:sz w:val="24"/>
          <w:szCs w:val="24"/>
        </w:rPr>
        <w:t xml:space="preserve">- расстояние от точки приложения продольной силы </w:t>
      </w:r>
      <w:r>
        <w:rPr>
          <w:i/>
          <w:iCs/>
          <w:sz w:val="24"/>
          <w:szCs w:val="24"/>
        </w:rPr>
        <w:t xml:space="preserve">N </w:t>
      </w:r>
      <w:r>
        <w:rPr>
          <w:sz w:val="24"/>
          <w:szCs w:val="24"/>
        </w:rPr>
        <w:t>до центра тяжести сечения растянутой или наименее сжатой (при полностью сжатом сечении элемента) арматуры, равное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1CC12CB8" wp14:editId="39DD5F64">
            <wp:extent cx="1162050" cy="400050"/>
            <wp:effectExtent l="0" t="0" r="0" b="0"/>
            <wp:docPr id="39" name="Рисунок 39" descr="C:\Users\POSTRO~1\AppData\Local\Temp\ns\6755.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OSTRO~1\AppData\Local\Temp\ns\6755.files\image036.png"/>
                    <pic:cNvPicPr>
                      <a:picLocks noChangeAspect="1" noChangeArrowheads="1"/>
                    </pic:cNvPicPr>
                  </pic:nvPicPr>
                  <pic:blipFill>
                    <a:blip r:embed="rId160" r:link="rId161">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Pr>
          <w:sz w:val="24"/>
          <w:szCs w:val="24"/>
        </w:rPr>
        <w:t>                                                  (8.11)</w:t>
      </w:r>
    </w:p>
    <w:p w:rsidR="00A16D4E" w:rsidRDefault="00A16D4E">
      <w:pPr>
        <w:shd w:val="clear" w:color="auto" w:fill="FFFFFF"/>
        <w:ind w:firstLine="283"/>
        <w:jc w:val="both"/>
      </w:pPr>
      <w:r>
        <w:rPr>
          <w:sz w:val="24"/>
          <w:szCs w:val="24"/>
        </w:rPr>
        <w:t xml:space="preserve">Здесь η - коэффициент, учитывающий влияние продольного изгиба (прогиба) элемента на его несущую способность и определяемый согласно </w:t>
      </w:r>
      <w:hyperlink w:anchor="PO0000514" w:tooltip="Пункт 8.1.15" w:history="1">
        <w:r>
          <w:rPr>
            <w:rStyle w:val="a3"/>
          </w:rPr>
          <w:t>8.1.15</w:t>
        </w:r>
      </w:hyperlink>
      <w:r>
        <w:rPr>
          <w:sz w:val="24"/>
          <w:szCs w:val="24"/>
        </w:rPr>
        <w:t>.</w:t>
      </w:r>
    </w:p>
    <w:p w:rsidR="00A16D4E" w:rsidRDefault="00A16D4E">
      <w:pPr>
        <w:shd w:val="clear" w:color="auto" w:fill="FFFFFF"/>
        <w:ind w:firstLine="283"/>
        <w:jc w:val="both"/>
      </w:pPr>
      <w:r>
        <w:rPr>
          <w:i/>
          <w:iCs/>
          <w:sz w:val="24"/>
          <w:szCs w:val="24"/>
        </w:rPr>
        <w:t>e</w:t>
      </w:r>
      <w:r>
        <w:rPr>
          <w:sz w:val="24"/>
          <w:szCs w:val="24"/>
          <w:vertAlign w:val="subscript"/>
        </w:rPr>
        <w:t>0</w:t>
      </w:r>
      <w:r>
        <w:rPr>
          <w:i/>
          <w:iCs/>
          <w:sz w:val="24"/>
          <w:szCs w:val="24"/>
        </w:rPr>
        <w:t xml:space="preserve"> - </w:t>
      </w:r>
      <w:r>
        <w:rPr>
          <w:sz w:val="24"/>
          <w:szCs w:val="24"/>
        </w:rPr>
        <w:t xml:space="preserve">по </w:t>
      </w:r>
      <w:hyperlink w:anchor="PO0000480" w:tooltip="Пункт 8.1.7" w:history="1">
        <w:r>
          <w:rPr>
            <w:rStyle w:val="a3"/>
          </w:rPr>
          <w:t>8.1.7</w:t>
        </w:r>
      </w:hyperlink>
      <w:r>
        <w:rPr>
          <w:sz w:val="24"/>
          <w:szCs w:val="24"/>
        </w:rPr>
        <w:t>.</w:t>
      </w:r>
    </w:p>
    <w:p w:rsidR="00A16D4E" w:rsidRDefault="00A16D4E">
      <w:pPr>
        <w:shd w:val="clear" w:color="auto" w:fill="FFFFFF"/>
        <w:ind w:firstLine="283"/>
        <w:jc w:val="both"/>
      </w:pPr>
      <w:r>
        <w:rPr>
          <w:sz w:val="24"/>
          <w:szCs w:val="24"/>
        </w:rPr>
        <w:t xml:space="preserve">Высоту сжатой зоны </w:t>
      </w:r>
      <w:r>
        <w:rPr>
          <w:i/>
          <w:iCs/>
          <w:sz w:val="24"/>
          <w:szCs w:val="24"/>
        </w:rPr>
        <w:t xml:space="preserve">х </w:t>
      </w:r>
      <w:r>
        <w:rPr>
          <w:sz w:val="24"/>
          <w:szCs w:val="24"/>
        </w:rPr>
        <w:t>определяют:</w:t>
      </w:r>
    </w:p>
    <w:p w:rsidR="00A16D4E" w:rsidRDefault="00A16D4E">
      <w:pPr>
        <w:shd w:val="clear" w:color="auto" w:fill="FFFFFF"/>
        <w:ind w:firstLine="283"/>
        <w:jc w:val="both"/>
      </w:pPr>
      <w:r>
        <w:rPr>
          <w:sz w:val="24"/>
          <w:szCs w:val="24"/>
        </w:rPr>
        <w:t xml:space="preserve">а)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w:t>
      </w:r>
      <w:r>
        <w:rPr>
          <w:rFonts w:ascii="Symbol" w:hAnsi="Symbol"/>
          <w:sz w:val="24"/>
          <w:szCs w:val="24"/>
        </w:rPr>
        <w:t></w:t>
      </w:r>
      <w:r>
        <w:rPr>
          <w:sz w:val="24"/>
          <w:szCs w:val="24"/>
        </w:rPr>
        <w:t xml:space="preserve"> ξ</w:t>
      </w:r>
      <w:r>
        <w:rPr>
          <w:i/>
          <w:iCs/>
          <w:sz w:val="24"/>
          <w:szCs w:val="24"/>
          <w:vertAlign w:val="subscript"/>
        </w:rPr>
        <w:t>R</w:t>
      </w:r>
      <w:r>
        <w:rPr>
          <w:sz w:val="24"/>
          <w:szCs w:val="24"/>
        </w:rPr>
        <w:t xml:space="preserve"> (рисунок </w:t>
      </w:r>
      <w:hyperlink w:anchor="SO0000007" w:tooltip="Рисунок 8.3" w:history="1">
        <w:r>
          <w:rPr>
            <w:rStyle w:val="a3"/>
          </w:rPr>
          <w:t>8.3</w:t>
        </w:r>
      </w:hyperlink>
      <w:r>
        <w:rPr>
          <w:sz w:val="24"/>
          <w:szCs w:val="24"/>
        </w:rPr>
        <w:t>)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CA16347" wp14:editId="566AA6D5">
            <wp:extent cx="1562100" cy="438150"/>
            <wp:effectExtent l="0" t="0" r="0" b="0"/>
            <wp:docPr id="40" name="Рисунок 40" descr="C:\Users\POSTRO~1\AppData\Local\Temp\ns\6755.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OSTRO~1\AppData\Local\Temp\ns\6755.files\image037.png"/>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Pr>
          <w:sz w:val="24"/>
          <w:szCs w:val="24"/>
        </w:rPr>
        <w:t>                                            (8.12)</w:t>
      </w:r>
    </w:p>
    <w:p w:rsidR="00A16D4E" w:rsidRDefault="00A16D4E">
      <w:pPr>
        <w:shd w:val="clear" w:color="auto" w:fill="FFFFFF"/>
        <w:ind w:firstLine="283"/>
        <w:jc w:val="both"/>
      </w:pPr>
      <w:r>
        <w:rPr>
          <w:sz w:val="24"/>
          <w:szCs w:val="24"/>
        </w:rPr>
        <w:t xml:space="preserve">б)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&gt; ξ</w:t>
      </w:r>
      <w:r>
        <w:rPr>
          <w:i/>
          <w:iCs/>
          <w:sz w:val="24"/>
          <w:szCs w:val="24"/>
          <w:vertAlign w:val="subscript"/>
        </w:rPr>
        <w:t>R</w:t>
      </w:r>
      <w:r>
        <w:rPr>
          <w:sz w:val="24"/>
          <w:szCs w:val="24"/>
        </w:rPr>
        <w:t xml:space="preserve"> по формуле</w:t>
      </w:r>
    </w:p>
    <w:p w:rsidR="00A16D4E" w:rsidRDefault="00A16D4E">
      <w:pPr>
        <w:shd w:val="clear" w:color="auto" w:fill="FFFFFF"/>
        <w:spacing w:before="120"/>
        <w:jc w:val="right"/>
        <w:rPr>
          <w:vanish/>
          <w:color w:val="FFFFFF"/>
          <w:sz w:val="2"/>
          <w:szCs w:val="24"/>
        </w:rPr>
      </w:pPr>
      <w:r>
        <w:rPr>
          <w:vanish/>
          <w:color w:val="FFFFFF"/>
          <w:sz w:val="2"/>
          <w:szCs w:val="24"/>
        </w:rPr>
        <w:t>0138S10-03623</w:t>
      </w:r>
    </w:p>
    <w:p w:rsidR="00A16D4E" w:rsidRDefault="00A16D4E">
      <w:pPr>
        <w:shd w:val="clear" w:color="auto" w:fill="FFFFFF"/>
        <w:spacing w:before="120"/>
        <w:jc w:val="right"/>
      </w:pPr>
      <w:r>
        <w:rPr>
          <w:noProof/>
          <w:sz w:val="24"/>
          <w:szCs w:val="24"/>
          <w:vertAlign w:val="subscript"/>
          <w:lang w:eastAsia="ru-RU"/>
        </w:rPr>
        <w:drawing>
          <wp:inline distT="0" distB="0" distL="0" distR="0" wp14:anchorId="548F25F3" wp14:editId="12AFBCB0">
            <wp:extent cx="2000250" cy="838200"/>
            <wp:effectExtent l="0" t="0" r="0" b="0"/>
            <wp:docPr id="41" name="Рисунок 41" descr="C:\Users\POSTRO~1\AppData\Local\Temp\ns\6755.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OSTRO~1\AppData\Local\Temp\ns\6755.files\image038.png"/>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2000250" cy="838200"/>
                    </a:xfrm>
                    <a:prstGeom prst="rect">
                      <a:avLst/>
                    </a:prstGeom>
                    <a:noFill/>
                    <a:ln>
                      <a:noFill/>
                    </a:ln>
                  </pic:spPr>
                </pic:pic>
              </a:graphicData>
            </a:graphic>
          </wp:inline>
        </w:drawing>
      </w:r>
      <w:r>
        <w:rPr>
          <w:sz w:val="24"/>
          <w:szCs w:val="24"/>
        </w:rPr>
        <w:t>                                      (8.13)</w:t>
      </w:r>
    </w:p>
    <w:p w:rsidR="00A16D4E" w:rsidRDefault="00A16D4E">
      <w:pPr>
        <w:spacing w:before="120" w:after="120"/>
        <w:jc w:val="center"/>
        <w:rPr>
          <w:vanish/>
          <w:color w:val="FFFFFF"/>
          <w:sz w:val="2"/>
        </w:rPr>
      </w:pPr>
      <w:bookmarkStart w:id="100" w:name="SO0000007"/>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7AE66481" wp14:editId="73AAAE62">
            <wp:extent cx="5343525" cy="2714625"/>
            <wp:effectExtent l="0" t="0" r="9525" b="9525"/>
            <wp:docPr id="42" name="Рисунок 42" descr="C:\Users\POSTRO~1\AppData\Local\Temp\ns\6755.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Users\POSTRO~1\AppData\Local\Temp\ns\6755.files\image039.jpg"/>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5343525" cy="2714625"/>
                    </a:xfrm>
                    <a:prstGeom prst="rect">
                      <a:avLst/>
                    </a:prstGeom>
                    <a:noFill/>
                    <a:ln>
                      <a:noFill/>
                    </a:ln>
                  </pic:spPr>
                </pic:pic>
              </a:graphicData>
            </a:graphic>
          </wp:inline>
        </w:drawing>
      </w:r>
      <w:bookmarkEnd w:id="100"/>
    </w:p>
    <w:p w:rsidR="00A16D4E" w:rsidRDefault="00A16D4E">
      <w:pPr>
        <w:shd w:val="clear" w:color="auto" w:fill="FFFFFF"/>
        <w:spacing w:after="120"/>
        <w:jc w:val="center"/>
      </w:pPr>
      <w:r>
        <w:rPr>
          <w:b/>
          <w:bCs/>
          <w:i/>
          <w:iCs/>
          <w:sz w:val="24"/>
          <w:szCs w:val="24"/>
        </w:rPr>
        <w:t xml:space="preserve">Рисунок 8.3 </w:t>
      </w:r>
      <w:r>
        <w:rPr>
          <w:b/>
          <w:bCs/>
          <w:sz w:val="24"/>
          <w:szCs w:val="24"/>
        </w:rPr>
        <w:t>- Схема усилий и эпюра напряжений в сечении, нормальном к продольной оси внецентренно сжатого железобетонного элемента, при расчете его по прочности</w:t>
      </w:r>
    </w:p>
    <w:p w:rsidR="00A16D4E" w:rsidRDefault="00A16D4E">
      <w:pPr>
        <w:shd w:val="clear" w:color="auto" w:fill="FFFFFF"/>
        <w:ind w:firstLine="283"/>
        <w:jc w:val="both"/>
      </w:pPr>
      <w:bookmarkStart w:id="101" w:name="PO0000514"/>
      <w:r>
        <w:rPr>
          <w:sz w:val="24"/>
          <w:szCs w:val="24"/>
        </w:rPr>
        <w:t xml:space="preserve">8.1.15 Значение коэффициента </w:t>
      </w:r>
      <w:bookmarkEnd w:id="101"/>
      <w:r>
        <w:rPr>
          <w:sz w:val="24"/>
          <w:szCs w:val="24"/>
        </w:rPr>
        <w:t>η при расчете конструкций по недеформированной схеме 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5F0D9AA" wp14:editId="33DB3689">
            <wp:extent cx="800100" cy="628650"/>
            <wp:effectExtent l="0" t="0" r="0" b="0"/>
            <wp:docPr id="43" name="Рисунок 43" descr="C:\Users\POSTRO~1\AppData\Local\Temp\ns\6755.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OSTRO~1\AppData\Local\Temp\ns\6755.files\image025.pn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rPr>
          <w:sz w:val="24"/>
          <w:szCs w:val="24"/>
        </w:rPr>
        <w:t>                                                       (8.14)</w:t>
      </w:r>
    </w:p>
    <w:p w:rsidR="00A16D4E" w:rsidRDefault="00A16D4E">
      <w:pPr>
        <w:shd w:val="clear" w:color="auto" w:fill="FFFFFF"/>
        <w:ind w:firstLine="284"/>
        <w:jc w:val="both"/>
      </w:pPr>
      <w:r>
        <w:rPr>
          <w:sz w:val="24"/>
          <w:szCs w:val="24"/>
        </w:rPr>
        <w:t xml:space="preserve">где </w:t>
      </w:r>
      <w:r>
        <w:rPr>
          <w:i/>
          <w:iCs/>
          <w:sz w:val="24"/>
          <w:szCs w:val="24"/>
        </w:rPr>
        <w:t xml:space="preserve">N - </w:t>
      </w:r>
      <w:r>
        <w:rPr>
          <w:sz w:val="24"/>
          <w:szCs w:val="24"/>
        </w:rPr>
        <w:t>продольная сила от внешней нагрузки;</w:t>
      </w:r>
    </w:p>
    <w:p w:rsidR="00A16D4E" w:rsidRDefault="00A16D4E">
      <w:pPr>
        <w:shd w:val="clear" w:color="auto" w:fill="FFFFFF"/>
        <w:ind w:firstLine="283"/>
        <w:jc w:val="both"/>
      </w:pPr>
      <w:r>
        <w:rPr>
          <w:i/>
          <w:iCs/>
          <w:sz w:val="24"/>
          <w:szCs w:val="24"/>
        </w:rPr>
        <w:t>N</w:t>
      </w:r>
      <w:r>
        <w:rPr>
          <w:i/>
          <w:iCs/>
          <w:sz w:val="24"/>
          <w:szCs w:val="24"/>
          <w:vertAlign w:val="subscript"/>
        </w:rPr>
        <w:t>cr</w:t>
      </w:r>
      <w:r>
        <w:rPr>
          <w:i/>
          <w:iCs/>
          <w:sz w:val="24"/>
          <w:szCs w:val="24"/>
        </w:rPr>
        <w:t xml:space="preserve"> - </w:t>
      </w:r>
      <w:r>
        <w:rPr>
          <w:sz w:val="24"/>
          <w:szCs w:val="24"/>
        </w:rPr>
        <w:t>условная критическая сила, определяемая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BC7EF45" wp14:editId="40333189">
            <wp:extent cx="838200" cy="457200"/>
            <wp:effectExtent l="0" t="0" r="0" b="0"/>
            <wp:docPr id="44" name="Рисунок 44" descr="C:\Users\POSTRO~1\AppData\Local\Temp\ns\6755.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OSTRO~1\AppData\Local\Temp\ns\6755.files\image040.png"/>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Pr>
          <w:sz w:val="24"/>
          <w:szCs w:val="24"/>
        </w:rPr>
        <w:t>                                                       (8.15)</w:t>
      </w:r>
    </w:p>
    <w:p w:rsidR="00A16D4E" w:rsidRDefault="00A16D4E">
      <w:pPr>
        <w:shd w:val="clear" w:color="auto" w:fill="FFFFFF"/>
        <w:ind w:firstLine="283"/>
        <w:jc w:val="both"/>
      </w:pPr>
      <w:r>
        <w:rPr>
          <w:sz w:val="24"/>
          <w:szCs w:val="24"/>
        </w:rPr>
        <w:t xml:space="preserve">Здесь </w:t>
      </w:r>
      <w:r>
        <w:rPr>
          <w:i/>
          <w:iCs/>
          <w:sz w:val="24"/>
          <w:szCs w:val="24"/>
        </w:rPr>
        <w:t xml:space="preserve">D - </w:t>
      </w:r>
      <w:r>
        <w:rPr>
          <w:sz w:val="24"/>
          <w:szCs w:val="24"/>
        </w:rPr>
        <w:t>жесткость железобетонного элемента в предельной по прочности стадии, определяемая согласно указаниям расчета по деформациям;</w:t>
      </w:r>
    </w:p>
    <w:p w:rsidR="00A16D4E" w:rsidRDefault="00A16D4E">
      <w:pPr>
        <w:shd w:val="clear" w:color="auto" w:fill="FFFFFF"/>
        <w:ind w:firstLine="283"/>
        <w:jc w:val="both"/>
      </w:pPr>
      <w:r>
        <w:rPr>
          <w:i/>
          <w:iCs/>
          <w:sz w:val="24"/>
          <w:szCs w:val="24"/>
        </w:rPr>
        <w:t>l</w:t>
      </w:r>
      <w:r>
        <w:rPr>
          <w:sz w:val="24"/>
          <w:szCs w:val="24"/>
          <w:vertAlign w:val="subscript"/>
        </w:rPr>
        <w:t>0</w:t>
      </w:r>
      <w:r>
        <w:rPr>
          <w:sz w:val="24"/>
          <w:szCs w:val="24"/>
        </w:rPr>
        <w:t xml:space="preserve"> - расчетная длина элемента, определяемая согласно </w:t>
      </w:r>
      <w:hyperlink w:anchor="PO0000529" w:tooltip="Пункт 8.1.17" w:history="1">
        <w:r>
          <w:rPr>
            <w:rStyle w:val="a3"/>
          </w:rPr>
          <w:t>8.1.17</w:t>
        </w:r>
      </w:hyperlink>
      <w:r>
        <w:rPr>
          <w:sz w:val="24"/>
          <w:szCs w:val="24"/>
        </w:rPr>
        <w:t>.</w:t>
      </w:r>
    </w:p>
    <w:p w:rsidR="00A16D4E" w:rsidRDefault="00A16D4E">
      <w:pPr>
        <w:shd w:val="clear" w:color="auto" w:fill="FFFFFF"/>
        <w:ind w:firstLine="283"/>
        <w:jc w:val="both"/>
      </w:pPr>
      <w:r>
        <w:rPr>
          <w:sz w:val="24"/>
          <w:szCs w:val="24"/>
        </w:rPr>
        <w:t xml:space="preserve">Допускается значение </w:t>
      </w:r>
      <w:r>
        <w:rPr>
          <w:i/>
          <w:iCs/>
          <w:sz w:val="24"/>
          <w:szCs w:val="24"/>
        </w:rPr>
        <w:t xml:space="preserve">D </w:t>
      </w:r>
      <w:r>
        <w:rPr>
          <w:sz w:val="24"/>
          <w:szCs w:val="24"/>
        </w:rPr>
        <w:t>определять по формуле</w:t>
      </w:r>
    </w:p>
    <w:p w:rsidR="00A16D4E" w:rsidRDefault="00A16D4E">
      <w:pPr>
        <w:shd w:val="clear" w:color="auto" w:fill="FFFFFF"/>
        <w:spacing w:before="120" w:after="120"/>
        <w:jc w:val="center"/>
      </w:pPr>
      <w:r>
        <w:rPr>
          <w:i/>
          <w:iCs/>
          <w:sz w:val="24"/>
          <w:szCs w:val="24"/>
        </w:rPr>
        <w:t>D = k</w:t>
      </w:r>
      <w:r>
        <w:rPr>
          <w:i/>
          <w:iCs/>
          <w:sz w:val="24"/>
          <w:szCs w:val="24"/>
          <w:vertAlign w:val="subscript"/>
        </w:rPr>
        <w:t>b</w:t>
      </w:r>
      <w:r>
        <w:rPr>
          <w:i/>
          <w:iCs/>
          <w:sz w:val="24"/>
          <w:szCs w:val="24"/>
        </w:rPr>
        <w:t>E</w:t>
      </w:r>
      <w:r>
        <w:rPr>
          <w:i/>
          <w:iCs/>
          <w:sz w:val="24"/>
          <w:szCs w:val="24"/>
          <w:vertAlign w:val="subscript"/>
        </w:rPr>
        <w:t>b</w:t>
      </w:r>
      <w:r>
        <w:rPr>
          <w:i/>
          <w:iCs/>
          <w:sz w:val="24"/>
          <w:szCs w:val="24"/>
        </w:rPr>
        <w:t>I + k</w:t>
      </w:r>
      <w:r>
        <w:rPr>
          <w:i/>
          <w:iCs/>
          <w:sz w:val="24"/>
          <w:szCs w:val="24"/>
          <w:vertAlign w:val="subscript"/>
        </w:rPr>
        <w:t>s</w:t>
      </w:r>
      <w:r>
        <w:rPr>
          <w:i/>
          <w:iCs/>
          <w:sz w:val="24"/>
          <w:szCs w:val="24"/>
        </w:rPr>
        <w:t>E</w:t>
      </w:r>
      <w:r>
        <w:rPr>
          <w:i/>
          <w:iCs/>
          <w:sz w:val="24"/>
          <w:szCs w:val="24"/>
          <w:vertAlign w:val="subscript"/>
        </w:rPr>
        <w:t>s</w:t>
      </w:r>
      <w:r>
        <w:rPr>
          <w:i/>
          <w:iCs/>
          <w:sz w:val="24"/>
          <w:szCs w:val="24"/>
        </w:rPr>
        <w:t>I</w:t>
      </w:r>
      <w:r>
        <w:rPr>
          <w:i/>
          <w:iCs/>
          <w:sz w:val="24"/>
          <w:szCs w:val="24"/>
          <w:vertAlign w:val="subscript"/>
        </w:rPr>
        <w:t>s</w:t>
      </w:r>
      <w:r>
        <w:rPr>
          <w:sz w:val="24"/>
          <w:szCs w:val="24"/>
        </w:rPr>
        <w:t>,</w:t>
      </w:r>
    </w:p>
    <w:p w:rsidR="00A16D4E" w:rsidRDefault="00A16D4E">
      <w:pPr>
        <w:shd w:val="clear" w:color="auto" w:fill="FFFFFF"/>
        <w:ind w:firstLine="284"/>
        <w:jc w:val="both"/>
      </w:pPr>
      <w:r>
        <w:rPr>
          <w:sz w:val="24"/>
          <w:szCs w:val="24"/>
        </w:rPr>
        <w:t xml:space="preserve">где </w:t>
      </w:r>
      <w:r>
        <w:rPr>
          <w:i/>
          <w:iCs/>
          <w:sz w:val="24"/>
          <w:szCs w:val="24"/>
        </w:rPr>
        <w:t>Е</w:t>
      </w:r>
      <w:r>
        <w:rPr>
          <w:i/>
          <w:iCs/>
          <w:sz w:val="24"/>
          <w:szCs w:val="24"/>
          <w:vertAlign w:val="subscript"/>
        </w:rPr>
        <w:t>b</w:t>
      </w:r>
      <w:r>
        <w:rPr>
          <w:i/>
          <w:iCs/>
          <w:sz w:val="24"/>
          <w:szCs w:val="24"/>
        </w:rPr>
        <w:t>, E</w:t>
      </w:r>
      <w:r>
        <w:rPr>
          <w:i/>
          <w:iCs/>
          <w:sz w:val="24"/>
          <w:szCs w:val="24"/>
          <w:vertAlign w:val="subscript"/>
        </w:rPr>
        <w:t>s</w:t>
      </w:r>
      <w:r>
        <w:rPr>
          <w:i/>
          <w:iCs/>
          <w:sz w:val="24"/>
          <w:szCs w:val="24"/>
        </w:rPr>
        <w:t xml:space="preserve"> - </w:t>
      </w:r>
      <w:r>
        <w:rPr>
          <w:sz w:val="24"/>
          <w:szCs w:val="24"/>
        </w:rPr>
        <w:t>модули упругости бетона и арматуры соответственно;</w:t>
      </w:r>
    </w:p>
    <w:p w:rsidR="00A16D4E" w:rsidRDefault="00A16D4E">
      <w:pPr>
        <w:shd w:val="clear" w:color="auto" w:fill="FFFFFF"/>
        <w:ind w:firstLine="283"/>
        <w:jc w:val="both"/>
      </w:pPr>
      <w:r>
        <w:rPr>
          <w:i/>
          <w:iCs/>
          <w:sz w:val="24"/>
          <w:szCs w:val="24"/>
        </w:rPr>
        <w:t>I</w:t>
      </w:r>
      <w:r>
        <w:rPr>
          <w:sz w:val="24"/>
          <w:szCs w:val="24"/>
        </w:rPr>
        <w:t xml:space="preserve">, </w:t>
      </w:r>
      <w:r>
        <w:rPr>
          <w:i/>
          <w:iCs/>
          <w:sz w:val="24"/>
          <w:szCs w:val="24"/>
        </w:rPr>
        <w:t>I</w:t>
      </w:r>
      <w:r>
        <w:rPr>
          <w:i/>
          <w:iCs/>
          <w:sz w:val="24"/>
          <w:szCs w:val="24"/>
          <w:vertAlign w:val="subscript"/>
        </w:rPr>
        <w:t>s</w:t>
      </w:r>
      <w:r>
        <w:rPr>
          <w:i/>
          <w:iCs/>
          <w:sz w:val="24"/>
          <w:szCs w:val="24"/>
        </w:rPr>
        <w:t xml:space="preserve"> - </w:t>
      </w:r>
      <w:r>
        <w:rPr>
          <w:sz w:val="24"/>
          <w:szCs w:val="24"/>
        </w:rPr>
        <w:t>моменты инерции площадей сечения бетона и всей продольной арматуры соответственно относительно оси, проходящей через центр тяжести поперечного сечения элемента;</w:t>
      </w:r>
    </w:p>
    <w:p w:rsidR="00A16D4E" w:rsidRDefault="00A16D4E">
      <w:pPr>
        <w:shd w:val="clear" w:color="auto" w:fill="FFFFFF"/>
        <w:ind w:firstLine="283"/>
        <w:jc w:val="both"/>
      </w:pPr>
      <w:r>
        <w:rPr>
          <w:noProof/>
          <w:sz w:val="24"/>
          <w:szCs w:val="24"/>
          <w:vertAlign w:val="subscript"/>
          <w:lang w:eastAsia="ru-RU"/>
        </w:rPr>
        <w:drawing>
          <wp:inline distT="0" distB="0" distL="0" distR="0" wp14:anchorId="07003E33" wp14:editId="2F5ECD72">
            <wp:extent cx="1123950" cy="438150"/>
            <wp:effectExtent l="0" t="0" r="0" b="0"/>
            <wp:docPr id="45" name="Рисунок 45" descr="C:\Users\POSTRO~1\AppData\Local\Temp\ns\6755.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OSTRO~1\AppData\Local\Temp\ns\6755.files\image041.png"/>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inline>
        </w:drawing>
      </w:r>
    </w:p>
    <w:p w:rsidR="00A16D4E" w:rsidRDefault="00A16D4E">
      <w:pPr>
        <w:shd w:val="clear" w:color="auto" w:fill="FFFFFF"/>
        <w:ind w:firstLine="283"/>
        <w:jc w:val="both"/>
      </w:pPr>
      <w:r>
        <w:rPr>
          <w:i/>
          <w:iCs/>
          <w:sz w:val="24"/>
          <w:szCs w:val="24"/>
        </w:rPr>
        <w:t>k</w:t>
      </w:r>
      <w:r>
        <w:rPr>
          <w:i/>
          <w:iCs/>
          <w:sz w:val="24"/>
          <w:szCs w:val="24"/>
          <w:vertAlign w:val="subscript"/>
        </w:rPr>
        <w:t>s</w:t>
      </w:r>
      <w:r>
        <w:rPr>
          <w:i/>
          <w:iCs/>
          <w:sz w:val="24"/>
          <w:szCs w:val="24"/>
        </w:rPr>
        <w:t xml:space="preserve"> </w:t>
      </w:r>
      <w:r>
        <w:rPr>
          <w:sz w:val="24"/>
          <w:szCs w:val="24"/>
        </w:rPr>
        <w:t>= 0,7;</w:t>
      </w:r>
    </w:p>
    <w:p w:rsidR="00A16D4E" w:rsidRDefault="00A16D4E">
      <w:pPr>
        <w:shd w:val="clear" w:color="auto" w:fill="FFFFFF"/>
        <w:ind w:firstLine="283"/>
        <w:jc w:val="both"/>
      </w:pPr>
      <w:r>
        <w:rPr>
          <w:sz w:val="24"/>
          <w:szCs w:val="24"/>
        </w:rPr>
        <w:t>φ</w:t>
      </w:r>
      <w:r>
        <w:rPr>
          <w:i/>
          <w:iCs/>
          <w:sz w:val="24"/>
          <w:szCs w:val="24"/>
          <w:vertAlign w:val="subscript"/>
        </w:rPr>
        <w:t>l</w:t>
      </w:r>
      <w:r>
        <w:rPr>
          <w:sz w:val="24"/>
          <w:szCs w:val="24"/>
        </w:rPr>
        <w:t xml:space="preserve"> - коэффициент, учитывающий влияние длительности действия нагрузки φ</w:t>
      </w:r>
      <w:r>
        <w:rPr>
          <w:i/>
          <w:iCs/>
          <w:sz w:val="24"/>
          <w:szCs w:val="24"/>
          <w:vertAlign w:val="subscript"/>
        </w:rPr>
        <w:t>l</w:t>
      </w:r>
      <w:r>
        <w:rPr>
          <w:sz w:val="24"/>
          <w:szCs w:val="24"/>
        </w:rPr>
        <w:t xml:space="preserve"> = 1 + </w:t>
      </w:r>
      <w:r>
        <w:rPr>
          <w:i/>
          <w:iCs/>
          <w:sz w:val="24"/>
          <w:szCs w:val="24"/>
        </w:rPr>
        <w:t>M</w:t>
      </w:r>
      <w:r>
        <w:rPr>
          <w:i/>
          <w:iCs/>
          <w:sz w:val="24"/>
          <w:szCs w:val="24"/>
          <w:vertAlign w:val="subscript"/>
        </w:rPr>
        <w:t>l</w:t>
      </w:r>
      <w:r>
        <w:rPr>
          <w:sz w:val="24"/>
          <w:szCs w:val="24"/>
          <w:vertAlign w:val="subscript"/>
        </w:rPr>
        <w:t>1</w:t>
      </w:r>
      <w:r>
        <w:rPr>
          <w:sz w:val="24"/>
          <w:szCs w:val="24"/>
        </w:rPr>
        <w:t>/</w:t>
      </w:r>
      <w:r>
        <w:rPr>
          <w:i/>
          <w:iCs/>
          <w:sz w:val="24"/>
          <w:szCs w:val="24"/>
        </w:rPr>
        <w:t>M</w:t>
      </w:r>
      <w:r>
        <w:rPr>
          <w:sz w:val="24"/>
          <w:szCs w:val="24"/>
          <w:vertAlign w:val="subscript"/>
        </w:rPr>
        <w:t>1</w:t>
      </w:r>
      <w:r>
        <w:rPr>
          <w:sz w:val="24"/>
          <w:szCs w:val="24"/>
        </w:rPr>
        <w:t>, но не более 2.</w:t>
      </w:r>
    </w:p>
    <w:p w:rsidR="00A16D4E" w:rsidRDefault="00A16D4E">
      <w:pPr>
        <w:shd w:val="clear" w:color="auto" w:fill="FFFFFF"/>
        <w:ind w:firstLine="283"/>
        <w:jc w:val="both"/>
      </w:pPr>
      <w:r>
        <w:rPr>
          <w:sz w:val="24"/>
          <w:szCs w:val="24"/>
        </w:rPr>
        <w:t xml:space="preserve">здесь </w:t>
      </w:r>
      <w:r>
        <w:rPr>
          <w:i/>
          <w:iCs/>
          <w:sz w:val="24"/>
          <w:szCs w:val="24"/>
        </w:rPr>
        <w:t>М</w:t>
      </w:r>
      <w:r>
        <w:rPr>
          <w:sz w:val="24"/>
          <w:szCs w:val="24"/>
          <w:vertAlign w:val="subscript"/>
        </w:rPr>
        <w:t>1</w:t>
      </w:r>
      <w:r>
        <w:rPr>
          <w:i/>
          <w:iCs/>
          <w:sz w:val="24"/>
          <w:szCs w:val="24"/>
        </w:rPr>
        <w:t>, М</w:t>
      </w:r>
      <w:r>
        <w:rPr>
          <w:i/>
          <w:iCs/>
          <w:sz w:val="24"/>
          <w:szCs w:val="24"/>
          <w:vertAlign w:val="subscript"/>
        </w:rPr>
        <w:t>l</w:t>
      </w:r>
      <w:r>
        <w:rPr>
          <w:sz w:val="24"/>
          <w:szCs w:val="24"/>
          <w:vertAlign w:val="subscript"/>
        </w:rPr>
        <w:t>1</w:t>
      </w:r>
      <w:r>
        <w:rPr>
          <w:i/>
          <w:iCs/>
          <w:sz w:val="24"/>
          <w:szCs w:val="24"/>
        </w:rPr>
        <w:t xml:space="preserve"> - </w:t>
      </w:r>
      <w:r>
        <w:rPr>
          <w:sz w:val="24"/>
          <w:szCs w:val="24"/>
        </w:rPr>
        <w:t>моменты относительно центра наиболее растянутого или наименее сжатого (при целиком сжатом сечении) стержня соответственно от действия полной нагрузки и от действия постоянных и длительных нагрузок;</w:t>
      </w:r>
    </w:p>
    <w:p w:rsidR="00A16D4E" w:rsidRDefault="00A16D4E">
      <w:pPr>
        <w:shd w:val="clear" w:color="auto" w:fill="FFFFFF"/>
        <w:ind w:firstLine="283"/>
        <w:jc w:val="both"/>
      </w:pPr>
      <w:r>
        <w:rPr>
          <w:sz w:val="24"/>
          <w:szCs w:val="24"/>
        </w:rPr>
        <w:t>δ</w:t>
      </w:r>
      <w:r>
        <w:rPr>
          <w:i/>
          <w:iCs/>
          <w:sz w:val="24"/>
          <w:szCs w:val="24"/>
          <w:vertAlign w:val="subscript"/>
        </w:rPr>
        <w:t>е</w:t>
      </w:r>
      <w:r>
        <w:rPr>
          <w:i/>
          <w:iCs/>
          <w:sz w:val="24"/>
          <w:szCs w:val="24"/>
        </w:rPr>
        <w:t xml:space="preserve"> </w:t>
      </w:r>
      <w:r>
        <w:rPr>
          <w:sz w:val="24"/>
          <w:szCs w:val="24"/>
        </w:rPr>
        <w:t xml:space="preserve">- относительное значение эксцентриситета продольной силы </w:t>
      </w:r>
      <w:r>
        <w:rPr>
          <w:i/>
          <w:iCs/>
          <w:sz w:val="24"/>
          <w:szCs w:val="24"/>
        </w:rPr>
        <w:t>e</w:t>
      </w:r>
      <w:r>
        <w:rPr>
          <w:sz w:val="24"/>
          <w:szCs w:val="24"/>
          <w:vertAlign w:val="subscript"/>
        </w:rPr>
        <w:t>0</w:t>
      </w:r>
      <w:r>
        <w:rPr>
          <w:sz w:val="24"/>
          <w:szCs w:val="24"/>
        </w:rPr>
        <w:t>/</w:t>
      </w:r>
      <w:r>
        <w:rPr>
          <w:i/>
          <w:iCs/>
          <w:sz w:val="24"/>
          <w:szCs w:val="24"/>
        </w:rPr>
        <w:t>h</w:t>
      </w:r>
      <w:r>
        <w:rPr>
          <w:sz w:val="24"/>
          <w:szCs w:val="24"/>
        </w:rPr>
        <w:t>, принимаемое не менее 0,15 и не более 1,5.</w:t>
      </w:r>
    </w:p>
    <w:p w:rsidR="00A16D4E" w:rsidRDefault="00A16D4E">
      <w:pPr>
        <w:shd w:val="clear" w:color="auto" w:fill="FFFFFF"/>
        <w:ind w:firstLine="283"/>
        <w:jc w:val="both"/>
      </w:pPr>
      <w:r>
        <w:rPr>
          <w:sz w:val="24"/>
          <w:szCs w:val="24"/>
        </w:rPr>
        <w:t>Допускается уменьшать значение коэффициента η</w:t>
      </w:r>
      <w:r>
        <w:rPr>
          <w:i/>
          <w:iCs/>
          <w:sz w:val="24"/>
          <w:szCs w:val="24"/>
        </w:rPr>
        <w:t xml:space="preserve"> </w:t>
      </w:r>
      <w:r>
        <w:rPr>
          <w:sz w:val="24"/>
          <w:szCs w:val="24"/>
        </w:rPr>
        <w:t>с учетом распределения изгибающих моментов по длине элемента, характера его деформирования и влияния прогибов на значение изгибающего момента в расчетном сечении путем расчета конструкции как упругой системы.</w:t>
      </w:r>
    </w:p>
    <w:p w:rsidR="00A16D4E" w:rsidRDefault="00A16D4E">
      <w:pPr>
        <w:shd w:val="clear" w:color="auto" w:fill="FFFFFF"/>
        <w:ind w:firstLine="283"/>
        <w:jc w:val="both"/>
      </w:pPr>
      <w:bookmarkStart w:id="102" w:name="PO0000523"/>
      <w:r>
        <w:rPr>
          <w:sz w:val="24"/>
          <w:szCs w:val="24"/>
        </w:rPr>
        <w:t>8.1.16 Расчет по прочности прямоугольных сечений внецентренно сжатых элементов с арматурой, расположенной у противоположных в плоскости изгиба сторон</w:t>
      </w:r>
      <w:bookmarkEnd w:id="102"/>
    </w:p>
    <w:p w:rsidR="00A16D4E" w:rsidRDefault="00A16D4E">
      <w:pPr>
        <w:shd w:val="clear" w:color="auto" w:fill="FFFFFF"/>
        <w:ind w:firstLine="283"/>
        <w:jc w:val="both"/>
      </w:pPr>
      <w:r>
        <w:rPr>
          <w:sz w:val="24"/>
          <w:szCs w:val="24"/>
        </w:rPr>
        <w:t xml:space="preserve">сечения, при эксцентриситете продольной силы </w:t>
      </w:r>
      <w:r>
        <w:rPr>
          <w:i/>
          <w:iCs/>
          <w:sz w:val="24"/>
          <w:szCs w:val="24"/>
        </w:rPr>
        <w:t>е</w:t>
      </w:r>
      <w:r>
        <w:rPr>
          <w:i/>
          <w:iCs/>
          <w:sz w:val="24"/>
          <w:szCs w:val="24"/>
          <w:vertAlign w:val="subscript"/>
        </w:rPr>
        <w:t>0</w:t>
      </w:r>
      <w:r>
        <w:rPr>
          <w:i/>
          <w:iCs/>
          <w:sz w:val="24"/>
          <w:szCs w:val="24"/>
        </w:rPr>
        <w:t xml:space="preserve"> </w:t>
      </w:r>
      <w:r>
        <w:rPr>
          <w:rFonts w:ascii="Symbol" w:hAnsi="Symbol"/>
          <w:sz w:val="24"/>
          <w:szCs w:val="24"/>
        </w:rPr>
        <w:t></w:t>
      </w:r>
      <w:r>
        <w:rPr>
          <w:i/>
          <w:iCs/>
          <w:sz w:val="24"/>
          <w:szCs w:val="24"/>
        </w:rPr>
        <w:t xml:space="preserve"> h</w:t>
      </w:r>
      <w:r>
        <w:rPr>
          <w:sz w:val="24"/>
          <w:szCs w:val="24"/>
        </w:rPr>
        <w:t xml:space="preserve">/30 и гибкости </w:t>
      </w:r>
      <w:r>
        <w:rPr>
          <w:i/>
          <w:iCs/>
          <w:sz w:val="24"/>
          <w:szCs w:val="24"/>
        </w:rPr>
        <w:t>l</w:t>
      </w:r>
      <w:r>
        <w:rPr>
          <w:sz w:val="24"/>
          <w:szCs w:val="24"/>
          <w:vertAlign w:val="subscript"/>
        </w:rPr>
        <w:t>0</w:t>
      </w:r>
      <w:r>
        <w:rPr>
          <w:sz w:val="24"/>
          <w:szCs w:val="24"/>
        </w:rPr>
        <w:t>/</w:t>
      </w:r>
      <w:r>
        <w:rPr>
          <w:i/>
          <w:iCs/>
          <w:sz w:val="24"/>
          <w:szCs w:val="24"/>
        </w:rPr>
        <w:t>h</w:t>
      </w:r>
      <w:r>
        <w:rPr>
          <w:sz w:val="24"/>
          <w:szCs w:val="24"/>
        </w:rPr>
        <w:t xml:space="preserve"> </w:t>
      </w:r>
      <w:r>
        <w:rPr>
          <w:rFonts w:ascii="Symbol" w:hAnsi="Symbol"/>
          <w:sz w:val="24"/>
          <w:szCs w:val="24"/>
        </w:rPr>
        <w:t></w:t>
      </w:r>
      <w:r>
        <w:rPr>
          <w:sz w:val="24"/>
          <w:szCs w:val="24"/>
        </w:rPr>
        <w:t xml:space="preserve"> 20 допускается производить из условия</w:t>
      </w:r>
    </w:p>
    <w:p w:rsidR="00A16D4E" w:rsidRDefault="00A16D4E">
      <w:pPr>
        <w:shd w:val="clear" w:color="auto" w:fill="FFFFFF"/>
        <w:spacing w:before="120" w:after="120"/>
        <w:jc w:val="right"/>
      </w:pPr>
      <w:r>
        <w:rPr>
          <w:i/>
          <w:iCs/>
          <w:sz w:val="24"/>
          <w:szCs w:val="24"/>
        </w:rPr>
        <w:t xml:space="preserve">N </w:t>
      </w:r>
      <w:r>
        <w:rPr>
          <w:rFonts w:ascii="Symbol" w:hAnsi="Symbol"/>
          <w:sz w:val="24"/>
          <w:szCs w:val="24"/>
        </w:rPr>
        <w:t></w:t>
      </w:r>
      <w:r>
        <w:rPr>
          <w:sz w:val="24"/>
          <w:szCs w:val="24"/>
        </w:rPr>
        <w:t xml:space="preserve"> </w:t>
      </w:r>
      <w:r>
        <w:rPr>
          <w:i/>
          <w:iCs/>
          <w:sz w:val="24"/>
          <w:szCs w:val="24"/>
        </w:rPr>
        <w:t>N</w:t>
      </w:r>
      <w:r>
        <w:rPr>
          <w:i/>
          <w:iCs/>
          <w:sz w:val="24"/>
          <w:szCs w:val="24"/>
          <w:vertAlign w:val="subscript"/>
        </w:rPr>
        <w:t>ult</w:t>
      </w:r>
      <w:r>
        <w:rPr>
          <w:sz w:val="24"/>
          <w:szCs w:val="24"/>
        </w:rPr>
        <w:t>,</w:t>
      </w:r>
      <w:r>
        <w:rPr>
          <w:i/>
          <w:iCs/>
          <w:sz w:val="24"/>
          <w:szCs w:val="24"/>
        </w:rPr>
        <w:t xml:space="preserve">                                                           </w:t>
      </w:r>
      <w:r>
        <w:rPr>
          <w:sz w:val="24"/>
          <w:szCs w:val="24"/>
        </w:rPr>
        <w:t>(8.16)</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ult</w:t>
      </w:r>
      <w:r>
        <w:rPr>
          <w:i/>
          <w:iCs/>
          <w:sz w:val="24"/>
          <w:szCs w:val="24"/>
        </w:rPr>
        <w:t xml:space="preserve"> - </w:t>
      </w:r>
      <w:r>
        <w:rPr>
          <w:sz w:val="24"/>
          <w:szCs w:val="24"/>
        </w:rPr>
        <w:t>предельное значение продольной силы, которую может воспринять элемент, определяемое по формуле</w:t>
      </w:r>
    </w:p>
    <w:p w:rsidR="00A16D4E" w:rsidRDefault="00A16D4E">
      <w:pPr>
        <w:shd w:val="clear" w:color="auto" w:fill="FFFFFF"/>
        <w:spacing w:before="120" w:after="120"/>
        <w:jc w:val="right"/>
      </w:pPr>
      <w:r w:rsidRPr="00A16D4E">
        <w:rPr>
          <w:i/>
          <w:iCs/>
          <w:sz w:val="24"/>
          <w:szCs w:val="24"/>
          <w:lang w:val="en-US"/>
        </w:rPr>
        <w:t>N</w:t>
      </w:r>
      <w:r w:rsidRPr="00A16D4E">
        <w:rPr>
          <w:i/>
          <w:iCs/>
          <w:sz w:val="24"/>
          <w:szCs w:val="24"/>
          <w:vertAlign w:val="subscript"/>
          <w:lang w:val="en-US"/>
        </w:rPr>
        <w:t>ult</w:t>
      </w:r>
      <w:r w:rsidRPr="00A16D4E">
        <w:rPr>
          <w:i/>
          <w:iCs/>
          <w:sz w:val="24"/>
          <w:szCs w:val="24"/>
          <w:lang w:val="en-US"/>
        </w:rPr>
        <w:t xml:space="preserve"> = </w:t>
      </w:r>
      <w:r>
        <w:rPr>
          <w:sz w:val="24"/>
          <w:szCs w:val="24"/>
        </w:rPr>
        <w:t>φ</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w:t>
      </w:r>
      <w:r w:rsidRPr="00A16D4E">
        <w:rPr>
          <w:sz w:val="24"/>
          <w:szCs w:val="24"/>
          <w:lang w:val="en-US"/>
        </w:rPr>
        <w:t>(</w:t>
      </w:r>
      <w:r w:rsidRPr="00A16D4E">
        <w:rPr>
          <w:i/>
          <w:iCs/>
          <w:sz w:val="24"/>
          <w:szCs w:val="24"/>
          <w:lang w:val="en-US"/>
        </w:rPr>
        <w:t>R</w:t>
      </w:r>
      <w:r w:rsidRPr="00A16D4E">
        <w:rPr>
          <w:i/>
          <w:iCs/>
          <w:sz w:val="24"/>
          <w:szCs w:val="24"/>
          <w:vertAlign w:val="subscript"/>
          <w:lang w:val="en-US"/>
        </w:rPr>
        <w:t>b</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 + R</w:t>
      </w:r>
      <w:r w:rsidRPr="00A16D4E">
        <w:rPr>
          <w:i/>
          <w:iCs/>
          <w:sz w:val="24"/>
          <w:szCs w:val="24"/>
          <w:vertAlign w:val="subscript"/>
          <w:lang w:val="en-US"/>
        </w:rPr>
        <w:t>sc</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s,tot</w:t>
      </w:r>
      <w:r w:rsidRPr="00A16D4E">
        <w:rPr>
          <w:sz w:val="24"/>
          <w:szCs w:val="24"/>
          <w:lang w:val="en-US"/>
        </w:rPr>
        <w:t xml:space="preserve">).                                       </w:t>
      </w:r>
      <w:r>
        <w:rPr>
          <w:sz w:val="24"/>
          <w:szCs w:val="24"/>
        </w:rPr>
        <w:t>(8.17)</w:t>
      </w:r>
    </w:p>
    <w:p w:rsidR="00A16D4E" w:rsidRDefault="00A16D4E">
      <w:pPr>
        <w:shd w:val="clear" w:color="auto" w:fill="FFFFFF"/>
        <w:ind w:firstLine="283"/>
        <w:jc w:val="both"/>
      </w:pPr>
      <w:r>
        <w:rPr>
          <w:sz w:val="24"/>
          <w:szCs w:val="24"/>
        </w:rPr>
        <w:t xml:space="preserve">Здесь </w:t>
      </w:r>
      <w:r>
        <w:rPr>
          <w:i/>
          <w:iCs/>
          <w:sz w:val="24"/>
          <w:szCs w:val="24"/>
        </w:rPr>
        <w:t xml:space="preserve">А - </w:t>
      </w:r>
      <w:r>
        <w:rPr>
          <w:sz w:val="24"/>
          <w:szCs w:val="24"/>
        </w:rPr>
        <w:t>площадь бетонного сечения;</w:t>
      </w:r>
    </w:p>
    <w:p w:rsidR="00A16D4E" w:rsidRDefault="00A16D4E">
      <w:pPr>
        <w:shd w:val="clear" w:color="auto" w:fill="FFFFFF"/>
        <w:ind w:firstLine="283"/>
        <w:jc w:val="both"/>
      </w:pPr>
      <w:r>
        <w:rPr>
          <w:i/>
          <w:iCs/>
          <w:sz w:val="24"/>
          <w:szCs w:val="24"/>
        </w:rPr>
        <w:t>A</w:t>
      </w:r>
      <w:r>
        <w:rPr>
          <w:i/>
          <w:iCs/>
          <w:sz w:val="24"/>
          <w:szCs w:val="24"/>
          <w:vertAlign w:val="subscript"/>
        </w:rPr>
        <w:t>s.tot</w:t>
      </w:r>
      <w:r>
        <w:rPr>
          <w:i/>
          <w:iCs/>
          <w:sz w:val="24"/>
          <w:szCs w:val="24"/>
        </w:rPr>
        <w:t xml:space="preserve"> - </w:t>
      </w:r>
      <w:r>
        <w:rPr>
          <w:sz w:val="24"/>
          <w:szCs w:val="24"/>
        </w:rPr>
        <w:t>площадь всей продольной арматуры в сечении элемента;</w:t>
      </w:r>
    </w:p>
    <w:p w:rsidR="00A16D4E" w:rsidRDefault="00A16D4E">
      <w:pPr>
        <w:shd w:val="clear" w:color="auto" w:fill="FFFFFF"/>
        <w:ind w:firstLine="283"/>
        <w:jc w:val="both"/>
      </w:pPr>
      <w:r>
        <w:rPr>
          <w:sz w:val="24"/>
          <w:szCs w:val="24"/>
        </w:rPr>
        <w:t xml:space="preserve">φ - коэффициент, принимаемый при длительном действии нагрузки по таблице </w:t>
      </w:r>
      <w:hyperlink w:anchor="TO0000018" w:tooltip="Таблица 8.1" w:history="1">
        <w:r>
          <w:rPr>
            <w:rStyle w:val="a3"/>
          </w:rPr>
          <w:t>8.1</w:t>
        </w:r>
      </w:hyperlink>
      <w:r>
        <w:rPr>
          <w:sz w:val="24"/>
          <w:szCs w:val="24"/>
        </w:rPr>
        <w:t xml:space="preserve"> в зависимости от гибкости элемента; при кратковременном действии нагрузки значения φ определяют по линейному закону, принимая φ = 0,9 при </w:t>
      </w:r>
      <w:r>
        <w:rPr>
          <w:i/>
          <w:iCs/>
          <w:sz w:val="24"/>
          <w:szCs w:val="24"/>
        </w:rPr>
        <w:t>l</w:t>
      </w:r>
      <w:r>
        <w:rPr>
          <w:sz w:val="24"/>
          <w:szCs w:val="24"/>
          <w:vertAlign w:val="subscript"/>
        </w:rPr>
        <w:t>0</w:t>
      </w:r>
      <w:r>
        <w:rPr>
          <w:sz w:val="24"/>
          <w:szCs w:val="24"/>
        </w:rPr>
        <w:t>/</w:t>
      </w:r>
      <w:r>
        <w:rPr>
          <w:i/>
          <w:iCs/>
          <w:sz w:val="24"/>
          <w:szCs w:val="24"/>
        </w:rPr>
        <w:t>h</w:t>
      </w:r>
      <w:r>
        <w:rPr>
          <w:sz w:val="24"/>
          <w:szCs w:val="24"/>
        </w:rPr>
        <w:t xml:space="preserve"> = 10 и φ = 0,85 при </w:t>
      </w:r>
      <w:r>
        <w:rPr>
          <w:i/>
          <w:iCs/>
          <w:sz w:val="24"/>
          <w:szCs w:val="24"/>
        </w:rPr>
        <w:t>l</w:t>
      </w:r>
      <w:r>
        <w:rPr>
          <w:sz w:val="24"/>
          <w:szCs w:val="24"/>
          <w:vertAlign w:val="subscript"/>
        </w:rPr>
        <w:t>0</w:t>
      </w:r>
      <w:r>
        <w:rPr>
          <w:sz w:val="24"/>
          <w:szCs w:val="24"/>
        </w:rPr>
        <w:t>/</w:t>
      </w:r>
      <w:r>
        <w:rPr>
          <w:i/>
          <w:iCs/>
          <w:sz w:val="24"/>
          <w:szCs w:val="24"/>
        </w:rPr>
        <w:t>h</w:t>
      </w:r>
      <w:r>
        <w:rPr>
          <w:sz w:val="24"/>
          <w:szCs w:val="24"/>
        </w:rPr>
        <w:t xml:space="preserve"> = 20.</w:t>
      </w:r>
    </w:p>
    <w:p w:rsidR="00A16D4E" w:rsidRDefault="00A16D4E">
      <w:pPr>
        <w:shd w:val="clear" w:color="auto" w:fill="FFFFFF"/>
        <w:spacing w:before="120" w:after="120"/>
        <w:jc w:val="both"/>
      </w:pPr>
      <w:r>
        <w:rPr>
          <w:spacing w:val="20"/>
          <w:sz w:val="24"/>
          <w:szCs w:val="24"/>
        </w:rPr>
        <w:t xml:space="preserve">Таблица </w:t>
      </w:r>
      <w:r>
        <w:rPr>
          <w:sz w:val="24"/>
          <w:szCs w:val="24"/>
        </w:rPr>
        <w:t>8.1</w:t>
      </w:r>
    </w:p>
    <w:tbl>
      <w:tblPr>
        <w:tblW w:w="5000" w:type="pct"/>
        <w:jc w:val="center"/>
        <w:shd w:val="clear" w:color="auto" w:fill="FFFFFF"/>
        <w:tblCellMar>
          <w:left w:w="0" w:type="dxa"/>
          <w:right w:w="0" w:type="dxa"/>
        </w:tblCellMar>
        <w:tblLook w:val="04A0" w:firstRow="1" w:lastRow="0" w:firstColumn="1" w:lastColumn="0" w:noHBand="0" w:noVBand="1"/>
      </w:tblPr>
      <w:tblGrid>
        <w:gridCol w:w="2584"/>
        <w:gridCol w:w="1692"/>
        <w:gridCol w:w="1681"/>
        <w:gridCol w:w="1837"/>
        <w:gridCol w:w="1617"/>
      </w:tblGrid>
      <w:tr w:rsidR="00A16D4E">
        <w:trPr>
          <w:tblHeader/>
          <w:jc w:val="center"/>
        </w:trPr>
        <w:tc>
          <w:tcPr>
            <w:tcW w:w="137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103" w:name="TO0000018"/>
            <w:r>
              <w:t>Класс бетона</w:t>
            </w:r>
            <w:bookmarkEnd w:id="103"/>
          </w:p>
        </w:tc>
        <w:tc>
          <w:tcPr>
            <w:tcW w:w="3627"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 xml:space="preserve">φ при </w:t>
            </w:r>
            <w:r>
              <w:rPr>
                <w:i/>
                <w:iCs/>
              </w:rPr>
              <w:t>l</w:t>
            </w:r>
            <w:r>
              <w:rPr>
                <w:vertAlign w:val="subscript"/>
              </w:rPr>
              <w:t>0</w:t>
            </w:r>
            <w:r>
              <w:t>/</w:t>
            </w:r>
            <w:r>
              <w:rPr>
                <w:i/>
                <w:iCs/>
              </w:rPr>
              <w:t>h</w:t>
            </w:r>
            <w:r>
              <w:t>, равном</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6</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10</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15</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20</w:t>
            </w:r>
          </w:p>
        </w:tc>
      </w:tr>
      <w:tr w:rsidR="00A16D4E">
        <w:trPr>
          <w:jc w:val="center"/>
        </w:trPr>
        <w:tc>
          <w:tcPr>
            <w:tcW w:w="13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В20 - В55</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0,92</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0,83</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w:t>
            </w:r>
          </w:p>
        </w:tc>
      </w:tr>
      <w:tr w:rsidR="00A16D4E">
        <w:trPr>
          <w:jc w:val="center"/>
        </w:trPr>
        <w:tc>
          <w:tcPr>
            <w:tcW w:w="13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В60</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0,91</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0,89</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0,65</w:t>
            </w:r>
          </w:p>
        </w:tc>
      </w:tr>
      <w:tr w:rsidR="00A16D4E">
        <w:trPr>
          <w:jc w:val="center"/>
        </w:trPr>
        <w:tc>
          <w:tcPr>
            <w:tcW w:w="137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В80</w:t>
            </w:r>
          </w:p>
        </w:tc>
        <w:tc>
          <w:tcPr>
            <w:tcW w:w="8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0,90</w:t>
            </w:r>
          </w:p>
        </w:tc>
        <w:tc>
          <w:tcPr>
            <w:tcW w:w="8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0,88</w:t>
            </w:r>
          </w:p>
        </w:tc>
        <w:tc>
          <w:tcPr>
            <w:tcW w:w="9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0,79</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0,64</w:t>
            </w:r>
          </w:p>
        </w:tc>
      </w:tr>
    </w:tbl>
    <w:p w:rsidR="00A16D4E" w:rsidRDefault="00A16D4E">
      <w:pPr>
        <w:spacing w:before="120"/>
        <w:ind w:firstLine="284"/>
        <w:jc w:val="both"/>
        <w:rPr>
          <w:rFonts w:eastAsiaTheme="minorEastAsia"/>
          <w:sz w:val="20"/>
          <w:szCs w:val="20"/>
        </w:rPr>
      </w:pPr>
      <w:bookmarkStart w:id="104" w:name="PO0000529"/>
      <w:r>
        <w:rPr>
          <w:sz w:val="24"/>
          <w:szCs w:val="24"/>
        </w:rPr>
        <w:t xml:space="preserve">8.1.17 Расчетную длину </w:t>
      </w:r>
      <w:bookmarkEnd w:id="104"/>
      <w:r>
        <w:rPr>
          <w:i/>
          <w:iCs/>
          <w:sz w:val="24"/>
          <w:szCs w:val="24"/>
        </w:rPr>
        <w:t>l</w:t>
      </w:r>
      <w:r>
        <w:rPr>
          <w:sz w:val="24"/>
          <w:szCs w:val="24"/>
          <w:vertAlign w:val="subscript"/>
        </w:rPr>
        <w:t>0</w:t>
      </w:r>
      <w:r>
        <w:rPr>
          <w:sz w:val="24"/>
          <w:szCs w:val="24"/>
        </w:rPr>
        <w:t xml:space="preserve"> внецентренно сжатого элемента определяют как для элементов рамной конструкции с учетом ее деформированного состояния при наиболее невыгодном для данного элемента расположении нагрузки, принимая во внимание неупругие деформации материалов и наличие трещин.</w:t>
      </w:r>
    </w:p>
    <w:p w:rsidR="00A16D4E" w:rsidRDefault="00A16D4E">
      <w:pPr>
        <w:shd w:val="clear" w:color="auto" w:fill="FFFFFF"/>
        <w:ind w:firstLine="283"/>
        <w:jc w:val="both"/>
      </w:pPr>
      <w:r>
        <w:rPr>
          <w:sz w:val="24"/>
          <w:szCs w:val="24"/>
        </w:rPr>
        <w:t xml:space="preserve">Допускается расчетную длину </w:t>
      </w:r>
      <w:r>
        <w:rPr>
          <w:i/>
          <w:iCs/>
          <w:sz w:val="24"/>
          <w:szCs w:val="24"/>
        </w:rPr>
        <w:t>l</w:t>
      </w:r>
      <w:r>
        <w:rPr>
          <w:sz w:val="24"/>
          <w:szCs w:val="24"/>
          <w:vertAlign w:val="subscript"/>
        </w:rPr>
        <w:t>0</w:t>
      </w:r>
      <w:r>
        <w:rPr>
          <w:i/>
          <w:iCs/>
          <w:sz w:val="24"/>
          <w:szCs w:val="24"/>
        </w:rPr>
        <w:t xml:space="preserve"> </w:t>
      </w:r>
      <w:r>
        <w:rPr>
          <w:sz w:val="24"/>
          <w:szCs w:val="24"/>
        </w:rPr>
        <w:t>элементов постоянного поперечного сечения по длине / при действии продольной силы принимать равной:</w:t>
      </w:r>
    </w:p>
    <w:p w:rsidR="00A16D4E" w:rsidRDefault="00A16D4E">
      <w:pPr>
        <w:shd w:val="clear" w:color="auto" w:fill="FFFFFF"/>
        <w:ind w:firstLine="283"/>
        <w:jc w:val="both"/>
      </w:pPr>
      <w:r>
        <w:rPr>
          <w:sz w:val="24"/>
          <w:szCs w:val="24"/>
        </w:rPr>
        <w:t>а) для элементов с шарнирным опиранием на двух концах - 1,0</w:t>
      </w:r>
      <w:r>
        <w:rPr>
          <w:i/>
          <w:iCs/>
          <w:sz w:val="24"/>
          <w:szCs w:val="24"/>
        </w:rPr>
        <w:t>l</w:t>
      </w:r>
      <w:r>
        <w:rPr>
          <w:sz w:val="24"/>
          <w:szCs w:val="24"/>
        </w:rPr>
        <w:t>;</w:t>
      </w:r>
    </w:p>
    <w:p w:rsidR="00A16D4E" w:rsidRDefault="00A16D4E">
      <w:pPr>
        <w:shd w:val="clear" w:color="auto" w:fill="FFFFFF"/>
        <w:ind w:firstLine="283"/>
        <w:jc w:val="both"/>
      </w:pPr>
      <w:r>
        <w:rPr>
          <w:sz w:val="24"/>
          <w:szCs w:val="24"/>
        </w:rPr>
        <w:t>б) для элементов с жесткой заделкой (исключающей поворот опорного сечения) на одном конце и незакрепленным другим концом (консоль) - 2,0</w:t>
      </w:r>
      <w:r>
        <w:rPr>
          <w:i/>
          <w:iCs/>
          <w:sz w:val="24"/>
          <w:szCs w:val="24"/>
        </w:rPr>
        <w:t>l</w:t>
      </w:r>
      <w:r>
        <w:rPr>
          <w:sz w:val="24"/>
          <w:szCs w:val="24"/>
        </w:rPr>
        <w:t>;</w:t>
      </w:r>
    </w:p>
    <w:p w:rsidR="00A16D4E" w:rsidRDefault="00A16D4E">
      <w:pPr>
        <w:shd w:val="clear" w:color="auto" w:fill="FFFFFF"/>
        <w:ind w:firstLine="283"/>
        <w:jc w:val="both"/>
      </w:pPr>
      <w:r>
        <w:rPr>
          <w:sz w:val="24"/>
          <w:szCs w:val="24"/>
        </w:rPr>
        <w:t>в) для элементов с шарнирным несмещаемым опиранием на одном конце, а на другом конце:</w:t>
      </w:r>
    </w:p>
    <w:p w:rsidR="00A16D4E" w:rsidRDefault="00A16D4E">
      <w:pPr>
        <w:shd w:val="clear" w:color="auto" w:fill="FFFFFF"/>
        <w:ind w:firstLine="283"/>
        <w:jc w:val="both"/>
      </w:pPr>
      <w:r>
        <w:rPr>
          <w:sz w:val="24"/>
          <w:szCs w:val="24"/>
        </w:rPr>
        <w:t>с жесткой (без поворота) заделкой - 0,7</w:t>
      </w:r>
      <w:r>
        <w:rPr>
          <w:i/>
          <w:iCs/>
          <w:sz w:val="24"/>
          <w:szCs w:val="24"/>
        </w:rPr>
        <w:t>l</w:t>
      </w:r>
      <w:r>
        <w:rPr>
          <w:sz w:val="24"/>
          <w:szCs w:val="24"/>
        </w:rPr>
        <w:t>;</w:t>
      </w:r>
    </w:p>
    <w:p w:rsidR="00A16D4E" w:rsidRDefault="00A16D4E">
      <w:pPr>
        <w:shd w:val="clear" w:color="auto" w:fill="FFFFFF"/>
        <w:ind w:firstLine="283"/>
        <w:jc w:val="both"/>
      </w:pPr>
      <w:r>
        <w:rPr>
          <w:sz w:val="24"/>
          <w:szCs w:val="24"/>
        </w:rPr>
        <w:t>с податливой (допускающей ограниченный поворот) заделкой - 0,9</w:t>
      </w:r>
      <w:r>
        <w:rPr>
          <w:i/>
          <w:iCs/>
          <w:sz w:val="24"/>
          <w:szCs w:val="24"/>
        </w:rPr>
        <w:t>l</w:t>
      </w:r>
      <w:r>
        <w:rPr>
          <w:sz w:val="24"/>
          <w:szCs w:val="24"/>
        </w:rPr>
        <w:t>;</w:t>
      </w:r>
    </w:p>
    <w:p w:rsidR="00A16D4E" w:rsidRDefault="00A16D4E">
      <w:pPr>
        <w:shd w:val="clear" w:color="auto" w:fill="FFFFFF"/>
        <w:ind w:firstLine="283"/>
        <w:jc w:val="both"/>
      </w:pPr>
      <w:r>
        <w:rPr>
          <w:sz w:val="24"/>
          <w:szCs w:val="24"/>
        </w:rPr>
        <w:t>г) для элементов с податливым шарнирным опиранием (допускающем ограниченное смещение опоры) на одном конце, а на другом конце:</w:t>
      </w:r>
    </w:p>
    <w:p w:rsidR="00A16D4E" w:rsidRDefault="00A16D4E">
      <w:pPr>
        <w:shd w:val="clear" w:color="auto" w:fill="FFFFFF"/>
        <w:ind w:firstLine="283"/>
        <w:jc w:val="both"/>
      </w:pPr>
      <w:r>
        <w:rPr>
          <w:sz w:val="24"/>
          <w:szCs w:val="24"/>
        </w:rPr>
        <w:t>с жесткой (без поворота) заделкой - 1,5</w:t>
      </w:r>
      <w:r>
        <w:rPr>
          <w:i/>
          <w:iCs/>
          <w:sz w:val="24"/>
          <w:szCs w:val="24"/>
        </w:rPr>
        <w:t>l</w:t>
      </w:r>
      <w:r>
        <w:rPr>
          <w:sz w:val="24"/>
          <w:szCs w:val="24"/>
        </w:rPr>
        <w:t>;</w:t>
      </w:r>
    </w:p>
    <w:p w:rsidR="00A16D4E" w:rsidRDefault="00A16D4E">
      <w:pPr>
        <w:shd w:val="clear" w:color="auto" w:fill="FFFFFF"/>
        <w:ind w:firstLine="283"/>
        <w:jc w:val="both"/>
      </w:pPr>
      <w:r>
        <w:rPr>
          <w:sz w:val="24"/>
          <w:szCs w:val="24"/>
        </w:rPr>
        <w:t>с податливой (с ограниченным поворотом) заделкой - 2,0</w:t>
      </w:r>
      <w:r>
        <w:rPr>
          <w:i/>
          <w:iCs/>
          <w:sz w:val="24"/>
          <w:szCs w:val="24"/>
        </w:rPr>
        <w:t>l</w:t>
      </w:r>
      <w:r>
        <w:rPr>
          <w:sz w:val="24"/>
          <w:szCs w:val="24"/>
        </w:rPr>
        <w:t>;</w:t>
      </w:r>
    </w:p>
    <w:p w:rsidR="00A16D4E" w:rsidRDefault="00A16D4E">
      <w:pPr>
        <w:shd w:val="clear" w:color="auto" w:fill="FFFFFF"/>
        <w:ind w:firstLine="283"/>
        <w:jc w:val="both"/>
      </w:pPr>
      <w:r>
        <w:rPr>
          <w:sz w:val="24"/>
          <w:szCs w:val="24"/>
        </w:rPr>
        <w:t>д) для элементов с несмещаемыми заделками на двух концах:</w:t>
      </w:r>
    </w:p>
    <w:p w:rsidR="00A16D4E" w:rsidRDefault="00A16D4E">
      <w:pPr>
        <w:shd w:val="clear" w:color="auto" w:fill="FFFFFF"/>
        <w:ind w:firstLine="283"/>
        <w:jc w:val="both"/>
      </w:pPr>
      <w:r>
        <w:rPr>
          <w:sz w:val="24"/>
          <w:szCs w:val="24"/>
        </w:rPr>
        <w:t>жесткими (без поворота) - 0,5</w:t>
      </w:r>
      <w:r>
        <w:rPr>
          <w:i/>
          <w:iCs/>
          <w:sz w:val="24"/>
          <w:szCs w:val="24"/>
        </w:rPr>
        <w:t>l</w:t>
      </w:r>
      <w:r>
        <w:rPr>
          <w:sz w:val="24"/>
          <w:szCs w:val="24"/>
        </w:rPr>
        <w:t>;</w:t>
      </w:r>
    </w:p>
    <w:p w:rsidR="00A16D4E" w:rsidRDefault="00A16D4E">
      <w:pPr>
        <w:shd w:val="clear" w:color="auto" w:fill="FFFFFF"/>
        <w:ind w:firstLine="283"/>
        <w:jc w:val="both"/>
      </w:pPr>
      <w:r>
        <w:rPr>
          <w:sz w:val="24"/>
          <w:szCs w:val="24"/>
        </w:rPr>
        <w:t>податливыми (с ограниченным поворотом) - 0,8</w:t>
      </w:r>
      <w:r>
        <w:rPr>
          <w:i/>
          <w:iCs/>
          <w:sz w:val="24"/>
          <w:szCs w:val="24"/>
        </w:rPr>
        <w:t>l</w:t>
      </w:r>
      <w:r>
        <w:rPr>
          <w:sz w:val="24"/>
          <w:szCs w:val="24"/>
        </w:rPr>
        <w:t>;</w:t>
      </w:r>
    </w:p>
    <w:p w:rsidR="00A16D4E" w:rsidRDefault="00A16D4E">
      <w:pPr>
        <w:shd w:val="clear" w:color="auto" w:fill="FFFFFF"/>
        <w:ind w:firstLine="283"/>
        <w:jc w:val="both"/>
      </w:pPr>
      <w:r>
        <w:rPr>
          <w:sz w:val="24"/>
          <w:szCs w:val="24"/>
        </w:rPr>
        <w:t>е) для элементов с ограниченно смещаемыми заделками на двух концах: жесткими (без поворота) - 0,8</w:t>
      </w:r>
      <w:r>
        <w:rPr>
          <w:i/>
          <w:iCs/>
          <w:sz w:val="24"/>
          <w:szCs w:val="24"/>
        </w:rPr>
        <w:t>l</w:t>
      </w:r>
      <w:r>
        <w:rPr>
          <w:sz w:val="24"/>
          <w:szCs w:val="24"/>
        </w:rPr>
        <w:t>;</w:t>
      </w:r>
    </w:p>
    <w:p w:rsidR="00A16D4E" w:rsidRDefault="00A16D4E">
      <w:pPr>
        <w:shd w:val="clear" w:color="auto" w:fill="FFFFFF"/>
        <w:ind w:firstLine="283"/>
        <w:jc w:val="both"/>
      </w:pPr>
      <w:r>
        <w:rPr>
          <w:sz w:val="24"/>
          <w:szCs w:val="24"/>
        </w:rPr>
        <w:t>податливыми (с ограниченным поворотом) - 1,2</w:t>
      </w:r>
      <w:r>
        <w:rPr>
          <w:i/>
          <w:iCs/>
          <w:sz w:val="24"/>
          <w:szCs w:val="24"/>
        </w:rPr>
        <w:t>l</w:t>
      </w:r>
      <w:r>
        <w:rPr>
          <w:sz w:val="24"/>
          <w:szCs w:val="24"/>
        </w:rPr>
        <w:t>.</w:t>
      </w:r>
    </w:p>
    <w:p w:rsidR="00A16D4E" w:rsidRDefault="00A16D4E">
      <w:pPr>
        <w:shd w:val="clear" w:color="auto" w:fill="FFFFFF"/>
        <w:spacing w:before="120" w:after="120"/>
        <w:ind w:firstLine="284"/>
        <w:jc w:val="both"/>
      </w:pPr>
      <w:r>
        <w:rPr>
          <w:i/>
          <w:iCs/>
          <w:sz w:val="24"/>
          <w:szCs w:val="24"/>
        </w:rPr>
        <w:t>Расчет центрально растянутых элементов</w:t>
      </w:r>
    </w:p>
    <w:p w:rsidR="00A16D4E" w:rsidRDefault="00A16D4E">
      <w:pPr>
        <w:shd w:val="clear" w:color="auto" w:fill="FFFFFF"/>
        <w:ind w:firstLine="283"/>
        <w:jc w:val="both"/>
      </w:pPr>
      <w:r>
        <w:rPr>
          <w:sz w:val="24"/>
          <w:szCs w:val="24"/>
        </w:rPr>
        <w:t>8.1.18 Расчет по прочности сечений центрально растянутых элементов следует производить из условия</w:t>
      </w:r>
    </w:p>
    <w:p w:rsidR="00A16D4E" w:rsidRDefault="00A16D4E">
      <w:pPr>
        <w:shd w:val="clear" w:color="auto" w:fill="FFFFFF"/>
        <w:spacing w:before="120" w:after="120"/>
        <w:jc w:val="right"/>
      </w:pPr>
      <w:r>
        <w:rPr>
          <w:i/>
          <w:iCs/>
          <w:sz w:val="24"/>
          <w:szCs w:val="24"/>
        </w:rPr>
        <w:t xml:space="preserve">N </w:t>
      </w:r>
      <w:r>
        <w:rPr>
          <w:rFonts w:ascii="Symbol" w:hAnsi="Symbol"/>
          <w:sz w:val="24"/>
          <w:szCs w:val="24"/>
        </w:rPr>
        <w:t></w:t>
      </w:r>
      <w:r>
        <w:rPr>
          <w:sz w:val="24"/>
          <w:szCs w:val="24"/>
        </w:rPr>
        <w:t xml:space="preserve"> </w:t>
      </w:r>
      <w:r>
        <w:rPr>
          <w:i/>
          <w:iCs/>
          <w:sz w:val="24"/>
          <w:szCs w:val="24"/>
        </w:rPr>
        <w:t>N</w:t>
      </w:r>
      <w:r>
        <w:rPr>
          <w:i/>
          <w:iCs/>
          <w:sz w:val="24"/>
          <w:szCs w:val="24"/>
          <w:vertAlign w:val="subscript"/>
        </w:rPr>
        <w:t>ult</w:t>
      </w:r>
      <w:r>
        <w:rPr>
          <w:sz w:val="24"/>
          <w:szCs w:val="24"/>
        </w:rPr>
        <w:t>,</w:t>
      </w:r>
      <w:r>
        <w:rPr>
          <w:i/>
          <w:iCs/>
          <w:sz w:val="24"/>
          <w:szCs w:val="24"/>
        </w:rPr>
        <w:t xml:space="preserve">                                                          </w:t>
      </w:r>
      <w:r>
        <w:rPr>
          <w:sz w:val="24"/>
          <w:szCs w:val="24"/>
        </w:rPr>
        <w:t>(8.18)</w:t>
      </w:r>
    </w:p>
    <w:p w:rsidR="00A16D4E" w:rsidRDefault="00A16D4E">
      <w:pPr>
        <w:shd w:val="clear" w:color="auto" w:fill="FFFFFF"/>
        <w:ind w:firstLine="284"/>
        <w:jc w:val="both"/>
      </w:pPr>
      <w:r>
        <w:rPr>
          <w:sz w:val="24"/>
          <w:szCs w:val="24"/>
        </w:rPr>
        <w:t xml:space="preserve">где </w:t>
      </w:r>
      <w:r>
        <w:rPr>
          <w:i/>
          <w:iCs/>
          <w:sz w:val="24"/>
          <w:szCs w:val="24"/>
        </w:rPr>
        <w:t xml:space="preserve">N - </w:t>
      </w:r>
      <w:r>
        <w:rPr>
          <w:sz w:val="24"/>
          <w:szCs w:val="24"/>
        </w:rPr>
        <w:t>продольная растягивающая сила от внешних нагрузок;</w:t>
      </w:r>
    </w:p>
    <w:p w:rsidR="00A16D4E" w:rsidRDefault="00A16D4E">
      <w:pPr>
        <w:shd w:val="clear" w:color="auto" w:fill="FFFFFF"/>
        <w:ind w:firstLine="283"/>
        <w:jc w:val="both"/>
      </w:pPr>
      <w:r>
        <w:rPr>
          <w:i/>
          <w:iCs/>
          <w:sz w:val="24"/>
          <w:szCs w:val="24"/>
        </w:rPr>
        <w:t>N</w:t>
      </w:r>
      <w:r>
        <w:rPr>
          <w:i/>
          <w:iCs/>
          <w:sz w:val="24"/>
          <w:szCs w:val="24"/>
          <w:vertAlign w:val="subscript"/>
        </w:rPr>
        <w:t>ult</w:t>
      </w:r>
      <w:r>
        <w:rPr>
          <w:i/>
          <w:iCs/>
          <w:sz w:val="24"/>
          <w:szCs w:val="24"/>
        </w:rPr>
        <w:t xml:space="preserve"> </w:t>
      </w:r>
      <w:r>
        <w:rPr>
          <w:sz w:val="24"/>
          <w:szCs w:val="24"/>
        </w:rPr>
        <w:t>- предельное значение продольной силы, которое может быть воспринято элементом.</w:t>
      </w:r>
    </w:p>
    <w:p w:rsidR="00A16D4E" w:rsidRDefault="00A16D4E">
      <w:pPr>
        <w:shd w:val="clear" w:color="auto" w:fill="FFFFFF"/>
        <w:ind w:firstLine="283"/>
        <w:jc w:val="both"/>
      </w:pPr>
      <w:r>
        <w:rPr>
          <w:sz w:val="24"/>
          <w:szCs w:val="24"/>
        </w:rPr>
        <w:t xml:space="preserve">Значение силы </w:t>
      </w:r>
      <w:r>
        <w:rPr>
          <w:i/>
          <w:iCs/>
          <w:sz w:val="24"/>
          <w:szCs w:val="24"/>
        </w:rPr>
        <w:t>N</w:t>
      </w:r>
      <w:r>
        <w:rPr>
          <w:i/>
          <w:iCs/>
          <w:sz w:val="24"/>
          <w:szCs w:val="24"/>
          <w:vertAlign w:val="subscript"/>
        </w:rPr>
        <w:t>ult</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N</w:t>
      </w:r>
      <w:r>
        <w:rPr>
          <w:i/>
          <w:iCs/>
          <w:sz w:val="24"/>
          <w:szCs w:val="24"/>
          <w:vertAlign w:val="subscript"/>
        </w:rPr>
        <w:t>ult</w:t>
      </w:r>
      <w:r>
        <w:rPr>
          <w:sz w:val="24"/>
          <w:szCs w:val="24"/>
        </w:rPr>
        <w:t xml:space="preserve"> = </w:t>
      </w:r>
      <w:r>
        <w:rPr>
          <w:i/>
          <w:iCs/>
          <w:sz w:val="24"/>
          <w:szCs w:val="24"/>
        </w:rPr>
        <w:t>R</w:t>
      </w:r>
      <w:r>
        <w:rPr>
          <w:i/>
          <w:iCs/>
          <w:sz w:val="24"/>
          <w:szCs w:val="24"/>
          <w:vertAlign w:val="subscript"/>
        </w:rPr>
        <w:t>s</w:t>
      </w:r>
      <w:r>
        <w:rPr>
          <w:sz w:val="24"/>
          <w:szCs w:val="24"/>
        </w:rPr>
        <w:t xml:space="preserve"> </w:t>
      </w:r>
      <w:r>
        <w:rPr>
          <w:rFonts w:ascii="Symbol" w:hAnsi="Symbol"/>
          <w:sz w:val="24"/>
          <w:szCs w:val="24"/>
        </w:rPr>
        <w:t></w:t>
      </w:r>
      <w:r>
        <w:rPr>
          <w:sz w:val="24"/>
          <w:szCs w:val="24"/>
        </w:rPr>
        <w:t xml:space="preserve"> </w:t>
      </w:r>
      <w:r>
        <w:rPr>
          <w:i/>
          <w:iCs/>
          <w:sz w:val="24"/>
          <w:szCs w:val="24"/>
        </w:rPr>
        <w:t>A</w:t>
      </w:r>
      <w:r>
        <w:rPr>
          <w:i/>
          <w:iCs/>
          <w:sz w:val="24"/>
          <w:szCs w:val="24"/>
          <w:vertAlign w:val="subscript"/>
        </w:rPr>
        <w:t>s,tot</w:t>
      </w:r>
      <w:r>
        <w:rPr>
          <w:sz w:val="24"/>
          <w:szCs w:val="24"/>
        </w:rPr>
        <w:t>,                                                   (8.19)</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s,tot</w:t>
      </w:r>
      <w:r>
        <w:rPr>
          <w:i/>
          <w:iCs/>
          <w:sz w:val="24"/>
          <w:szCs w:val="24"/>
        </w:rPr>
        <w:t xml:space="preserve"> - </w:t>
      </w:r>
      <w:r>
        <w:rPr>
          <w:sz w:val="24"/>
          <w:szCs w:val="24"/>
        </w:rPr>
        <w:t>площадь сечения всей продольной арматуры.</w:t>
      </w:r>
    </w:p>
    <w:p w:rsidR="00A16D4E" w:rsidRDefault="00A16D4E">
      <w:pPr>
        <w:shd w:val="clear" w:color="auto" w:fill="FFFFFF"/>
        <w:spacing w:before="120" w:after="120"/>
        <w:ind w:firstLine="284"/>
        <w:jc w:val="both"/>
      </w:pPr>
      <w:r>
        <w:rPr>
          <w:i/>
          <w:iCs/>
          <w:sz w:val="24"/>
          <w:szCs w:val="24"/>
        </w:rPr>
        <w:t>Расчет внецентренно растянутых элементов</w:t>
      </w:r>
    </w:p>
    <w:p w:rsidR="00A16D4E" w:rsidRDefault="00A16D4E">
      <w:pPr>
        <w:shd w:val="clear" w:color="auto" w:fill="FFFFFF"/>
        <w:ind w:firstLine="283"/>
        <w:jc w:val="both"/>
      </w:pPr>
      <w:bookmarkStart w:id="105" w:name="PO0000538"/>
      <w:r>
        <w:rPr>
          <w:sz w:val="24"/>
          <w:szCs w:val="24"/>
        </w:rPr>
        <w:t xml:space="preserve">8.1.19 Расчет по прочности прямоугольных сечений внецентренно растянутых элементов следует производить в зависимости от положения продольной силы </w:t>
      </w:r>
      <w:bookmarkEnd w:id="105"/>
      <w:r>
        <w:rPr>
          <w:i/>
          <w:iCs/>
          <w:sz w:val="24"/>
          <w:szCs w:val="24"/>
        </w:rPr>
        <w:t>N:</w:t>
      </w:r>
    </w:p>
    <w:p w:rsidR="00A16D4E" w:rsidRDefault="00A16D4E">
      <w:pPr>
        <w:shd w:val="clear" w:color="auto" w:fill="FFFFFF"/>
        <w:ind w:firstLine="283"/>
        <w:jc w:val="both"/>
      </w:pPr>
      <w:r>
        <w:rPr>
          <w:sz w:val="24"/>
          <w:szCs w:val="24"/>
        </w:rPr>
        <w:t xml:space="preserve">а) если продольная сила </w:t>
      </w:r>
      <w:r>
        <w:rPr>
          <w:i/>
          <w:iCs/>
          <w:sz w:val="24"/>
          <w:szCs w:val="24"/>
        </w:rPr>
        <w:t>N</w:t>
      </w:r>
      <w:r>
        <w:rPr>
          <w:sz w:val="24"/>
          <w:szCs w:val="24"/>
        </w:rPr>
        <w:t xml:space="preserve"> приложена между равнодействующими усилий в арматуре </w:t>
      </w:r>
      <w:r>
        <w:rPr>
          <w:i/>
          <w:iCs/>
          <w:sz w:val="24"/>
          <w:szCs w:val="24"/>
        </w:rPr>
        <w:t xml:space="preserve">S </w:t>
      </w:r>
      <w:r>
        <w:rPr>
          <w:sz w:val="24"/>
          <w:szCs w:val="24"/>
        </w:rPr>
        <w:t xml:space="preserve">и </w:t>
      </w:r>
      <w:r>
        <w:rPr>
          <w:i/>
          <w:iCs/>
          <w:sz w:val="24"/>
          <w:szCs w:val="24"/>
        </w:rPr>
        <w:t xml:space="preserve">S' </w:t>
      </w:r>
      <w:r>
        <w:rPr>
          <w:sz w:val="24"/>
          <w:szCs w:val="24"/>
        </w:rPr>
        <w:t xml:space="preserve">(рисунок </w:t>
      </w:r>
      <w:hyperlink w:anchor="SO0000008" w:tooltip="Рисунок 8.4" w:history="1">
        <w:r>
          <w:rPr>
            <w:rStyle w:val="a3"/>
          </w:rPr>
          <w:t>8.4</w:t>
        </w:r>
      </w:hyperlink>
      <w:r>
        <w:rPr>
          <w:sz w:val="24"/>
          <w:szCs w:val="24"/>
        </w:rPr>
        <w:t xml:space="preserve">, </w:t>
      </w:r>
      <w:r>
        <w:rPr>
          <w:i/>
          <w:iCs/>
          <w:sz w:val="24"/>
          <w:szCs w:val="24"/>
        </w:rPr>
        <w:t>а</w:t>
      </w:r>
      <w:r>
        <w:rPr>
          <w:sz w:val="24"/>
          <w:szCs w:val="24"/>
        </w:rPr>
        <w:t>)</w:t>
      </w:r>
      <w:r>
        <w:rPr>
          <w:i/>
          <w:iCs/>
          <w:sz w:val="24"/>
          <w:szCs w:val="24"/>
        </w:rPr>
        <w:t xml:space="preserve"> - </w:t>
      </w:r>
      <w:r>
        <w:rPr>
          <w:sz w:val="24"/>
          <w:szCs w:val="24"/>
        </w:rPr>
        <w:t>из условий</w:t>
      </w:r>
    </w:p>
    <w:p w:rsidR="00A16D4E" w:rsidRPr="00A16D4E" w:rsidRDefault="00A16D4E">
      <w:pPr>
        <w:shd w:val="clear" w:color="auto" w:fill="FFFFFF"/>
        <w:spacing w:before="120" w:after="120"/>
        <w:jc w:val="right"/>
        <w:rPr>
          <w:lang w:val="en-US"/>
        </w:rPr>
      </w:pPr>
      <w:bookmarkStart w:id="106" w:name="PO0000539"/>
      <w:r w:rsidRPr="00A16D4E">
        <w:rPr>
          <w:i/>
          <w:iCs/>
          <w:sz w:val="24"/>
          <w:szCs w:val="24"/>
          <w:lang w:val="en-US"/>
        </w:rPr>
        <w:t xml:space="preserve">N </w:t>
      </w:r>
      <w:bookmarkEnd w:id="106"/>
      <w:r>
        <w:rPr>
          <w:rFonts w:ascii="Symbol" w:hAnsi="Symbol"/>
          <w:i/>
          <w:iCs/>
          <w:sz w:val="24"/>
          <w:szCs w:val="24"/>
        </w:rPr>
        <w:t></w:t>
      </w:r>
      <w:r w:rsidRPr="00A16D4E">
        <w:rPr>
          <w:i/>
          <w:iCs/>
          <w:sz w:val="24"/>
          <w:szCs w:val="24"/>
          <w:lang w:val="en-US"/>
        </w:rPr>
        <w:t xml:space="preserve"> e </w:t>
      </w:r>
      <w:r>
        <w:rPr>
          <w:rFonts w:ascii="Symbol" w:hAnsi="Symbol"/>
          <w:sz w:val="24"/>
          <w:szCs w:val="24"/>
        </w:rPr>
        <w:t></w:t>
      </w:r>
      <w:r w:rsidRPr="00A16D4E">
        <w:rPr>
          <w:i/>
          <w:iCs/>
          <w:sz w:val="24"/>
          <w:szCs w:val="24"/>
          <w:lang w:val="en-US"/>
        </w:rPr>
        <w:t xml:space="preserve"> M</w:t>
      </w:r>
      <w:r w:rsidRPr="00A16D4E">
        <w:rPr>
          <w:i/>
          <w:iCs/>
          <w:sz w:val="24"/>
          <w:szCs w:val="24"/>
          <w:vertAlign w:val="subscript"/>
          <w:lang w:val="en-US"/>
        </w:rPr>
        <w:t>ult</w:t>
      </w:r>
      <w:r w:rsidRPr="00A16D4E">
        <w:rPr>
          <w:sz w:val="24"/>
          <w:szCs w:val="24"/>
          <w:lang w:val="en-US"/>
        </w:rPr>
        <w:t>;</w:t>
      </w:r>
      <w:r w:rsidRPr="00A16D4E">
        <w:rPr>
          <w:i/>
          <w:iCs/>
          <w:sz w:val="24"/>
          <w:szCs w:val="24"/>
          <w:lang w:val="en-US"/>
        </w:rPr>
        <w:t xml:space="preserve">                                                        </w:t>
      </w:r>
      <w:r w:rsidRPr="00A16D4E">
        <w:rPr>
          <w:sz w:val="24"/>
          <w:szCs w:val="24"/>
          <w:lang w:val="en-US"/>
        </w:rPr>
        <w:t>(8.20)</w:t>
      </w:r>
    </w:p>
    <w:p w:rsidR="00A16D4E" w:rsidRPr="00A16D4E" w:rsidRDefault="00A16D4E">
      <w:pPr>
        <w:shd w:val="clear" w:color="auto" w:fill="FFFFFF"/>
        <w:spacing w:after="120"/>
        <w:jc w:val="right"/>
        <w:rPr>
          <w:lang w:val="en-US"/>
        </w:rPr>
      </w:pPr>
      <w:r w:rsidRPr="00A16D4E">
        <w:rPr>
          <w:i/>
          <w:iCs/>
          <w:sz w:val="24"/>
          <w:szCs w:val="24"/>
          <w:lang w:val="en-US"/>
        </w:rPr>
        <w:t xml:space="preserve">N </w:t>
      </w:r>
      <w:r>
        <w:rPr>
          <w:rFonts w:ascii="Symbol" w:hAnsi="Symbol"/>
          <w:i/>
          <w:iCs/>
          <w:sz w:val="24"/>
          <w:szCs w:val="24"/>
        </w:rPr>
        <w:t></w:t>
      </w:r>
      <w:r w:rsidRPr="00A16D4E">
        <w:rPr>
          <w:i/>
          <w:iCs/>
          <w:sz w:val="24"/>
          <w:szCs w:val="24"/>
          <w:lang w:val="en-US"/>
        </w:rPr>
        <w:t xml:space="preserve"> e' </w:t>
      </w:r>
      <w:r>
        <w:rPr>
          <w:rFonts w:ascii="Symbol" w:hAnsi="Symbol"/>
          <w:sz w:val="24"/>
          <w:szCs w:val="24"/>
        </w:rPr>
        <w:t></w:t>
      </w:r>
      <w:r w:rsidRPr="00A16D4E">
        <w:rPr>
          <w:i/>
          <w:iCs/>
          <w:sz w:val="24"/>
          <w:szCs w:val="24"/>
          <w:lang w:val="en-US"/>
        </w:rPr>
        <w:t xml:space="preserve"> M'</w:t>
      </w:r>
      <w:r w:rsidRPr="00A16D4E">
        <w:rPr>
          <w:i/>
          <w:iCs/>
          <w:sz w:val="24"/>
          <w:szCs w:val="24"/>
          <w:vertAlign w:val="subscript"/>
          <w:lang w:val="en-US"/>
        </w:rPr>
        <w:t>ult</w:t>
      </w:r>
      <w:r w:rsidRPr="00A16D4E">
        <w:rPr>
          <w:sz w:val="24"/>
          <w:szCs w:val="24"/>
          <w:lang w:val="en-US"/>
        </w:rPr>
        <w:t>,</w:t>
      </w:r>
      <w:r w:rsidRPr="00A16D4E">
        <w:rPr>
          <w:i/>
          <w:iCs/>
          <w:sz w:val="24"/>
          <w:szCs w:val="24"/>
          <w:lang w:val="en-US"/>
        </w:rPr>
        <w:t xml:space="preserve">                                                       </w:t>
      </w:r>
      <w:r w:rsidRPr="00A16D4E">
        <w:rPr>
          <w:sz w:val="24"/>
          <w:szCs w:val="24"/>
          <w:lang w:val="en-US"/>
        </w:rPr>
        <w:t>(8.21)</w:t>
      </w:r>
    </w:p>
    <w:p w:rsidR="00A16D4E" w:rsidRDefault="00A16D4E">
      <w:pPr>
        <w:shd w:val="clear" w:color="auto" w:fill="FFFFFF"/>
        <w:ind w:firstLine="284"/>
        <w:jc w:val="both"/>
      </w:pPr>
      <w:r>
        <w:rPr>
          <w:sz w:val="24"/>
          <w:szCs w:val="24"/>
        </w:rPr>
        <w:t xml:space="preserve">где </w:t>
      </w:r>
      <w:r>
        <w:rPr>
          <w:i/>
          <w:iCs/>
          <w:sz w:val="24"/>
          <w:szCs w:val="24"/>
        </w:rPr>
        <w:t xml:space="preserve">N </w:t>
      </w:r>
      <w:r>
        <w:rPr>
          <w:rFonts w:ascii="Symbol" w:hAnsi="Symbol"/>
          <w:i/>
          <w:iCs/>
          <w:sz w:val="24"/>
          <w:szCs w:val="24"/>
        </w:rPr>
        <w:t></w:t>
      </w:r>
      <w:r>
        <w:rPr>
          <w:i/>
          <w:iCs/>
          <w:sz w:val="24"/>
          <w:szCs w:val="24"/>
        </w:rPr>
        <w:t xml:space="preserve"> e </w:t>
      </w:r>
      <w:r>
        <w:rPr>
          <w:sz w:val="24"/>
          <w:szCs w:val="24"/>
        </w:rPr>
        <w:t xml:space="preserve">и </w:t>
      </w:r>
      <w:r>
        <w:rPr>
          <w:i/>
          <w:iCs/>
          <w:sz w:val="24"/>
          <w:szCs w:val="24"/>
        </w:rPr>
        <w:t xml:space="preserve">N </w:t>
      </w:r>
      <w:r>
        <w:rPr>
          <w:rFonts w:ascii="Symbol" w:hAnsi="Symbol"/>
          <w:i/>
          <w:iCs/>
          <w:sz w:val="24"/>
          <w:szCs w:val="24"/>
        </w:rPr>
        <w:t></w:t>
      </w:r>
      <w:r>
        <w:rPr>
          <w:i/>
          <w:iCs/>
          <w:sz w:val="24"/>
          <w:szCs w:val="24"/>
        </w:rPr>
        <w:t xml:space="preserve"> e' - </w:t>
      </w:r>
      <w:r>
        <w:rPr>
          <w:sz w:val="24"/>
          <w:szCs w:val="24"/>
        </w:rPr>
        <w:t>усилия от внешних нагрузок;</w:t>
      </w:r>
    </w:p>
    <w:p w:rsidR="00A16D4E" w:rsidRDefault="00A16D4E">
      <w:pPr>
        <w:shd w:val="clear" w:color="auto" w:fill="FFFFFF"/>
        <w:ind w:firstLine="283"/>
        <w:jc w:val="both"/>
      </w:pPr>
      <w:r>
        <w:rPr>
          <w:i/>
          <w:iCs/>
          <w:sz w:val="24"/>
          <w:szCs w:val="24"/>
        </w:rPr>
        <w:t>М</w:t>
      </w:r>
      <w:r>
        <w:rPr>
          <w:i/>
          <w:iCs/>
          <w:sz w:val="24"/>
          <w:szCs w:val="24"/>
          <w:vertAlign w:val="subscript"/>
        </w:rPr>
        <w:t>ult</w:t>
      </w:r>
      <w:r>
        <w:rPr>
          <w:i/>
          <w:iCs/>
          <w:sz w:val="24"/>
          <w:szCs w:val="24"/>
        </w:rPr>
        <w:t xml:space="preserve"> </w:t>
      </w:r>
      <w:r>
        <w:rPr>
          <w:sz w:val="24"/>
          <w:szCs w:val="24"/>
        </w:rPr>
        <w:t xml:space="preserve">и </w:t>
      </w:r>
      <w:r>
        <w:rPr>
          <w:i/>
          <w:iCs/>
          <w:sz w:val="24"/>
          <w:szCs w:val="24"/>
        </w:rPr>
        <w:t>M'</w:t>
      </w:r>
      <w:r>
        <w:rPr>
          <w:i/>
          <w:iCs/>
          <w:sz w:val="24"/>
          <w:szCs w:val="24"/>
          <w:vertAlign w:val="subscript"/>
        </w:rPr>
        <w:t>ult</w:t>
      </w:r>
      <w:r>
        <w:rPr>
          <w:i/>
          <w:iCs/>
          <w:sz w:val="24"/>
          <w:szCs w:val="24"/>
        </w:rPr>
        <w:t xml:space="preserve"> - </w:t>
      </w:r>
      <w:r>
        <w:rPr>
          <w:sz w:val="24"/>
          <w:szCs w:val="24"/>
        </w:rPr>
        <w:t>предельные усилия, которые может воспринять сечение.</w:t>
      </w:r>
    </w:p>
    <w:p w:rsidR="00A16D4E" w:rsidRDefault="00A16D4E">
      <w:pPr>
        <w:shd w:val="clear" w:color="auto" w:fill="FFFFFF"/>
        <w:ind w:firstLine="283"/>
        <w:jc w:val="both"/>
      </w:pPr>
      <w:r>
        <w:rPr>
          <w:sz w:val="24"/>
          <w:szCs w:val="24"/>
        </w:rPr>
        <w:t xml:space="preserve">Усилия </w:t>
      </w:r>
      <w:r>
        <w:rPr>
          <w:i/>
          <w:iCs/>
          <w:sz w:val="24"/>
          <w:szCs w:val="24"/>
        </w:rPr>
        <w:t>М</w:t>
      </w:r>
      <w:r>
        <w:rPr>
          <w:i/>
          <w:iCs/>
          <w:sz w:val="24"/>
          <w:szCs w:val="24"/>
          <w:vertAlign w:val="subscript"/>
        </w:rPr>
        <w:t>ult</w:t>
      </w:r>
      <w:r>
        <w:rPr>
          <w:i/>
          <w:iCs/>
          <w:sz w:val="24"/>
          <w:szCs w:val="24"/>
        </w:rPr>
        <w:t xml:space="preserve"> </w:t>
      </w:r>
      <w:r>
        <w:rPr>
          <w:sz w:val="24"/>
          <w:szCs w:val="24"/>
        </w:rPr>
        <w:t xml:space="preserve">и </w:t>
      </w:r>
      <w:r>
        <w:rPr>
          <w:i/>
          <w:iCs/>
          <w:sz w:val="24"/>
          <w:szCs w:val="24"/>
        </w:rPr>
        <w:t>M'</w:t>
      </w:r>
      <w:r>
        <w:rPr>
          <w:i/>
          <w:iCs/>
          <w:sz w:val="24"/>
          <w:szCs w:val="24"/>
          <w:vertAlign w:val="subscript"/>
        </w:rPr>
        <w:t>ult</w:t>
      </w:r>
      <w:r>
        <w:rPr>
          <w:i/>
          <w:iCs/>
          <w:sz w:val="24"/>
          <w:szCs w:val="24"/>
        </w:rPr>
        <w:t xml:space="preserve"> </w:t>
      </w:r>
      <w:r>
        <w:rPr>
          <w:sz w:val="24"/>
          <w:szCs w:val="24"/>
        </w:rPr>
        <w:t>определяют по формулам</w:t>
      </w:r>
    </w:p>
    <w:p w:rsidR="00A16D4E" w:rsidRPr="00A16D4E" w:rsidRDefault="00A16D4E">
      <w:pPr>
        <w:shd w:val="clear" w:color="auto" w:fill="FFFFFF"/>
        <w:spacing w:before="120" w:after="120"/>
        <w:jc w:val="right"/>
        <w:rPr>
          <w:lang w:val="en-US"/>
        </w:rPr>
      </w:pPr>
      <w:r>
        <w:rPr>
          <w:i/>
          <w:iCs/>
          <w:sz w:val="24"/>
          <w:szCs w:val="24"/>
        </w:rPr>
        <w:t>М</w:t>
      </w:r>
      <w:r w:rsidRPr="00A16D4E">
        <w:rPr>
          <w:i/>
          <w:iCs/>
          <w:sz w:val="24"/>
          <w:szCs w:val="24"/>
          <w:vertAlign w:val="subscript"/>
          <w:lang w:val="en-US"/>
        </w:rPr>
        <w:t>ult</w:t>
      </w:r>
      <w:r w:rsidRPr="00A16D4E">
        <w:rPr>
          <w:sz w:val="24"/>
          <w:szCs w:val="24"/>
          <w:lang w:val="en-US"/>
        </w:rPr>
        <w:t xml:space="preserve"> = </w:t>
      </w:r>
      <w:r w:rsidRPr="00A16D4E">
        <w:rPr>
          <w:i/>
          <w:iCs/>
          <w:sz w:val="24"/>
          <w:szCs w:val="24"/>
          <w:lang w:val="en-US"/>
        </w:rPr>
        <w:t>R</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 </w:t>
      </w:r>
      <w:r w:rsidRPr="00A16D4E">
        <w:rPr>
          <w:i/>
          <w:iCs/>
          <w:sz w:val="24"/>
          <w:szCs w:val="24"/>
          <w:lang w:val="en-US"/>
        </w:rPr>
        <w:t>a'</w:t>
      </w:r>
      <w:r w:rsidRPr="00A16D4E">
        <w:rPr>
          <w:sz w:val="24"/>
          <w:szCs w:val="24"/>
          <w:lang w:val="en-US"/>
        </w:rPr>
        <w:t>);                                                (8.22)</w:t>
      </w:r>
    </w:p>
    <w:p w:rsidR="00A16D4E" w:rsidRPr="00A16D4E" w:rsidRDefault="00A16D4E">
      <w:pPr>
        <w:shd w:val="clear" w:color="auto" w:fill="FFFFFF"/>
        <w:spacing w:before="120" w:after="120"/>
        <w:jc w:val="right"/>
        <w:rPr>
          <w:lang w:val="en-US"/>
        </w:rPr>
      </w:pPr>
      <w:r>
        <w:rPr>
          <w:i/>
          <w:iCs/>
          <w:sz w:val="24"/>
          <w:szCs w:val="24"/>
        </w:rPr>
        <w:t>М</w:t>
      </w:r>
      <w:r w:rsidRPr="00A16D4E">
        <w:rPr>
          <w:i/>
          <w:iCs/>
          <w:sz w:val="24"/>
          <w:szCs w:val="24"/>
          <w:lang w:val="en-US"/>
        </w:rPr>
        <w:t>'</w:t>
      </w:r>
      <w:r w:rsidRPr="00A16D4E">
        <w:rPr>
          <w:i/>
          <w:iCs/>
          <w:sz w:val="24"/>
          <w:szCs w:val="24"/>
          <w:vertAlign w:val="subscript"/>
          <w:lang w:val="en-US"/>
        </w:rPr>
        <w:t>ult</w:t>
      </w:r>
      <w:r w:rsidRPr="00A16D4E">
        <w:rPr>
          <w:sz w:val="24"/>
          <w:szCs w:val="24"/>
          <w:lang w:val="en-US"/>
        </w:rPr>
        <w:t xml:space="preserve"> = </w:t>
      </w:r>
      <w:r w:rsidRPr="00A16D4E">
        <w:rPr>
          <w:i/>
          <w:iCs/>
          <w:sz w:val="24"/>
          <w:szCs w:val="24"/>
          <w:lang w:val="en-US"/>
        </w:rPr>
        <w:t>R</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 </w:t>
      </w:r>
      <w:r w:rsidRPr="00A16D4E">
        <w:rPr>
          <w:i/>
          <w:iCs/>
          <w:sz w:val="24"/>
          <w:szCs w:val="24"/>
          <w:lang w:val="en-US"/>
        </w:rPr>
        <w:t>a'</w:t>
      </w:r>
      <w:r w:rsidRPr="00A16D4E">
        <w:rPr>
          <w:sz w:val="24"/>
          <w:szCs w:val="24"/>
          <w:lang w:val="en-US"/>
        </w:rPr>
        <w:t>);</w:t>
      </w:r>
      <w:r w:rsidRPr="00A16D4E">
        <w:rPr>
          <w:i/>
          <w:iCs/>
          <w:sz w:val="24"/>
          <w:szCs w:val="24"/>
          <w:lang w:val="en-US"/>
        </w:rPr>
        <w:t xml:space="preserve">                                                </w:t>
      </w:r>
      <w:r w:rsidRPr="00A16D4E">
        <w:rPr>
          <w:sz w:val="24"/>
          <w:szCs w:val="24"/>
          <w:lang w:val="en-US"/>
        </w:rPr>
        <w:t>(8.23)</w:t>
      </w:r>
    </w:p>
    <w:p w:rsidR="00A16D4E" w:rsidRDefault="00A16D4E">
      <w:pPr>
        <w:shd w:val="clear" w:color="auto" w:fill="FFFFFF"/>
        <w:ind w:firstLine="283"/>
        <w:jc w:val="both"/>
      </w:pPr>
      <w:r>
        <w:rPr>
          <w:sz w:val="24"/>
          <w:szCs w:val="24"/>
        </w:rPr>
        <w:t xml:space="preserve">б) если продольная сила </w:t>
      </w:r>
      <w:r>
        <w:rPr>
          <w:i/>
          <w:iCs/>
          <w:sz w:val="24"/>
          <w:szCs w:val="24"/>
        </w:rPr>
        <w:t xml:space="preserve">N </w:t>
      </w:r>
      <w:r>
        <w:rPr>
          <w:sz w:val="24"/>
          <w:szCs w:val="24"/>
        </w:rPr>
        <w:t xml:space="preserve">приложена за пределами расстояния между равнодействующими усилий в арматуре </w:t>
      </w:r>
      <w:r>
        <w:rPr>
          <w:i/>
          <w:iCs/>
          <w:sz w:val="24"/>
          <w:szCs w:val="24"/>
        </w:rPr>
        <w:t xml:space="preserve">S </w:t>
      </w:r>
      <w:r>
        <w:rPr>
          <w:sz w:val="24"/>
          <w:szCs w:val="24"/>
        </w:rPr>
        <w:t xml:space="preserve">и </w:t>
      </w:r>
      <w:r>
        <w:rPr>
          <w:i/>
          <w:iCs/>
          <w:sz w:val="24"/>
          <w:szCs w:val="24"/>
        </w:rPr>
        <w:t>S'</w:t>
      </w:r>
      <w:r>
        <w:rPr>
          <w:sz w:val="24"/>
          <w:szCs w:val="24"/>
        </w:rPr>
        <w:t xml:space="preserve"> (рисунок </w:t>
      </w:r>
      <w:hyperlink w:anchor="SO0000008" w:tooltip="Рисунок 8.4" w:history="1">
        <w:r>
          <w:rPr>
            <w:rStyle w:val="a3"/>
          </w:rPr>
          <w:t>8.4</w:t>
        </w:r>
      </w:hyperlink>
      <w:r>
        <w:rPr>
          <w:sz w:val="24"/>
          <w:szCs w:val="24"/>
        </w:rPr>
        <w:t xml:space="preserve">, </w:t>
      </w:r>
      <w:r>
        <w:rPr>
          <w:i/>
          <w:iCs/>
          <w:sz w:val="24"/>
          <w:szCs w:val="24"/>
        </w:rPr>
        <w:t>б</w:t>
      </w:r>
      <w:r>
        <w:rPr>
          <w:sz w:val="24"/>
          <w:szCs w:val="24"/>
        </w:rPr>
        <w:t>) - из условия (</w:t>
      </w:r>
      <w:hyperlink w:anchor="PO0000539" w:tooltip="Условие 8.20" w:history="1">
        <w:r>
          <w:rPr>
            <w:rStyle w:val="a3"/>
          </w:rPr>
          <w:t>8.20</w:t>
        </w:r>
      </w:hyperlink>
      <w:r>
        <w:rPr>
          <w:sz w:val="24"/>
          <w:szCs w:val="24"/>
        </w:rPr>
        <w:t xml:space="preserve">), определяя предельный момент </w:t>
      </w:r>
      <w:r>
        <w:rPr>
          <w:i/>
          <w:iCs/>
          <w:sz w:val="24"/>
          <w:szCs w:val="24"/>
        </w:rPr>
        <w:t>М</w:t>
      </w:r>
      <w:r>
        <w:rPr>
          <w:i/>
          <w:iCs/>
          <w:sz w:val="24"/>
          <w:szCs w:val="24"/>
          <w:vertAlign w:val="subscript"/>
        </w:rPr>
        <w:t>ult</w:t>
      </w:r>
      <w:r>
        <w:rPr>
          <w:i/>
          <w:iCs/>
          <w:sz w:val="24"/>
          <w:szCs w:val="24"/>
        </w:rPr>
        <w:t xml:space="preserve"> </w:t>
      </w:r>
      <w:r>
        <w:rPr>
          <w:sz w:val="24"/>
          <w:szCs w:val="24"/>
        </w:rPr>
        <w:t>по формуле</w:t>
      </w:r>
    </w:p>
    <w:p w:rsidR="00A16D4E" w:rsidRPr="00A16D4E" w:rsidRDefault="00A16D4E">
      <w:pPr>
        <w:shd w:val="clear" w:color="auto" w:fill="FFFFFF"/>
        <w:spacing w:before="120" w:after="120"/>
        <w:jc w:val="right"/>
        <w:rPr>
          <w:lang w:val="en-US"/>
        </w:rPr>
      </w:pPr>
      <w:bookmarkStart w:id="107" w:name="PO0000545"/>
      <w:r>
        <w:rPr>
          <w:i/>
          <w:iCs/>
          <w:sz w:val="24"/>
          <w:szCs w:val="24"/>
        </w:rPr>
        <w:t>М</w:t>
      </w:r>
      <w:bookmarkEnd w:id="107"/>
      <w:r w:rsidRPr="00A16D4E">
        <w:rPr>
          <w:i/>
          <w:iCs/>
          <w:sz w:val="24"/>
          <w:szCs w:val="24"/>
          <w:vertAlign w:val="subscript"/>
          <w:lang w:val="en-US"/>
        </w:rPr>
        <w:t>ult</w:t>
      </w:r>
      <w:r w:rsidRPr="00A16D4E">
        <w:rPr>
          <w:i/>
          <w:iCs/>
          <w:sz w:val="24"/>
          <w:szCs w:val="24"/>
          <w:lang w:val="en-US"/>
        </w:rPr>
        <w:t xml:space="preserve"> </w:t>
      </w:r>
      <w:r w:rsidRPr="00A16D4E">
        <w:rPr>
          <w:sz w:val="24"/>
          <w:szCs w:val="24"/>
          <w:lang w:val="en-US"/>
        </w:rPr>
        <w:t xml:space="preserve">= </w:t>
      </w:r>
      <w:r w:rsidRPr="00A16D4E">
        <w:rPr>
          <w:i/>
          <w:iCs/>
          <w:sz w:val="24"/>
          <w:szCs w:val="24"/>
          <w:lang w:val="en-US"/>
        </w:rPr>
        <w:t>R</w:t>
      </w:r>
      <w:r w:rsidRPr="00A16D4E">
        <w:rPr>
          <w:i/>
          <w:iCs/>
          <w:sz w:val="24"/>
          <w:szCs w:val="24"/>
          <w:vertAlign w:val="subscript"/>
          <w:lang w:val="en-US"/>
        </w:rPr>
        <w:t>b</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b </w:t>
      </w:r>
      <w:r>
        <w:rPr>
          <w:rFonts w:ascii="Symbol" w:hAnsi="Symbol"/>
          <w:i/>
          <w:iCs/>
          <w:sz w:val="24"/>
          <w:szCs w:val="24"/>
        </w:rPr>
        <w:t></w:t>
      </w:r>
      <w:r w:rsidRPr="00A16D4E">
        <w:rPr>
          <w:i/>
          <w:iCs/>
          <w:sz w:val="24"/>
          <w:szCs w:val="24"/>
          <w:lang w:val="en-US"/>
        </w:rPr>
        <w:t xml:space="preserve"> x</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- 0,5</w:t>
      </w:r>
      <w:r w:rsidRPr="00A16D4E">
        <w:rPr>
          <w:i/>
          <w:iCs/>
          <w:sz w:val="24"/>
          <w:szCs w:val="24"/>
          <w:lang w:val="en-US"/>
        </w:rPr>
        <w:t>x</w:t>
      </w:r>
      <w:r w:rsidRPr="00A16D4E">
        <w:rPr>
          <w:sz w:val="24"/>
          <w:szCs w:val="24"/>
          <w:lang w:val="en-US"/>
        </w:rPr>
        <w:t xml:space="preserve">) + </w:t>
      </w:r>
      <w:r w:rsidRPr="00A16D4E">
        <w:rPr>
          <w:i/>
          <w:iCs/>
          <w:sz w:val="24"/>
          <w:szCs w:val="24"/>
          <w:lang w:val="en-US"/>
        </w:rPr>
        <w:t>R</w:t>
      </w:r>
      <w:r w:rsidRPr="00A16D4E">
        <w:rPr>
          <w:i/>
          <w:iCs/>
          <w:sz w:val="24"/>
          <w:szCs w:val="24"/>
          <w:vertAlign w:val="subscript"/>
          <w:lang w:val="en-US"/>
        </w:rPr>
        <w:t>sc</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 </w:t>
      </w:r>
      <w:r w:rsidRPr="00A16D4E">
        <w:rPr>
          <w:i/>
          <w:iCs/>
          <w:sz w:val="24"/>
          <w:szCs w:val="24"/>
          <w:lang w:val="en-US"/>
        </w:rPr>
        <w:t>a'</w:t>
      </w:r>
      <w:r w:rsidRPr="00A16D4E">
        <w:rPr>
          <w:sz w:val="24"/>
          <w:szCs w:val="24"/>
          <w:lang w:val="en-US"/>
        </w:rPr>
        <w:t>),                                   (8.24)</w:t>
      </w:r>
    </w:p>
    <w:p w:rsidR="00A16D4E" w:rsidRDefault="00A16D4E">
      <w:pPr>
        <w:shd w:val="clear" w:color="auto" w:fill="FFFFFF"/>
        <w:ind w:firstLine="283"/>
        <w:jc w:val="both"/>
      </w:pPr>
      <w:r>
        <w:rPr>
          <w:sz w:val="24"/>
          <w:szCs w:val="24"/>
        </w:rPr>
        <w:t xml:space="preserve">при этом высоту сжатой зоны </w:t>
      </w:r>
      <w:r>
        <w:rPr>
          <w:i/>
          <w:iCs/>
          <w:sz w:val="24"/>
          <w:szCs w:val="24"/>
        </w:rPr>
        <w:t xml:space="preserve">х </w:t>
      </w:r>
      <w:r>
        <w:rPr>
          <w:sz w:val="24"/>
          <w:szCs w:val="24"/>
        </w:rPr>
        <w:t>определяют по формуле</w:t>
      </w:r>
    </w:p>
    <w:p w:rsidR="00A16D4E" w:rsidRDefault="00A16D4E">
      <w:pPr>
        <w:shd w:val="clear" w:color="auto" w:fill="FFFFFF"/>
        <w:spacing w:before="120" w:after="120"/>
        <w:jc w:val="right"/>
        <w:rPr>
          <w:vanish/>
          <w:color w:val="FFFFFF"/>
          <w:sz w:val="2"/>
          <w:szCs w:val="24"/>
        </w:rPr>
      </w:pPr>
      <w:bookmarkStart w:id="108" w:name="PO0000546"/>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62FC5A9D" wp14:editId="062D2ED4">
            <wp:extent cx="1562100" cy="438150"/>
            <wp:effectExtent l="0" t="0" r="0" b="0"/>
            <wp:docPr id="46" name="Рисунок 46" descr="C:\Users\POSTRO~1\AppData\Local\Temp\ns\6755.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OSTRO~1\AppData\Local\Temp\ns\6755.files\image042.png"/>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bookmarkEnd w:id="108"/>
      <w:r>
        <w:rPr>
          <w:sz w:val="24"/>
          <w:szCs w:val="24"/>
        </w:rPr>
        <w:t>                                            (8.25)</w:t>
      </w:r>
    </w:p>
    <w:p w:rsidR="00A16D4E" w:rsidRDefault="00A16D4E">
      <w:pPr>
        <w:shd w:val="clear" w:color="auto" w:fill="FFFFFF"/>
        <w:ind w:firstLine="283"/>
        <w:jc w:val="both"/>
      </w:pPr>
      <w:r>
        <w:rPr>
          <w:sz w:val="24"/>
          <w:szCs w:val="24"/>
        </w:rPr>
        <w:t>Если полученное из расчета по формуле (</w:t>
      </w:r>
      <w:hyperlink w:anchor="PO0000546" w:tooltip="Формула 8.25" w:history="1">
        <w:r>
          <w:rPr>
            <w:rStyle w:val="a3"/>
          </w:rPr>
          <w:t>8.25</w:t>
        </w:r>
      </w:hyperlink>
      <w:r>
        <w:rPr>
          <w:sz w:val="24"/>
          <w:szCs w:val="24"/>
        </w:rPr>
        <w:t xml:space="preserve">) значение </w:t>
      </w:r>
      <w:r>
        <w:rPr>
          <w:i/>
          <w:iCs/>
          <w:sz w:val="24"/>
          <w:szCs w:val="24"/>
        </w:rPr>
        <w:t xml:space="preserve">х &gt; </w:t>
      </w:r>
      <w:r>
        <w:rPr>
          <w:sz w:val="24"/>
          <w:szCs w:val="24"/>
        </w:rPr>
        <w:t>ξ</w:t>
      </w:r>
      <w:r>
        <w:rPr>
          <w:i/>
          <w:iCs/>
          <w:sz w:val="24"/>
          <w:szCs w:val="24"/>
          <w:vertAlign w:val="subscript"/>
        </w:rPr>
        <w:t>R</w:t>
      </w:r>
      <w:r>
        <w:rPr>
          <w:i/>
          <w:iCs/>
          <w:sz w:val="24"/>
          <w:szCs w:val="24"/>
        </w:rPr>
        <w:t xml:space="preserve"> </w:t>
      </w:r>
      <w:r>
        <w:rPr>
          <w:rFonts w:ascii="Symbol" w:hAnsi="Symbol"/>
          <w:sz w:val="24"/>
          <w:szCs w:val="24"/>
        </w:rPr>
        <w:t></w:t>
      </w:r>
      <w:r>
        <w:rPr>
          <w:sz w:val="24"/>
          <w:szCs w:val="24"/>
        </w:rPr>
        <w:t xml:space="preserve"> </w:t>
      </w:r>
      <w:r>
        <w:rPr>
          <w:i/>
          <w:iCs/>
          <w:sz w:val="24"/>
          <w:szCs w:val="24"/>
        </w:rPr>
        <w:t>h</w:t>
      </w:r>
      <w:r>
        <w:rPr>
          <w:sz w:val="24"/>
          <w:szCs w:val="24"/>
          <w:vertAlign w:val="subscript"/>
        </w:rPr>
        <w:t>0</w:t>
      </w:r>
      <w:r>
        <w:rPr>
          <w:sz w:val="24"/>
          <w:szCs w:val="24"/>
        </w:rPr>
        <w:t>, в формулу (</w:t>
      </w:r>
      <w:hyperlink w:anchor="PO0000545" w:tooltip="Формула 8.24" w:history="1">
        <w:r>
          <w:rPr>
            <w:rStyle w:val="a3"/>
          </w:rPr>
          <w:t>8.24</w:t>
        </w:r>
      </w:hyperlink>
      <w:r>
        <w:rPr>
          <w:sz w:val="24"/>
          <w:szCs w:val="24"/>
        </w:rPr>
        <w:t xml:space="preserve">) подставляют </w:t>
      </w:r>
      <w:r>
        <w:rPr>
          <w:i/>
          <w:iCs/>
          <w:sz w:val="24"/>
          <w:szCs w:val="24"/>
        </w:rPr>
        <w:t xml:space="preserve">x = </w:t>
      </w:r>
      <w:r>
        <w:rPr>
          <w:sz w:val="24"/>
          <w:szCs w:val="24"/>
        </w:rPr>
        <w:t>ξ</w:t>
      </w:r>
      <w:r>
        <w:rPr>
          <w:i/>
          <w:iCs/>
          <w:sz w:val="24"/>
          <w:szCs w:val="24"/>
          <w:vertAlign w:val="subscript"/>
        </w:rPr>
        <w:t>R</w:t>
      </w:r>
      <w:r>
        <w:rPr>
          <w:i/>
          <w:iCs/>
          <w:sz w:val="24"/>
          <w:szCs w:val="24"/>
        </w:rPr>
        <w:t xml:space="preserve"> </w:t>
      </w:r>
      <w:r>
        <w:rPr>
          <w:rFonts w:ascii="Symbol" w:hAnsi="Symbol"/>
          <w:sz w:val="24"/>
          <w:szCs w:val="24"/>
        </w:rPr>
        <w:t></w:t>
      </w:r>
      <w:r>
        <w:rPr>
          <w:sz w:val="24"/>
          <w:szCs w:val="24"/>
        </w:rPr>
        <w:t xml:space="preserve"> </w:t>
      </w:r>
      <w:r>
        <w:rPr>
          <w:i/>
          <w:iCs/>
          <w:sz w:val="24"/>
          <w:szCs w:val="24"/>
        </w:rPr>
        <w:t xml:space="preserve">h, </w:t>
      </w:r>
      <w:r>
        <w:rPr>
          <w:sz w:val="24"/>
          <w:szCs w:val="24"/>
        </w:rPr>
        <w:t>где ξ</w:t>
      </w:r>
      <w:r>
        <w:rPr>
          <w:i/>
          <w:iCs/>
          <w:sz w:val="24"/>
          <w:szCs w:val="24"/>
          <w:vertAlign w:val="subscript"/>
        </w:rPr>
        <w:t>R</w:t>
      </w:r>
      <w:r>
        <w:rPr>
          <w:sz w:val="24"/>
          <w:szCs w:val="24"/>
        </w:rPr>
        <w:t xml:space="preserve"> определяют согласно указаниям </w:t>
      </w:r>
      <w:hyperlink w:anchor="PO0000476" w:tooltip="Пункт 8.1.6" w:history="1">
        <w:r>
          <w:rPr>
            <w:rStyle w:val="a3"/>
          </w:rPr>
          <w:t>8.1.6</w:t>
        </w:r>
      </w:hyperlink>
      <w:r>
        <w:rPr>
          <w:sz w:val="24"/>
          <w:szCs w:val="24"/>
        </w:rPr>
        <w:t>.</w:t>
      </w:r>
    </w:p>
    <w:p w:rsidR="00A16D4E" w:rsidRDefault="00A16D4E">
      <w:pPr>
        <w:spacing w:before="120" w:after="120"/>
        <w:jc w:val="center"/>
        <w:rPr>
          <w:vanish/>
          <w:color w:val="FFFFFF"/>
          <w:sz w:val="2"/>
        </w:rPr>
      </w:pPr>
      <w:bookmarkStart w:id="109" w:name="SO0000008"/>
      <w:r>
        <w:rPr>
          <w:vanish/>
          <w:color w:val="FFFFFF"/>
          <w:sz w:val="2"/>
        </w:rPr>
        <w:t>0138S10-03623</w:t>
      </w:r>
    </w:p>
    <w:p w:rsidR="00A16D4E" w:rsidRDefault="00A16D4E">
      <w:pPr>
        <w:spacing w:before="120" w:after="120"/>
        <w:jc w:val="center"/>
      </w:pPr>
      <w:r>
        <w:rPr>
          <w:noProof/>
          <w:lang w:eastAsia="ru-RU"/>
        </w:rPr>
        <w:drawing>
          <wp:inline distT="0" distB="0" distL="0" distR="0" wp14:anchorId="0E6A1CD0" wp14:editId="17E007F8">
            <wp:extent cx="5676900" cy="5629275"/>
            <wp:effectExtent l="0" t="0" r="0" b="9525"/>
            <wp:docPr id="47" name="Рисунок 4" descr="C:\Users\POSTRO~1\AppData\Local\Temp\ns\6755.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POSTRO~1\AppData\Local\Temp\ns\6755.files\image043.jpg"/>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0" y="0"/>
                      <a:ext cx="5676900" cy="5629275"/>
                    </a:xfrm>
                    <a:prstGeom prst="rect">
                      <a:avLst/>
                    </a:prstGeom>
                    <a:noFill/>
                    <a:ln>
                      <a:noFill/>
                    </a:ln>
                  </pic:spPr>
                </pic:pic>
              </a:graphicData>
            </a:graphic>
          </wp:inline>
        </w:drawing>
      </w:r>
      <w:bookmarkEnd w:id="109"/>
    </w:p>
    <w:p w:rsidR="00A16D4E" w:rsidRDefault="00A16D4E">
      <w:pPr>
        <w:shd w:val="clear" w:color="auto" w:fill="FFFFFF"/>
        <w:spacing w:after="120"/>
        <w:jc w:val="center"/>
      </w:pPr>
      <w:r>
        <w:rPr>
          <w:i/>
          <w:iCs/>
        </w:rPr>
        <w:t>а</w:t>
      </w:r>
      <w:r>
        <w:t xml:space="preserve"> - между равнодействующими усилий в арматуре </w:t>
      </w:r>
      <w:r>
        <w:rPr>
          <w:i/>
          <w:iCs/>
        </w:rPr>
        <w:t>S</w:t>
      </w:r>
      <w:r>
        <w:t xml:space="preserve"> и </w:t>
      </w:r>
      <w:r>
        <w:rPr>
          <w:i/>
          <w:iCs/>
        </w:rPr>
        <w:t>S'</w:t>
      </w:r>
      <w:r>
        <w:t xml:space="preserve">; </w:t>
      </w:r>
      <w:r>
        <w:rPr>
          <w:i/>
          <w:iCs/>
        </w:rPr>
        <w:t xml:space="preserve">б </w:t>
      </w:r>
      <w:r>
        <w:t xml:space="preserve">- за пределами расстояний между равнодействующими усилий в арматуре </w:t>
      </w:r>
      <w:r>
        <w:rPr>
          <w:i/>
          <w:iCs/>
        </w:rPr>
        <w:t xml:space="preserve">S </w:t>
      </w:r>
      <w:r>
        <w:t xml:space="preserve">и </w:t>
      </w:r>
      <w:r>
        <w:rPr>
          <w:i/>
          <w:iCs/>
        </w:rPr>
        <w:t>S'</w:t>
      </w:r>
    </w:p>
    <w:p w:rsidR="00A16D4E" w:rsidRDefault="00A16D4E">
      <w:pPr>
        <w:shd w:val="clear" w:color="auto" w:fill="FFFFFF"/>
        <w:spacing w:after="120"/>
        <w:jc w:val="center"/>
      </w:pPr>
      <w:r>
        <w:rPr>
          <w:b/>
          <w:bCs/>
          <w:i/>
          <w:iCs/>
          <w:sz w:val="24"/>
          <w:szCs w:val="24"/>
        </w:rPr>
        <w:t xml:space="preserve">Рисунок 8.4 </w:t>
      </w:r>
      <w:r>
        <w:rPr>
          <w:b/>
          <w:bCs/>
          <w:sz w:val="24"/>
          <w:szCs w:val="24"/>
        </w:rPr>
        <w:t xml:space="preserve">- Схема усилий и эпюра напряжений в сечении, нормальном к продольной оси внецентренно растянутого железобетонного элемента, при расчете его по прочности при приложении продольной силы </w:t>
      </w:r>
      <w:r>
        <w:rPr>
          <w:b/>
          <w:bCs/>
          <w:i/>
          <w:iCs/>
          <w:sz w:val="24"/>
          <w:szCs w:val="24"/>
        </w:rPr>
        <w:t>N</w:t>
      </w:r>
    </w:p>
    <w:p w:rsidR="00A16D4E" w:rsidRDefault="00A16D4E">
      <w:pPr>
        <w:shd w:val="clear" w:color="auto" w:fill="FFFFFF"/>
        <w:spacing w:before="120" w:after="120"/>
        <w:ind w:firstLine="284"/>
        <w:jc w:val="both"/>
      </w:pPr>
      <w:r>
        <w:rPr>
          <w:i/>
          <w:iCs/>
          <w:sz w:val="24"/>
          <w:szCs w:val="24"/>
        </w:rPr>
        <w:t>Расчет по прочности нормальных сечений на основе нелинейной деформационной модели</w:t>
      </w:r>
    </w:p>
    <w:p w:rsidR="00A16D4E" w:rsidRDefault="00A16D4E">
      <w:pPr>
        <w:shd w:val="clear" w:color="auto" w:fill="FFFFFF"/>
        <w:ind w:firstLine="283"/>
        <w:jc w:val="both"/>
      </w:pPr>
      <w:bookmarkStart w:id="110" w:name="PO0000550"/>
      <w:r>
        <w:rPr>
          <w:sz w:val="24"/>
          <w:szCs w:val="24"/>
        </w:rPr>
        <w:t>8.1.20 При расчете по прочности усилия и деформации в сечении, нормальном к продольной оси элемента, определяют на основе нелинейной деформационной модели, использующей уравнения равновесия внешних сил и внутренних усилий в сечении элемента, а также следующих положений:</w:t>
      </w:r>
      <w:bookmarkEnd w:id="110"/>
    </w:p>
    <w:p w:rsidR="00A16D4E" w:rsidRDefault="00A16D4E">
      <w:pPr>
        <w:shd w:val="clear" w:color="auto" w:fill="FFFFFF"/>
        <w:ind w:firstLine="283"/>
        <w:jc w:val="both"/>
      </w:pPr>
      <w:r>
        <w:rPr>
          <w:sz w:val="24"/>
          <w:szCs w:val="24"/>
        </w:rPr>
        <w:t>распределение относительных деформаций бетона и арматуры по высоте сечения элемента принимают по линейному закону (гипотеза плоских сечений);</w:t>
      </w:r>
    </w:p>
    <w:p w:rsidR="00A16D4E" w:rsidRDefault="00A16D4E">
      <w:pPr>
        <w:shd w:val="clear" w:color="auto" w:fill="FFFFFF"/>
        <w:ind w:firstLine="283"/>
        <w:jc w:val="both"/>
      </w:pPr>
      <w:r>
        <w:rPr>
          <w:sz w:val="24"/>
          <w:szCs w:val="24"/>
        </w:rPr>
        <w:t>связь между осевыми напряжениями и относительными деформациями бетона и арматуры принимают в виде диаграмм состояния (деформирования) бетона и арматуры.</w:t>
      </w:r>
    </w:p>
    <w:p w:rsidR="00A16D4E" w:rsidRDefault="00A16D4E">
      <w:pPr>
        <w:shd w:val="clear" w:color="auto" w:fill="FFFFFF"/>
        <w:ind w:firstLine="283"/>
        <w:jc w:val="both"/>
      </w:pPr>
      <w:r>
        <w:rPr>
          <w:sz w:val="24"/>
          <w:szCs w:val="24"/>
        </w:rPr>
        <w:t>сопротивление бетона растянутой зоны допускается не учитывать, принимая при ε</w:t>
      </w:r>
      <w:r>
        <w:rPr>
          <w:i/>
          <w:iCs/>
          <w:sz w:val="24"/>
          <w:szCs w:val="24"/>
          <w:vertAlign w:val="subscript"/>
        </w:rPr>
        <w:t>bi</w:t>
      </w:r>
      <w:r>
        <w:rPr>
          <w:i/>
          <w:iCs/>
          <w:sz w:val="24"/>
          <w:szCs w:val="24"/>
        </w:rPr>
        <w:t xml:space="preserve"> </w:t>
      </w:r>
      <w:r>
        <w:rPr>
          <w:rFonts w:ascii="Symbol" w:hAnsi="Symbol"/>
          <w:sz w:val="24"/>
          <w:szCs w:val="24"/>
        </w:rPr>
        <w:t></w:t>
      </w:r>
      <w:r>
        <w:rPr>
          <w:i/>
          <w:iCs/>
          <w:sz w:val="24"/>
          <w:szCs w:val="24"/>
        </w:rPr>
        <w:t xml:space="preserve"> </w:t>
      </w:r>
      <w:r>
        <w:rPr>
          <w:sz w:val="24"/>
          <w:szCs w:val="24"/>
        </w:rPr>
        <w:t>0 напряжения σ</w:t>
      </w:r>
      <w:r>
        <w:rPr>
          <w:i/>
          <w:iCs/>
          <w:sz w:val="24"/>
          <w:szCs w:val="24"/>
          <w:vertAlign w:val="subscript"/>
        </w:rPr>
        <w:t>bi</w:t>
      </w:r>
      <w:r>
        <w:rPr>
          <w:i/>
          <w:iCs/>
          <w:sz w:val="24"/>
          <w:szCs w:val="24"/>
        </w:rPr>
        <w:t xml:space="preserve"> = </w:t>
      </w:r>
      <w:r>
        <w:rPr>
          <w:sz w:val="24"/>
          <w:szCs w:val="24"/>
        </w:rPr>
        <w:t>0. В отдельных случаях (например, изгибаемые и внецентренно сжатые бетонные конструкции, в которых не допускают трещины) расчет по прочности производят с учетом работы растянутого бетона.</w:t>
      </w:r>
    </w:p>
    <w:p w:rsidR="00A16D4E" w:rsidRDefault="00A16D4E">
      <w:pPr>
        <w:shd w:val="clear" w:color="auto" w:fill="FFFFFF"/>
        <w:ind w:firstLine="283"/>
        <w:jc w:val="both"/>
      </w:pPr>
      <w:r>
        <w:rPr>
          <w:sz w:val="24"/>
          <w:szCs w:val="24"/>
        </w:rPr>
        <w:t>8.1.21 Переход от эпюры напряжений в бетоне к обобщенным внутренним усилиям определяют с помощью процедуры численного интегрирования напряжений по нормальному сечению. Для этого нормальное сечение условно разделяют на малые участки: при косом внецентренном сжатии (растяжении) и косом изгибе - по высоте и ширине сечения; при внецентренном сжатии (растяжении) и изгибе в плоскости оси симметрии поперечного сечения элемента - только по высоте сечения. Напряжения в пределах малых участков принимают равномерно распределенными (усредненными).</w:t>
      </w:r>
    </w:p>
    <w:p w:rsidR="00A16D4E" w:rsidRDefault="00A16D4E">
      <w:pPr>
        <w:shd w:val="clear" w:color="auto" w:fill="FFFFFF"/>
        <w:ind w:firstLine="283"/>
        <w:jc w:val="both"/>
      </w:pPr>
      <w:bookmarkStart w:id="111" w:name="PO0000552"/>
      <w:r>
        <w:rPr>
          <w:sz w:val="24"/>
          <w:szCs w:val="24"/>
        </w:rPr>
        <w:t>8.1.22 При расчете элементов с использованием деформационной модели принимают:</w:t>
      </w:r>
      <w:bookmarkEnd w:id="111"/>
    </w:p>
    <w:p w:rsidR="00A16D4E" w:rsidRDefault="00A16D4E">
      <w:pPr>
        <w:shd w:val="clear" w:color="auto" w:fill="FFFFFF"/>
        <w:ind w:firstLine="283"/>
        <w:jc w:val="both"/>
      </w:pPr>
      <w:r>
        <w:rPr>
          <w:sz w:val="24"/>
          <w:szCs w:val="24"/>
        </w:rPr>
        <w:t>значения сжимающей продольной силы, а также сжимающих напряжений и деформаций укорочения бетона и арматуры со знаком «минус»;</w:t>
      </w:r>
    </w:p>
    <w:p w:rsidR="00A16D4E" w:rsidRDefault="00A16D4E">
      <w:pPr>
        <w:shd w:val="clear" w:color="auto" w:fill="FFFFFF"/>
        <w:ind w:firstLine="283"/>
        <w:jc w:val="both"/>
      </w:pPr>
      <w:r>
        <w:rPr>
          <w:sz w:val="24"/>
          <w:szCs w:val="24"/>
        </w:rPr>
        <w:t>значения растягивающей продольной силы, а также растягивающих напряжений и деформаций удлинения бетона и арматуры со знаком «плюс».</w:t>
      </w:r>
    </w:p>
    <w:p w:rsidR="00A16D4E" w:rsidRDefault="00A16D4E">
      <w:pPr>
        <w:shd w:val="clear" w:color="auto" w:fill="FFFFFF"/>
        <w:ind w:firstLine="283"/>
        <w:jc w:val="both"/>
      </w:pPr>
      <w:r>
        <w:rPr>
          <w:sz w:val="24"/>
          <w:szCs w:val="24"/>
        </w:rPr>
        <w:t xml:space="preserve">Знаки координат центров тяжести арматурных стержней и выделенных участков бетона, а также точки приложения продольной силы принимают в соответствии с назначенной системой координат </w:t>
      </w:r>
      <w:r>
        <w:rPr>
          <w:i/>
          <w:iCs/>
          <w:sz w:val="24"/>
          <w:szCs w:val="24"/>
        </w:rPr>
        <w:t xml:space="preserve">ХОY. </w:t>
      </w:r>
      <w:r>
        <w:rPr>
          <w:sz w:val="24"/>
          <w:szCs w:val="24"/>
        </w:rPr>
        <w:t xml:space="preserve">В общем случае начало координат этой системы (точка 0 на рисунке </w:t>
      </w:r>
      <w:hyperlink w:anchor="SO0000009" w:tooltip="Рисунок 8.5" w:history="1">
        <w:r>
          <w:rPr>
            <w:rStyle w:val="a3"/>
          </w:rPr>
          <w:t>8.5</w:t>
        </w:r>
      </w:hyperlink>
      <w:r>
        <w:rPr>
          <w:sz w:val="24"/>
          <w:szCs w:val="24"/>
        </w:rPr>
        <w:t>) располагают в произвольном месте в пределах поперечного сечения элемента.</w:t>
      </w:r>
    </w:p>
    <w:p w:rsidR="00A16D4E" w:rsidRDefault="00A16D4E">
      <w:pPr>
        <w:spacing w:before="120" w:after="120"/>
        <w:jc w:val="center"/>
        <w:rPr>
          <w:vanish/>
          <w:color w:val="FFFFFF"/>
          <w:sz w:val="2"/>
        </w:rPr>
      </w:pPr>
      <w:bookmarkStart w:id="112" w:name="SO0000009"/>
      <w:r>
        <w:rPr>
          <w:vanish/>
          <w:color w:val="FFFFFF"/>
          <w:sz w:val="2"/>
        </w:rPr>
        <w:t>0138S10-03623</w:t>
      </w:r>
    </w:p>
    <w:p w:rsidR="00A16D4E" w:rsidRDefault="00A16D4E">
      <w:pPr>
        <w:spacing w:before="120" w:after="120"/>
        <w:jc w:val="center"/>
      </w:pPr>
      <w:r>
        <w:rPr>
          <w:noProof/>
          <w:lang w:eastAsia="ru-RU"/>
        </w:rPr>
        <w:drawing>
          <wp:inline distT="0" distB="0" distL="0" distR="0" wp14:anchorId="089E759C" wp14:editId="4212A435">
            <wp:extent cx="3733800" cy="3686175"/>
            <wp:effectExtent l="0" t="0" r="0" b="9525"/>
            <wp:docPr id="48" name="Рисунок 5" descr="C:\Users\POSTRO~1\AppData\Local\Temp\ns\6755.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POSTRO~1\AppData\Local\Temp\ns\6755.files\image044.jpg"/>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3733800" cy="3686175"/>
                    </a:xfrm>
                    <a:prstGeom prst="rect">
                      <a:avLst/>
                    </a:prstGeom>
                    <a:noFill/>
                    <a:ln>
                      <a:noFill/>
                    </a:ln>
                  </pic:spPr>
                </pic:pic>
              </a:graphicData>
            </a:graphic>
          </wp:inline>
        </w:drawing>
      </w:r>
      <w:bookmarkEnd w:id="112"/>
    </w:p>
    <w:p w:rsidR="00A16D4E" w:rsidRDefault="00A16D4E">
      <w:pPr>
        <w:shd w:val="clear" w:color="auto" w:fill="FFFFFF"/>
        <w:spacing w:after="120"/>
        <w:jc w:val="center"/>
      </w:pPr>
      <w:r>
        <w:rPr>
          <w:b/>
          <w:bCs/>
          <w:i/>
          <w:iCs/>
          <w:sz w:val="24"/>
          <w:szCs w:val="24"/>
        </w:rPr>
        <w:t xml:space="preserve">Рисунок 8.5 </w:t>
      </w:r>
      <w:r>
        <w:rPr>
          <w:b/>
          <w:bCs/>
          <w:sz w:val="24"/>
          <w:szCs w:val="24"/>
        </w:rPr>
        <w:t>- Расчетная схема нормального сечения железобетонного элемента</w:t>
      </w:r>
    </w:p>
    <w:p w:rsidR="00A16D4E" w:rsidRDefault="00A16D4E">
      <w:pPr>
        <w:shd w:val="clear" w:color="auto" w:fill="FFFFFF"/>
        <w:ind w:firstLine="283"/>
        <w:jc w:val="both"/>
      </w:pPr>
      <w:bookmarkStart w:id="113" w:name="PO0000555"/>
      <w:r>
        <w:rPr>
          <w:sz w:val="24"/>
          <w:szCs w:val="24"/>
        </w:rPr>
        <w:t xml:space="preserve">8.1.23 При расчете нормальных сечений по прочности в общем случае (см. рисунок </w:t>
      </w:r>
      <w:bookmarkEnd w:id="113"/>
      <w:r>
        <w:fldChar w:fldCharType="begin"/>
      </w:r>
      <w:r>
        <w:instrText xml:space="preserve"> HYPERLINK "" \l "SO0000009" \o "Рисунок 8.5" </w:instrText>
      </w:r>
      <w:r>
        <w:fldChar w:fldCharType="separate"/>
      </w:r>
      <w:r>
        <w:rPr>
          <w:rStyle w:val="a3"/>
        </w:rPr>
        <w:t>8.5</w:t>
      </w:r>
      <w:r>
        <w:fldChar w:fldCharType="end"/>
      </w:r>
      <w:r>
        <w:rPr>
          <w:sz w:val="24"/>
          <w:szCs w:val="24"/>
        </w:rPr>
        <w:t>) используют:</w:t>
      </w:r>
    </w:p>
    <w:p w:rsidR="00A16D4E" w:rsidRDefault="00A16D4E">
      <w:pPr>
        <w:shd w:val="clear" w:color="auto" w:fill="FFFFFF"/>
        <w:ind w:firstLine="283"/>
        <w:jc w:val="both"/>
      </w:pPr>
      <w:r>
        <w:rPr>
          <w:sz w:val="24"/>
          <w:szCs w:val="24"/>
        </w:rPr>
        <w:t>уравнения равновесия внешних сил и внутренних усилий в нормальном сечении элемента:</w:t>
      </w:r>
    </w:p>
    <w:p w:rsidR="00A16D4E" w:rsidRDefault="00A16D4E">
      <w:pPr>
        <w:shd w:val="clear" w:color="auto" w:fill="FFFFFF"/>
        <w:spacing w:before="120" w:after="120"/>
        <w:jc w:val="right"/>
        <w:rPr>
          <w:vanish/>
          <w:color w:val="FFFFFF"/>
          <w:sz w:val="2"/>
          <w:szCs w:val="24"/>
        </w:rPr>
      </w:pPr>
      <w:bookmarkStart w:id="114" w:name="PO0000556"/>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60326A7B" wp14:editId="092BD9BD">
            <wp:extent cx="2419350" cy="361950"/>
            <wp:effectExtent l="0" t="0" r="0" b="0"/>
            <wp:docPr id="49" name="Рисунок 49" descr="C:\Users\POSTRO~1\AppData\Local\Temp\ns\6755.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OSTRO~1\AppData\Local\Temp\ns\6755.files\image045.png"/>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2419350" cy="361950"/>
                    </a:xfrm>
                    <a:prstGeom prst="rect">
                      <a:avLst/>
                    </a:prstGeom>
                    <a:noFill/>
                    <a:ln>
                      <a:noFill/>
                    </a:ln>
                  </pic:spPr>
                </pic:pic>
              </a:graphicData>
            </a:graphic>
          </wp:inline>
        </w:drawing>
      </w:r>
      <w:r>
        <w:rPr>
          <w:sz w:val="24"/>
          <w:szCs w:val="24"/>
        </w:rPr>
        <w:t>                                 (8.26)</w:t>
      </w:r>
      <w:bookmarkEnd w:id="114"/>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lang w:eastAsia="ru-RU"/>
        </w:rPr>
        <w:drawing>
          <wp:inline distT="0" distB="0" distL="0" distR="0" wp14:anchorId="724CCE18" wp14:editId="078B75E5">
            <wp:extent cx="2419350" cy="361950"/>
            <wp:effectExtent l="0" t="0" r="0" b="0"/>
            <wp:docPr id="50" name="Рисунок 50" descr="C:\Users\POSTRO~1\AppData\Local\Temp\ns\6755.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OSTRO~1\AppData\Local\Temp\ns\6755.files\image046.png"/>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2419350" cy="361950"/>
                    </a:xfrm>
                    <a:prstGeom prst="rect">
                      <a:avLst/>
                    </a:prstGeom>
                    <a:noFill/>
                    <a:ln>
                      <a:noFill/>
                    </a:ln>
                  </pic:spPr>
                </pic:pic>
              </a:graphicData>
            </a:graphic>
          </wp:inline>
        </w:drawing>
      </w:r>
      <w:r>
        <w:rPr>
          <w:sz w:val="24"/>
          <w:szCs w:val="24"/>
        </w:rPr>
        <w:t>                                  (8.27)</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C367962" wp14:editId="20DB5801">
            <wp:extent cx="1733550" cy="361950"/>
            <wp:effectExtent l="0" t="0" r="0" b="0"/>
            <wp:docPr id="51" name="Рисунок 51" descr="C:\Users\POSTRO~1\AppData\Local\Temp\ns\6755.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OSTRO~1\AppData\Local\Temp\ns\6755.files\image047.png"/>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1733550" cy="361950"/>
                    </a:xfrm>
                    <a:prstGeom prst="rect">
                      <a:avLst/>
                    </a:prstGeom>
                    <a:noFill/>
                    <a:ln>
                      <a:noFill/>
                    </a:ln>
                  </pic:spPr>
                </pic:pic>
              </a:graphicData>
            </a:graphic>
          </wp:inline>
        </w:drawing>
      </w:r>
      <w:r>
        <w:rPr>
          <w:sz w:val="24"/>
          <w:szCs w:val="24"/>
        </w:rPr>
        <w:t>                                         (8.28)</w:t>
      </w:r>
    </w:p>
    <w:p w:rsidR="00A16D4E" w:rsidRDefault="00A16D4E">
      <w:pPr>
        <w:shd w:val="clear" w:color="auto" w:fill="FFFFFF"/>
        <w:ind w:firstLine="283"/>
        <w:jc w:val="both"/>
      </w:pPr>
      <w:r>
        <w:rPr>
          <w:sz w:val="24"/>
          <w:szCs w:val="24"/>
        </w:rPr>
        <w:t>уравнения, определяющие распределение деформаций по сечению элемента</w:t>
      </w:r>
    </w:p>
    <w:p w:rsidR="00A16D4E" w:rsidRDefault="00A16D4E">
      <w:pPr>
        <w:shd w:val="clear" w:color="auto" w:fill="FFFFFF"/>
        <w:spacing w:before="120" w:after="120"/>
        <w:jc w:val="right"/>
        <w:rPr>
          <w:vanish/>
          <w:color w:val="FFFFFF"/>
          <w:sz w:val="2"/>
          <w:szCs w:val="24"/>
        </w:rPr>
      </w:pPr>
      <w:bookmarkStart w:id="115" w:name="PO0000559"/>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19CBE912" wp14:editId="3EB90EB0">
            <wp:extent cx="1695450" cy="438150"/>
            <wp:effectExtent l="0" t="0" r="0" b="0"/>
            <wp:docPr id="52" name="Рисунок 52" descr="C:\Users\POSTRO~1\AppData\Local\Temp\ns\6755.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OSTRO~1\AppData\Local\Temp\ns\6755.files\image048.png"/>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Pr>
          <w:sz w:val="24"/>
          <w:szCs w:val="24"/>
        </w:rPr>
        <w:t>                                            (8.29)</w:t>
      </w:r>
      <w:bookmarkEnd w:id="115"/>
    </w:p>
    <w:p w:rsidR="00A16D4E" w:rsidRDefault="00A16D4E">
      <w:pPr>
        <w:shd w:val="clear" w:color="auto" w:fill="FFFFFF"/>
        <w:spacing w:after="120"/>
        <w:jc w:val="right"/>
        <w:rPr>
          <w:vanish/>
          <w:color w:val="FFFFFF"/>
          <w:sz w:val="2"/>
          <w:szCs w:val="24"/>
        </w:rPr>
      </w:pPr>
      <w:bookmarkStart w:id="116" w:name="PO0000560"/>
      <w:r>
        <w:rPr>
          <w:vanish/>
          <w:color w:val="FFFFFF"/>
          <w:sz w:val="2"/>
          <w:szCs w:val="24"/>
        </w:rPr>
        <w:t>0138S10-03623</w:t>
      </w:r>
    </w:p>
    <w:p w:rsidR="00A16D4E" w:rsidRDefault="00A16D4E">
      <w:pPr>
        <w:shd w:val="clear" w:color="auto" w:fill="FFFFFF"/>
        <w:spacing w:after="120"/>
        <w:jc w:val="right"/>
      </w:pPr>
      <w:r>
        <w:rPr>
          <w:noProof/>
          <w:sz w:val="24"/>
          <w:szCs w:val="24"/>
          <w:vertAlign w:val="subscript"/>
          <w:lang w:eastAsia="ru-RU"/>
        </w:rPr>
        <w:drawing>
          <wp:inline distT="0" distB="0" distL="0" distR="0" wp14:anchorId="5C7543C9" wp14:editId="19B66BA9">
            <wp:extent cx="1695450" cy="438150"/>
            <wp:effectExtent l="0" t="0" r="0" b="0"/>
            <wp:docPr id="53" name="Рисунок 53" descr="C:\Users\POSTRO~1\AppData\Local\Temp\ns\6755.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OSTRO~1\AppData\Local\Temp\ns\6755.files\image049.png"/>
                    <pic:cNvPicPr>
                      <a:picLocks noChangeAspect="1" noChangeArrowheads="1"/>
                    </pic:cNvPicPr>
                  </pic:nvPicPr>
                  <pic:blipFill>
                    <a:blip r:embed="rId186" r:link="rId187">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Pr>
          <w:sz w:val="24"/>
          <w:szCs w:val="24"/>
        </w:rPr>
        <w:t>                                           (8.30)</w:t>
      </w:r>
      <w:bookmarkEnd w:id="116"/>
    </w:p>
    <w:p w:rsidR="00A16D4E" w:rsidRDefault="00A16D4E">
      <w:pPr>
        <w:shd w:val="clear" w:color="auto" w:fill="FFFFFF"/>
        <w:ind w:firstLine="283"/>
        <w:jc w:val="both"/>
      </w:pPr>
      <w:r>
        <w:rPr>
          <w:sz w:val="24"/>
          <w:szCs w:val="24"/>
        </w:rPr>
        <w:t>зависимости, связывающие напряжения и относительные деформации бетона и арматуры</w:t>
      </w:r>
    </w:p>
    <w:p w:rsidR="00A16D4E" w:rsidRDefault="00A16D4E">
      <w:pPr>
        <w:shd w:val="clear" w:color="auto" w:fill="FFFFFF"/>
        <w:spacing w:before="120" w:after="120"/>
        <w:jc w:val="right"/>
      </w:pPr>
      <w:r>
        <w:rPr>
          <w:sz w:val="24"/>
          <w:szCs w:val="24"/>
        </w:rPr>
        <w:t>σ</w:t>
      </w:r>
      <w:r>
        <w:rPr>
          <w:i/>
          <w:iCs/>
          <w:sz w:val="24"/>
          <w:szCs w:val="24"/>
          <w:vertAlign w:val="subscript"/>
        </w:rPr>
        <w:t>bi</w:t>
      </w:r>
      <w:r>
        <w:rPr>
          <w:i/>
          <w:iCs/>
          <w:sz w:val="24"/>
          <w:szCs w:val="24"/>
        </w:rPr>
        <w:t xml:space="preserve"> = Е</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v</w:t>
      </w:r>
      <w:r>
        <w:rPr>
          <w:i/>
          <w:iCs/>
          <w:sz w:val="24"/>
          <w:szCs w:val="24"/>
          <w:vertAlign w:val="subscript"/>
        </w:rPr>
        <w:t>bi</w:t>
      </w:r>
      <w:r>
        <w:rPr>
          <w:i/>
          <w:iCs/>
          <w:sz w:val="24"/>
          <w:szCs w:val="24"/>
        </w:rPr>
        <w:t xml:space="preserve"> </w:t>
      </w:r>
      <w:r>
        <w:rPr>
          <w:rFonts w:ascii="Symbol" w:hAnsi="Symbol"/>
          <w:i/>
          <w:iCs/>
          <w:sz w:val="24"/>
          <w:szCs w:val="24"/>
        </w:rPr>
        <w:t></w:t>
      </w:r>
      <w:r>
        <w:rPr>
          <w:i/>
          <w:iCs/>
          <w:sz w:val="24"/>
          <w:szCs w:val="24"/>
        </w:rPr>
        <w:t xml:space="preserve"> ε</w:t>
      </w:r>
      <w:r>
        <w:rPr>
          <w:i/>
          <w:iCs/>
          <w:sz w:val="24"/>
          <w:szCs w:val="24"/>
          <w:vertAlign w:val="subscript"/>
        </w:rPr>
        <w:t>bi</w:t>
      </w:r>
      <w:r>
        <w:rPr>
          <w:sz w:val="24"/>
          <w:szCs w:val="24"/>
        </w:rPr>
        <w:t>;</w:t>
      </w:r>
      <w:r>
        <w:rPr>
          <w:i/>
          <w:iCs/>
          <w:sz w:val="24"/>
          <w:szCs w:val="24"/>
        </w:rPr>
        <w:t xml:space="preserve">                                                    </w:t>
      </w:r>
      <w:r>
        <w:rPr>
          <w:sz w:val="24"/>
          <w:szCs w:val="24"/>
        </w:rPr>
        <w:t>(8.31)</w:t>
      </w:r>
    </w:p>
    <w:p w:rsidR="00A16D4E" w:rsidRDefault="00A16D4E">
      <w:pPr>
        <w:shd w:val="clear" w:color="auto" w:fill="FFFFFF"/>
        <w:spacing w:after="120"/>
        <w:jc w:val="right"/>
      </w:pPr>
      <w:bookmarkStart w:id="117" w:name="PO0000562"/>
      <w:r>
        <w:rPr>
          <w:sz w:val="24"/>
          <w:szCs w:val="24"/>
        </w:rPr>
        <w:t>σ</w:t>
      </w:r>
      <w:r>
        <w:rPr>
          <w:i/>
          <w:iCs/>
          <w:sz w:val="24"/>
          <w:szCs w:val="24"/>
          <w:vertAlign w:val="subscript"/>
        </w:rPr>
        <w:t>sj</w:t>
      </w:r>
      <w:bookmarkEnd w:id="117"/>
      <w:r>
        <w:rPr>
          <w:i/>
          <w:iCs/>
          <w:sz w:val="24"/>
          <w:szCs w:val="24"/>
        </w:rPr>
        <w:t xml:space="preserve"> = Е</w:t>
      </w:r>
      <w:r>
        <w:rPr>
          <w:i/>
          <w:iCs/>
          <w:sz w:val="24"/>
          <w:szCs w:val="24"/>
          <w:vertAlign w:val="subscript"/>
        </w:rPr>
        <w:t>sj</w:t>
      </w:r>
      <w:r>
        <w:rPr>
          <w:i/>
          <w:iCs/>
          <w:sz w:val="24"/>
          <w:szCs w:val="24"/>
        </w:rPr>
        <w:t xml:space="preserve"> </w:t>
      </w:r>
      <w:r>
        <w:rPr>
          <w:rFonts w:ascii="Symbol" w:hAnsi="Symbol"/>
          <w:i/>
          <w:iCs/>
          <w:sz w:val="24"/>
          <w:szCs w:val="24"/>
        </w:rPr>
        <w:t></w:t>
      </w:r>
      <w:r>
        <w:rPr>
          <w:i/>
          <w:iCs/>
          <w:sz w:val="24"/>
          <w:szCs w:val="24"/>
        </w:rPr>
        <w:t xml:space="preserve"> v</w:t>
      </w:r>
      <w:r>
        <w:rPr>
          <w:i/>
          <w:iCs/>
          <w:sz w:val="24"/>
          <w:szCs w:val="24"/>
          <w:vertAlign w:val="subscript"/>
        </w:rPr>
        <w:t>sj</w:t>
      </w:r>
      <w:r>
        <w:rPr>
          <w:i/>
          <w:iCs/>
          <w:sz w:val="24"/>
          <w:szCs w:val="24"/>
        </w:rPr>
        <w:t xml:space="preserve"> </w:t>
      </w:r>
      <w:r>
        <w:rPr>
          <w:rFonts w:ascii="Symbol" w:hAnsi="Symbol"/>
          <w:i/>
          <w:iCs/>
          <w:sz w:val="24"/>
          <w:szCs w:val="24"/>
        </w:rPr>
        <w:t></w:t>
      </w:r>
      <w:r>
        <w:rPr>
          <w:i/>
          <w:iCs/>
          <w:sz w:val="24"/>
          <w:szCs w:val="24"/>
        </w:rPr>
        <w:t xml:space="preserve"> ε</w:t>
      </w:r>
      <w:r>
        <w:rPr>
          <w:i/>
          <w:iCs/>
          <w:sz w:val="24"/>
          <w:szCs w:val="24"/>
          <w:vertAlign w:val="subscript"/>
        </w:rPr>
        <w:t>sj</w:t>
      </w:r>
      <w:r>
        <w:rPr>
          <w:sz w:val="24"/>
          <w:szCs w:val="24"/>
        </w:rPr>
        <w:t>;</w:t>
      </w:r>
      <w:r>
        <w:rPr>
          <w:i/>
          <w:iCs/>
          <w:sz w:val="24"/>
          <w:szCs w:val="24"/>
        </w:rPr>
        <w:t xml:space="preserve">                                                     </w:t>
      </w:r>
      <w:r>
        <w:rPr>
          <w:sz w:val="24"/>
          <w:szCs w:val="24"/>
        </w:rPr>
        <w:t>(8.32)</w:t>
      </w:r>
    </w:p>
    <w:p w:rsidR="00A16D4E" w:rsidRDefault="00A16D4E">
      <w:pPr>
        <w:shd w:val="clear" w:color="auto" w:fill="FFFFFF"/>
        <w:ind w:firstLine="283"/>
        <w:jc w:val="both"/>
      </w:pPr>
      <w:r>
        <w:rPr>
          <w:sz w:val="24"/>
          <w:szCs w:val="24"/>
        </w:rPr>
        <w:t>В уравнениях (</w:t>
      </w:r>
      <w:hyperlink w:anchor="PO0000556" w:tooltip="Уравнение 8.26" w:history="1">
        <w:r>
          <w:rPr>
            <w:rStyle w:val="a3"/>
          </w:rPr>
          <w:t>8.26</w:t>
        </w:r>
      </w:hyperlink>
      <w:r>
        <w:rPr>
          <w:sz w:val="24"/>
          <w:szCs w:val="24"/>
        </w:rPr>
        <w:t>) - (</w:t>
      </w:r>
      <w:hyperlink w:anchor="PO0000562" w:tooltip="Уравнение 8.32" w:history="1">
        <w:r>
          <w:rPr>
            <w:rStyle w:val="a3"/>
          </w:rPr>
          <w:t>8.32</w:t>
        </w:r>
      </w:hyperlink>
      <w:r>
        <w:rPr>
          <w:sz w:val="24"/>
          <w:szCs w:val="24"/>
        </w:rPr>
        <w:t>):</w:t>
      </w:r>
    </w:p>
    <w:p w:rsidR="00A16D4E" w:rsidRDefault="00A16D4E">
      <w:pPr>
        <w:shd w:val="clear" w:color="auto" w:fill="FFFFFF"/>
        <w:ind w:firstLine="283"/>
        <w:jc w:val="both"/>
      </w:pPr>
      <w:r>
        <w:rPr>
          <w:i/>
          <w:iCs/>
          <w:sz w:val="24"/>
          <w:szCs w:val="24"/>
        </w:rPr>
        <w:t>М</w:t>
      </w:r>
      <w:r>
        <w:rPr>
          <w:i/>
          <w:iCs/>
          <w:sz w:val="24"/>
          <w:szCs w:val="24"/>
          <w:vertAlign w:val="subscript"/>
        </w:rPr>
        <w:t>х</w:t>
      </w:r>
      <w:r>
        <w:rPr>
          <w:i/>
          <w:iCs/>
          <w:sz w:val="24"/>
          <w:szCs w:val="24"/>
        </w:rPr>
        <w:t>, M</w:t>
      </w:r>
      <w:r>
        <w:rPr>
          <w:i/>
          <w:iCs/>
          <w:sz w:val="24"/>
          <w:szCs w:val="24"/>
          <w:vertAlign w:val="subscript"/>
        </w:rPr>
        <w:t>y</w:t>
      </w:r>
      <w:r>
        <w:rPr>
          <w:i/>
          <w:iCs/>
          <w:sz w:val="24"/>
          <w:szCs w:val="24"/>
        </w:rPr>
        <w:t xml:space="preserve"> - </w:t>
      </w:r>
      <w:r>
        <w:rPr>
          <w:sz w:val="24"/>
          <w:szCs w:val="24"/>
        </w:rPr>
        <w:t xml:space="preserve">изгибающие моменты от внешней нагрузки относительно выбранных и располагаемых в пределах поперечного сечения элемента координатных осей (соответственно действующих в плоскостях </w:t>
      </w:r>
      <w:r>
        <w:rPr>
          <w:i/>
          <w:iCs/>
          <w:sz w:val="24"/>
          <w:szCs w:val="24"/>
        </w:rPr>
        <w:t xml:space="preserve">XOZ </w:t>
      </w:r>
      <w:r>
        <w:rPr>
          <w:sz w:val="24"/>
          <w:szCs w:val="24"/>
        </w:rPr>
        <w:t xml:space="preserve">и </w:t>
      </w:r>
      <w:r>
        <w:rPr>
          <w:i/>
          <w:iCs/>
          <w:sz w:val="24"/>
          <w:szCs w:val="24"/>
        </w:rPr>
        <w:t xml:space="preserve">YOZ </w:t>
      </w:r>
      <w:r>
        <w:rPr>
          <w:sz w:val="24"/>
          <w:szCs w:val="24"/>
        </w:rPr>
        <w:t>или параллельно им), определяемые по формулам:</w:t>
      </w:r>
    </w:p>
    <w:p w:rsidR="00A16D4E" w:rsidRPr="00A16D4E" w:rsidRDefault="00A16D4E">
      <w:pPr>
        <w:shd w:val="clear" w:color="auto" w:fill="FFFFFF"/>
        <w:spacing w:before="120" w:after="120"/>
        <w:jc w:val="right"/>
        <w:rPr>
          <w:lang w:val="en-US"/>
        </w:rPr>
      </w:pPr>
      <w:r w:rsidRPr="00A16D4E">
        <w:rPr>
          <w:i/>
          <w:iCs/>
          <w:sz w:val="24"/>
          <w:szCs w:val="24"/>
          <w:lang w:val="en-US"/>
        </w:rPr>
        <w:t>M</w:t>
      </w:r>
      <w:r w:rsidRPr="00A16D4E">
        <w:rPr>
          <w:i/>
          <w:iCs/>
          <w:sz w:val="24"/>
          <w:szCs w:val="24"/>
          <w:vertAlign w:val="subscript"/>
          <w:lang w:val="en-US"/>
        </w:rPr>
        <w:t>x</w:t>
      </w:r>
      <w:r w:rsidRPr="00A16D4E">
        <w:rPr>
          <w:i/>
          <w:iCs/>
          <w:sz w:val="24"/>
          <w:szCs w:val="24"/>
          <w:lang w:val="en-US"/>
        </w:rPr>
        <w:t xml:space="preserve"> = M</w:t>
      </w:r>
      <w:r w:rsidRPr="00A16D4E">
        <w:rPr>
          <w:i/>
          <w:iCs/>
          <w:sz w:val="24"/>
          <w:szCs w:val="24"/>
          <w:vertAlign w:val="subscript"/>
          <w:lang w:val="en-US"/>
        </w:rPr>
        <w:t>xd</w:t>
      </w:r>
      <w:r w:rsidRPr="00A16D4E">
        <w:rPr>
          <w:i/>
          <w:iCs/>
          <w:sz w:val="24"/>
          <w:szCs w:val="24"/>
          <w:lang w:val="en-US"/>
        </w:rPr>
        <w:t xml:space="preserve"> + N </w:t>
      </w:r>
      <w:r>
        <w:rPr>
          <w:rFonts w:ascii="Symbol" w:hAnsi="Symbol"/>
          <w:i/>
          <w:iCs/>
          <w:sz w:val="24"/>
          <w:szCs w:val="24"/>
        </w:rPr>
        <w:t></w:t>
      </w:r>
      <w:r w:rsidRPr="00A16D4E">
        <w:rPr>
          <w:i/>
          <w:iCs/>
          <w:sz w:val="24"/>
          <w:szCs w:val="24"/>
          <w:lang w:val="en-US"/>
        </w:rPr>
        <w:t xml:space="preserve"> e</w:t>
      </w:r>
      <w:r w:rsidRPr="00A16D4E">
        <w:rPr>
          <w:i/>
          <w:iCs/>
          <w:sz w:val="24"/>
          <w:szCs w:val="24"/>
          <w:vertAlign w:val="subscript"/>
          <w:lang w:val="en-US"/>
        </w:rPr>
        <w:t>x</w:t>
      </w:r>
      <w:r w:rsidRPr="00A16D4E">
        <w:rPr>
          <w:sz w:val="24"/>
          <w:szCs w:val="24"/>
          <w:lang w:val="en-US"/>
        </w:rPr>
        <w:t>;</w:t>
      </w:r>
      <w:r w:rsidRPr="00A16D4E">
        <w:rPr>
          <w:i/>
          <w:iCs/>
          <w:sz w:val="24"/>
          <w:szCs w:val="24"/>
          <w:lang w:val="en-US"/>
        </w:rPr>
        <w:t xml:space="preserve">                                                    </w:t>
      </w:r>
      <w:r w:rsidRPr="00A16D4E">
        <w:rPr>
          <w:sz w:val="24"/>
          <w:szCs w:val="24"/>
          <w:lang w:val="en-US"/>
        </w:rPr>
        <w:t>(8.33)</w:t>
      </w:r>
    </w:p>
    <w:p w:rsidR="00A16D4E" w:rsidRPr="00A16D4E" w:rsidRDefault="00A16D4E">
      <w:pPr>
        <w:shd w:val="clear" w:color="auto" w:fill="FFFFFF"/>
        <w:spacing w:after="120"/>
        <w:jc w:val="right"/>
        <w:rPr>
          <w:lang w:val="en-US"/>
        </w:rPr>
      </w:pPr>
      <w:r w:rsidRPr="00A16D4E">
        <w:rPr>
          <w:i/>
          <w:iCs/>
          <w:sz w:val="24"/>
          <w:szCs w:val="24"/>
          <w:lang w:val="en-US"/>
        </w:rPr>
        <w:t>M</w:t>
      </w:r>
      <w:r w:rsidRPr="00A16D4E">
        <w:rPr>
          <w:i/>
          <w:iCs/>
          <w:sz w:val="24"/>
          <w:szCs w:val="24"/>
          <w:vertAlign w:val="subscript"/>
          <w:lang w:val="en-US"/>
        </w:rPr>
        <w:t>y</w:t>
      </w:r>
      <w:r w:rsidRPr="00A16D4E">
        <w:rPr>
          <w:i/>
          <w:iCs/>
          <w:sz w:val="24"/>
          <w:szCs w:val="24"/>
          <w:lang w:val="en-US"/>
        </w:rPr>
        <w:t xml:space="preserve"> = M</w:t>
      </w:r>
      <w:r w:rsidRPr="00A16D4E">
        <w:rPr>
          <w:i/>
          <w:iCs/>
          <w:sz w:val="24"/>
          <w:szCs w:val="24"/>
          <w:vertAlign w:val="subscript"/>
          <w:lang w:val="en-US"/>
        </w:rPr>
        <w:t>yd</w:t>
      </w:r>
      <w:r w:rsidRPr="00A16D4E">
        <w:rPr>
          <w:i/>
          <w:iCs/>
          <w:sz w:val="24"/>
          <w:szCs w:val="24"/>
          <w:lang w:val="en-US"/>
        </w:rPr>
        <w:t xml:space="preserve"> + N </w:t>
      </w:r>
      <w:r>
        <w:rPr>
          <w:rFonts w:ascii="Symbol" w:hAnsi="Symbol"/>
          <w:i/>
          <w:iCs/>
          <w:sz w:val="24"/>
          <w:szCs w:val="24"/>
        </w:rPr>
        <w:t></w:t>
      </w:r>
      <w:r w:rsidRPr="00A16D4E">
        <w:rPr>
          <w:i/>
          <w:iCs/>
          <w:sz w:val="24"/>
          <w:szCs w:val="24"/>
          <w:lang w:val="en-US"/>
        </w:rPr>
        <w:t xml:space="preserve"> e</w:t>
      </w:r>
      <w:r w:rsidRPr="00A16D4E">
        <w:rPr>
          <w:i/>
          <w:iCs/>
          <w:sz w:val="24"/>
          <w:szCs w:val="24"/>
          <w:vertAlign w:val="subscript"/>
          <w:lang w:val="en-US"/>
        </w:rPr>
        <w:t>y</w:t>
      </w:r>
      <w:r w:rsidRPr="00A16D4E">
        <w:rPr>
          <w:sz w:val="24"/>
          <w:szCs w:val="24"/>
          <w:lang w:val="en-US"/>
        </w:rPr>
        <w:t>;</w:t>
      </w:r>
      <w:r w:rsidRPr="00A16D4E">
        <w:rPr>
          <w:i/>
          <w:iCs/>
          <w:sz w:val="24"/>
          <w:szCs w:val="24"/>
          <w:lang w:val="en-US"/>
        </w:rPr>
        <w:t xml:space="preserve">                                                    </w:t>
      </w:r>
      <w:r w:rsidRPr="00A16D4E">
        <w:rPr>
          <w:sz w:val="24"/>
          <w:szCs w:val="24"/>
          <w:lang w:val="en-US"/>
        </w:rPr>
        <w:t>(8.34)</w:t>
      </w:r>
    </w:p>
    <w:p w:rsidR="00A16D4E" w:rsidRDefault="00A16D4E">
      <w:pPr>
        <w:shd w:val="clear" w:color="auto" w:fill="FFFFFF"/>
        <w:ind w:firstLine="284"/>
        <w:jc w:val="both"/>
      </w:pPr>
      <w:r>
        <w:rPr>
          <w:sz w:val="24"/>
          <w:szCs w:val="24"/>
        </w:rPr>
        <w:t xml:space="preserve">здесь </w:t>
      </w:r>
      <w:r>
        <w:rPr>
          <w:i/>
          <w:iCs/>
          <w:sz w:val="24"/>
          <w:szCs w:val="24"/>
        </w:rPr>
        <w:t>M</w:t>
      </w:r>
      <w:r>
        <w:rPr>
          <w:i/>
          <w:iCs/>
          <w:sz w:val="24"/>
          <w:szCs w:val="24"/>
          <w:vertAlign w:val="subscript"/>
        </w:rPr>
        <w:t>xd</w:t>
      </w:r>
      <w:r>
        <w:rPr>
          <w:i/>
          <w:iCs/>
          <w:sz w:val="24"/>
          <w:szCs w:val="24"/>
        </w:rPr>
        <w:t>, M</w:t>
      </w:r>
      <w:r>
        <w:rPr>
          <w:i/>
          <w:iCs/>
          <w:sz w:val="24"/>
          <w:szCs w:val="24"/>
          <w:vertAlign w:val="subscript"/>
        </w:rPr>
        <w:t>yd</w:t>
      </w:r>
      <w:r>
        <w:rPr>
          <w:i/>
          <w:iCs/>
          <w:sz w:val="24"/>
          <w:szCs w:val="24"/>
        </w:rPr>
        <w:t xml:space="preserve"> </w:t>
      </w:r>
      <w:r>
        <w:rPr>
          <w:sz w:val="24"/>
          <w:szCs w:val="24"/>
        </w:rPr>
        <w:t>- изгибающие моменты в соответствующих плоскостях от внешней нагрузки, определяемые из статического расчета конструкции;</w:t>
      </w:r>
    </w:p>
    <w:p w:rsidR="00A16D4E" w:rsidRDefault="00A16D4E">
      <w:pPr>
        <w:shd w:val="clear" w:color="auto" w:fill="FFFFFF"/>
        <w:ind w:firstLine="283"/>
        <w:jc w:val="both"/>
      </w:pPr>
      <w:r>
        <w:rPr>
          <w:i/>
          <w:iCs/>
          <w:sz w:val="24"/>
          <w:szCs w:val="24"/>
        </w:rPr>
        <w:t xml:space="preserve">N - </w:t>
      </w:r>
      <w:r>
        <w:rPr>
          <w:sz w:val="24"/>
          <w:szCs w:val="24"/>
        </w:rPr>
        <w:t>продольная сила от внешней нагрузки;</w:t>
      </w:r>
    </w:p>
    <w:p w:rsidR="00A16D4E" w:rsidRDefault="00A16D4E">
      <w:pPr>
        <w:shd w:val="clear" w:color="auto" w:fill="FFFFFF"/>
        <w:ind w:firstLine="283"/>
        <w:jc w:val="both"/>
      </w:pPr>
      <w:r>
        <w:rPr>
          <w:i/>
          <w:iCs/>
          <w:sz w:val="24"/>
          <w:szCs w:val="24"/>
        </w:rPr>
        <w:t>e</w:t>
      </w:r>
      <w:r>
        <w:rPr>
          <w:i/>
          <w:iCs/>
          <w:sz w:val="24"/>
          <w:szCs w:val="24"/>
          <w:vertAlign w:val="subscript"/>
        </w:rPr>
        <w:t>x</w:t>
      </w:r>
      <w:r>
        <w:rPr>
          <w:sz w:val="24"/>
          <w:szCs w:val="24"/>
        </w:rPr>
        <w:t xml:space="preserve">, </w:t>
      </w:r>
      <w:r>
        <w:rPr>
          <w:i/>
          <w:iCs/>
          <w:sz w:val="24"/>
          <w:szCs w:val="24"/>
        </w:rPr>
        <w:t>e</w:t>
      </w:r>
      <w:r>
        <w:rPr>
          <w:i/>
          <w:iCs/>
          <w:sz w:val="24"/>
          <w:szCs w:val="24"/>
          <w:vertAlign w:val="subscript"/>
        </w:rPr>
        <w:t>y</w:t>
      </w:r>
      <w:r>
        <w:rPr>
          <w:i/>
          <w:iCs/>
          <w:sz w:val="24"/>
          <w:szCs w:val="24"/>
        </w:rPr>
        <w:t xml:space="preserve"> - </w:t>
      </w:r>
      <w:r>
        <w:rPr>
          <w:sz w:val="24"/>
          <w:szCs w:val="24"/>
        </w:rPr>
        <w:t xml:space="preserve">расстояния от точки приложения продольной силы </w:t>
      </w:r>
      <w:r>
        <w:rPr>
          <w:i/>
          <w:iCs/>
          <w:sz w:val="24"/>
          <w:szCs w:val="24"/>
        </w:rPr>
        <w:t>N</w:t>
      </w:r>
      <w:r>
        <w:rPr>
          <w:sz w:val="24"/>
          <w:szCs w:val="24"/>
        </w:rPr>
        <w:t xml:space="preserve"> до соответствующих выбранных осей;</w:t>
      </w:r>
    </w:p>
    <w:p w:rsidR="00A16D4E" w:rsidRDefault="00A16D4E">
      <w:pPr>
        <w:shd w:val="clear" w:color="auto" w:fill="FFFFFF"/>
        <w:ind w:firstLine="283"/>
        <w:jc w:val="both"/>
      </w:pPr>
      <w:r>
        <w:rPr>
          <w:i/>
          <w:iCs/>
          <w:sz w:val="24"/>
          <w:szCs w:val="24"/>
        </w:rPr>
        <w:t>А</w:t>
      </w:r>
      <w:r>
        <w:rPr>
          <w:i/>
          <w:iCs/>
          <w:sz w:val="24"/>
          <w:szCs w:val="24"/>
          <w:vertAlign w:val="subscript"/>
        </w:rPr>
        <w:t>bi</w:t>
      </w:r>
      <w:r>
        <w:rPr>
          <w:i/>
          <w:iCs/>
          <w:sz w:val="24"/>
          <w:szCs w:val="24"/>
        </w:rPr>
        <w:t>, Z</w:t>
      </w:r>
      <w:r>
        <w:rPr>
          <w:i/>
          <w:iCs/>
          <w:sz w:val="24"/>
          <w:szCs w:val="24"/>
          <w:vertAlign w:val="subscript"/>
        </w:rPr>
        <w:t>bzi</w:t>
      </w:r>
      <w:r>
        <w:rPr>
          <w:i/>
          <w:iCs/>
          <w:sz w:val="24"/>
          <w:szCs w:val="24"/>
        </w:rPr>
        <w:t>, Z</w:t>
      </w:r>
      <w:r>
        <w:rPr>
          <w:i/>
          <w:iCs/>
          <w:sz w:val="24"/>
          <w:szCs w:val="24"/>
          <w:vertAlign w:val="subscript"/>
        </w:rPr>
        <w:t>byi</w:t>
      </w:r>
      <w:r>
        <w:rPr>
          <w:i/>
          <w:iCs/>
          <w:sz w:val="24"/>
          <w:szCs w:val="24"/>
        </w:rPr>
        <w:t xml:space="preserve">, </w:t>
      </w:r>
      <w:r>
        <w:rPr>
          <w:sz w:val="24"/>
          <w:szCs w:val="24"/>
        </w:rPr>
        <w:t>σ</w:t>
      </w:r>
      <w:r>
        <w:rPr>
          <w:i/>
          <w:iCs/>
          <w:sz w:val="24"/>
          <w:szCs w:val="24"/>
          <w:vertAlign w:val="subscript"/>
        </w:rPr>
        <w:t>bi</w:t>
      </w:r>
      <w:r>
        <w:rPr>
          <w:i/>
          <w:iCs/>
          <w:sz w:val="24"/>
          <w:szCs w:val="24"/>
        </w:rPr>
        <w:t xml:space="preserve"> - </w:t>
      </w:r>
      <w:r>
        <w:rPr>
          <w:sz w:val="24"/>
          <w:szCs w:val="24"/>
        </w:rPr>
        <w:t xml:space="preserve">площадь, координаты центра тяжести </w:t>
      </w:r>
      <w:r>
        <w:rPr>
          <w:i/>
          <w:iCs/>
          <w:sz w:val="24"/>
          <w:szCs w:val="24"/>
        </w:rPr>
        <w:t>i</w:t>
      </w:r>
      <w:r>
        <w:rPr>
          <w:sz w:val="24"/>
          <w:szCs w:val="24"/>
        </w:rPr>
        <w:t>-го участка бетона и напряжение на уровне его центра тяжести;</w:t>
      </w:r>
    </w:p>
    <w:p w:rsidR="00A16D4E" w:rsidRDefault="00A16D4E">
      <w:pPr>
        <w:shd w:val="clear" w:color="auto" w:fill="FFFFFF"/>
        <w:ind w:firstLine="283"/>
        <w:jc w:val="both"/>
      </w:pPr>
      <w:r>
        <w:rPr>
          <w:i/>
          <w:iCs/>
          <w:sz w:val="24"/>
          <w:szCs w:val="24"/>
        </w:rPr>
        <w:t>А</w:t>
      </w:r>
      <w:r>
        <w:rPr>
          <w:i/>
          <w:iCs/>
          <w:sz w:val="24"/>
          <w:szCs w:val="24"/>
          <w:vertAlign w:val="subscript"/>
        </w:rPr>
        <w:t>sj</w:t>
      </w:r>
      <w:r>
        <w:rPr>
          <w:i/>
          <w:iCs/>
          <w:sz w:val="24"/>
          <w:szCs w:val="24"/>
        </w:rPr>
        <w:t>, Z</w:t>
      </w:r>
      <w:r>
        <w:rPr>
          <w:i/>
          <w:iCs/>
          <w:sz w:val="24"/>
          <w:szCs w:val="24"/>
          <w:vertAlign w:val="subscript"/>
        </w:rPr>
        <w:t>sxj</w:t>
      </w:r>
      <w:r>
        <w:rPr>
          <w:i/>
          <w:iCs/>
          <w:sz w:val="24"/>
          <w:szCs w:val="24"/>
        </w:rPr>
        <w:t>, Z</w:t>
      </w:r>
      <w:r>
        <w:rPr>
          <w:i/>
          <w:iCs/>
          <w:sz w:val="24"/>
          <w:szCs w:val="24"/>
          <w:vertAlign w:val="subscript"/>
        </w:rPr>
        <w:t>syj</w:t>
      </w:r>
      <w:r>
        <w:rPr>
          <w:i/>
          <w:iCs/>
          <w:sz w:val="24"/>
          <w:szCs w:val="24"/>
        </w:rPr>
        <w:t xml:space="preserve">, </w:t>
      </w:r>
      <w:r>
        <w:rPr>
          <w:sz w:val="24"/>
          <w:szCs w:val="24"/>
        </w:rPr>
        <w:t>σ</w:t>
      </w:r>
      <w:r>
        <w:rPr>
          <w:i/>
          <w:iCs/>
          <w:sz w:val="24"/>
          <w:szCs w:val="24"/>
          <w:vertAlign w:val="subscript"/>
        </w:rPr>
        <w:t>sj</w:t>
      </w:r>
      <w:r>
        <w:rPr>
          <w:i/>
          <w:iCs/>
          <w:sz w:val="24"/>
          <w:szCs w:val="24"/>
        </w:rPr>
        <w:t xml:space="preserve"> - </w:t>
      </w:r>
      <w:r>
        <w:rPr>
          <w:sz w:val="24"/>
          <w:szCs w:val="24"/>
        </w:rPr>
        <w:t xml:space="preserve">площадь, координаты центра тяжести </w:t>
      </w:r>
      <w:r>
        <w:rPr>
          <w:i/>
          <w:iCs/>
          <w:sz w:val="24"/>
          <w:szCs w:val="24"/>
        </w:rPr>
        <w:t>i</w:t>
      </w:r>
      <w:r>
        <w:rPr>
          <w:sz w:val="24"/>
          <w:szCs w:val="24"/>
        </w:rPr>
        <w:t>-го стержня арматуры и напряжение в нем;</w:t>
      </w:r>
    </w:p>
    <w:p w:rsidR="00A16D4E" w:rsidRDefault="00A16D4E">
      <w:pPr>
        <w:shd w:val="clear" w:color="auto" w:fill="FFFFFF"/>
        <w:ind w:firstLine="283"/>
        <w:jc w:val="both"/>
      </w:pPr>
      <w:r>
        <w:rPr>
          <w:sz w:val="24"/>
          <w:szCs w:val="24"/>
        </w:rPr>
        <w:t>ε</w:t>
      </w:r>
      <w:r>
        <w:rPr>
          <w:sz w:val="24"/>
          <w:szCs w:val="24"/>
          <w:vertAlign w:val="subscript"/>
        </w:rPr>
        <w:t>0</w:t>
      </w:r>
      <w:r>
        <w:rPr>
          <w:sz w:val="24"/>
          <w:szCs w:val="24"/>
        </w:rPr>
        <w:t xml:space="preserve"> - относительная деформация волокна, расположенного на пересечении выбранных осей (в точке 0);</w:t>
      </w:r>
    </w:p>
    <w:p w:rsidR="00A16D4E" w:rsidRDefault="00A16D4E">
      <w:pPr>
        <w:shd w:val="clear" w:color="auto" w:fill="FFFFFF"/>
        <w:ind w:firstLine="283"/>
        <w:jc w:val="both"/>
      </w:pPr>
      <w:r>
        <w:rPr>
          <w:sz w:val="24"/>
          <w:szCs w:val="24"/>
        </w:rPr>
        <w:t>1/</w:t>
      </w:r>
      <w:r>
        <w:rPr>
          <w:i/>
          <w:iCs/>
          <w:sz w:val="24"/>
          <w:szCs w:val="24"/>
        </w:rPr>
        <w:t>r</w:t>
      </w:r>
      <w:r>
        <w:rPr>
          <w:i/>
          <w:iCs/>
          <w:sz w:val="24"/>
          <w:szCs w:val="24"/>
          <w:vertAlign w:val="subscript"/>
        </w:rPr>
        <w:t>x</w:t>
      </w:r>
      <w:r>
        <w:rPr>
          <w:sz w:val="24"/>
          <w:szCs w:val="24"/>
        </w:rPr>
        <w:t>, 1/</w:t>
      </w:r>
      <w:r>
        <w:rPr>
          <w:i/>
          <w:iCs/>
          <w:sz w:val="24"/>
          <w:szCs w:val="24"/>
        </w:rPr>
        <w:t>r</w:t>
      </w:r>
      <w:r>
        <w:rPr>
          <w:i/>
          <w:iCs/>
          <w:sz w:val="24"/>
          <w:szCs w:val="24"/>
          <w:vertAlign w:val="subscript"/>
        </w:rPr>
        <w:t>y</w:t>
      </w:r>
      <w:r>
        <w:rPr>
          <w:sz w:val="24"/>
          <w:szCs w:val="24"/>
        </w:rPr>
        <w:t xml:space="preserve"> - кривизна продольной оси в рассматриваемом поперечном сечении элемента в плоскостях действия изгибающих моментов </w:t>
      </w:r>
      <w:r>
        <w:rPr>
          <w:i/>
          <w:iCs/>
          <w:sz w:val="24"/>
          <w:szCs w:val="24"/>
        </w:rPr>
        <w:t>М</w:t>
      </w:r>
      <w:r>
        <w:rPr>
          <w:i/>
          <w:iCs/>
          <w:sz w:val="24"/>
          <w:szCs w:val="24"/>
          <w:vertAlign w:val="subscript"/>
        </w:rPr>
        <w:t>х</w:t>
      </w:r>
      <w:r>
        <w:rPr>
          <w:i/>
          <w:iCs/>
          <w:sz w:val="24"/>
          <w:szCs w:val="24"/>
        </w:rPr>
        <w:t xml:space="preserve"> </w:t>
      </w:r>
      <w:r>
        <w:rPr>
          <w:sz w:val="24"/>
          <w:szCs w:val="24"/>
        </w:rPr>
        <w:t xml:space="preserve">и </w:t>
      </w:r>
      <w:r>
        <w:rPr>
          <w:i/>
          <w:iCs/>
          <w:sz w:val="24"/>
          <w:szCs w:val="24"/>
        </w:rPr>
        <w:t>М</w:t>
      </w:r>
      <w:r>
        <w:rPr>
          <w:i/>
          <w:iCs/>
          <w:sz w:val="24"/>
          <w:szCs w:val="24"/>
          <w:vertAlign w:val="subscript"/>
        </w:rPr>
        <w:t>у</w:t>
      </w:r>
      <w:r>
        <w:rPr>
          <w:sz w:val="24"/>
          <w:szCs w:val="24"/>
        </w:rPr>
        <w:t>;</w:t>
      </w:r>
    </w:p>
    <w:p w:rsidR="00A16D4E" w:rsidRDefault="00A16D4E">
      <w:pPr>
        <w:shd w:val="clear" w:color="auto" w:fill="FFFFFF"/>
        <w:ind w:firstLine="283"/>
        <w:jc w:val="both"/>
      </w:pPr>
      <w:r>
        <w:rPr>
          <w:i/>
          <w:iCs/>
          <w:sz w:val="24"/>
          <w:szCs w:val="24"/>
        </w:rPr>
        <w:t>Е</w:t>
      </w:r>
      <w:r>
        <w:rPr>
          <w:i/>
          <w:iCs/>
          <w:sz w:val="24"/>
          <w:szCs w:val="24"/>
          <w:vertAlign w:val="subscript"/>
        </w:rPr>
        <w:t>b</w:t>
      </w:r>
      <w:r>
        <w:rPr>
          <w:i/>
          <w:iCs/>
          <w:sz w:val="24"/>
          <w:szCs w:val="24"/>
        </w:rPr>
        <w:t xml:space="preserve"> - </w:t>
      </w:r>
      <w:r>
        <w:rPr>
          <w:sz w:val="24"/>
          <w:szCs w:val="24"/>
        </w:rPr>
        <w:t>начальный модуль упругости бетона;</w:t>
      </w:r>
    </w:p>
    <w:p w:rsidR="00A16D4E" w:rsidRDefault="00A16D4E">
      <w:pPr>
        <w:shd w:val="clear" w:color="auto" w:fill="FFFFFF"/>
        <w:ind w:firstLine="283"/>
        <w:jc w:val="both"/>
      </w:pPr>
      <w:r>
        <w:rPr>
          <w:i/>
          <w:iCs/>
          <w:sz w:val="24"/>
          <w:szCs w:val="24"/>
        </w:rPr>
        <w:t>E</w:t>
      </w:r>
      <w:r>
        <w:rPr>
          <w:i/>
          <w:iCs/>
          <w:sz w:val="24"/>
          <w:szCs w:val="24"/>
          <w:vertAlign w:val="subscript"/>
        </w:rPr>
        <w:t>sj</w:t>
      </w:r>
      <w:r>
        <w:rPr>
          <w:i/>
          <w:iCs/>
          <w:sz w:val="24"/>
          <w:szCs w:val="24"/>
        </w:rPr>
        <w:t xml:space="preserve"> </w:t>
      </w:r>
      <w:r>
        <w:rPr>
          <w:sz w:val="24"/>
          <w:szCs w:val="24"/>
        </w:rPr>
        <w:t xml:space="preserve">- модуль упругости </w:t>
      </w:r>
      <w:r>
        <w:rPr>
          <w:i/>
          <w:iCs/>
          <w:sz w:val="24"/>
          <w:szCs w:val="24"/>
        </w:rPr>
        <w:t>j</w:t>
      </w:r>
      <w:r>
        <w:rPr>
          <w:sz w:val="24"/>
          <w:szCs w:val="24"/>
        </w:rPr>
        <w:t>-го стержня арматуры;</w:t>
      </w:r>
    </w:p>
    <w:p w:rsidR="00A16D4E" w:rsidRDefault="00A16D4E">
      <w:pPr>
        <w:shd w:val="clear" w:color="auto" w:fill="FFFFFF"/>
        <w:ind w:firstLine="283"/>
        <w:jc w:val="both"/>
      </w:pPr>
      <w:r>
        <w:rPr>
          <w:i/>
          <w:iCs/>
          <w:sz w:val="24"/>
          <w:szCs w:val="24"/>
        </w:rPr>
        <w:t>v</w:t>
      </w:r>
      <w:r>
        <w:rPr>
          <w:i/>
          <w:iCs/>
          <w:sz w:val="24"/>
          <w:szCs w:val="24"/>
          <w:vertAlign w:val="subscript"/>
        </w:rPr>
        <w:t>bi</w:t>
      </w:r>
      <w:r>
        <w:rPr>
          <w:sz w:val="24"/>
          <w:szCs w:val="24"/>
        </w:rPr>
        <w:t xml:space="preserve"> - коэффициент упругости бетона </w:t>
      </w:r>
      <w:r>
        <w:rPr>
          <w:i/>
          <w:iCs/>
          <w:sz w:val="24"/>
          <w:szCs w:val="24"/>
        </w:rPr>
        <w:t>i</w:t>
      </w:r>
      <w:r>
        <w:rPr>
          <w:sz w:val="24"/>
          <w:szCs w:val="24"/>
        </w:rPr>
        <w:t>-го участка;</w:t>
      </w:r>
    </w:p>
    <w:p w:rsidR="00A16D4E" w:rsidRDefault="00A16D4E">
      <w:pPr>
        <w:shd w:val="clear" w:color="auto" w:fill="FFFFFF"/>
        <w:ind w:firstLine="283"/>
        <w:jc w:val="both"/>
      </w:pPr>
      <w:r>
        <w:rPr>
          <w:i/>
          <w:iCs/>
          <w:sz w:val="24"/>
          <w:szCs w:val="24"/>
        </w:rPr>
        <w:t>v</w:t>
      </w:r>
      <w:r>
        <w:rPr>
          <w:i/>
          <w:iCs/>
          <w:sz w:val="24"/>
          <w:szCs w:val="24"/>
          <w:vertAlign w:val="subscript"/>
        </w:rPr>
        <w:t>sj</w:t>
      </w:r>
      <w:r>
        <w:rPr>
          <w:i/>
          <w:iCs/>
          <w:sz w:val="24"/>
          <w:szCs w:val="24"/>
        </w:rPr>
        <w:t xml:space="preserve"> </w:t>
      </w:r>
      <w:r>
        <w:rPr>
          <w:sz w:val="24"/>
          <w:szCs w:val="24"/>
        </w:rPr>
        <w:t xml:space="preserve">- коэффициент упругости </w:t>
      </w:r>
      <w:r>
        <w:rPr>
          <w:i/>
          <w:iCs/>
          <w:sz w:val="24"/>
          <w:szCs w:val="24"/>
        </w:rPr>
        <w:t>j</w:t>
      </w:r>
      <w:r>
        <w:rPr>
          <w:sz w:val="24"/>
          <w:szCs w:val="24"/>
        </w:rPr>
        <w:t>-го стержня арматуры.</w:t>
      </w:r>
    </w:p>
    <w:p w:rsidR="00A16D4E" w:rsidRDefault="00A16D4E">
      <w:pPr>
        <w:shd w:val="clear" w:color="auto" w:fill="FFFFFF"/>
        <w:ind w:firstLine="283"/>
        <w:jc w:val="both"/>
      </w:pPr>
      <w:r>
        <w:rPr>
          <w:sz w:val="24"/>
          <w:szCs w:val="24"/>
        </w:rPr>
        <w:t xml:space="preserve">Коэффициенты </w:t>
      </w:r>
      <w:r>
        <w:rPr>
          <w:i/>
          <w:iCs/>
          <w:sz w:val="24"/>
          <w:szCs w:val="24"/>
        </w:rPr>
        <w:t>v</w:t>
      </w:r>
      <w:r>
        <w:rPr>
          <w:i/>
          <w:iCs/>
          <w:sz w:val="24"/>
          <w:szCs w:val="24"/>
          <w:vertAlign w:val="subscript"/>
        </w:rPr>
        <w:t>bi</w:t>
      </w:r>
      <w:r>
        <w:rPr>
          <w:sz w:val="24"/>
          <w:szCs w:val="24"/>
        </w:rPr>
        <w:t xml:space="preserve"> и </w:t>
      </w:r>
      <w:r>
        <w:rPr>
          <w:i/>
          <w:iCs/>
          <w:sz w:val="24"/>
          <w:szCs w:val="24"/>
        </w:rPr>
        <w:t>v</w:t>
      </w:r>
      <w:r>
        <w:rPr>
          <w:i/>
          <w:iCs/>
          <w:sz w:val="24"/>
          <w:szCs w:val="24"/>
          <w:vertAlign w:val="subscript"/>
        </w:rPr>
        <w:t>sj</w:t>
      </w:r>
      <w:r>
        <w:rPr>
          <w:sz w:val="24"/>
          <w:szCs w:val="24"/>
        </w:rPr>
        <w:t xml:space="preserve"> принимают по соответствующим диаграммам состояния бетона и арматуры, указанным в </w:t>
      </w:r>
      <w:hyperlink w:anchor="PO0000319" w:tooltip="Пункт 6.1.19" w:history="1">
        <w:r>
          <w:rPr>
            <w:rStyle w:val="a3"/>
          </w:rPr>
          <w:t>6.1.19</w:t>
        </w:r>
      </w:hyperlink>
      <w:r>
        <w:rPr>
          <w:sz w:val="24"/>
          <w:szCs w:val="24"/>
        </w:rPr>
        <w:t xml:space="preserve">, </w:t>
      </w:r>
      <w:hyperlink w:anchor="PO0000393" w:tooltip="Пункт 6.2.13" w:history="1">
        <w:r>
          <w:rPr>
            <w:rStyle w:val="a3"/>
          </w:rPr>
          <w:t>6.2.13</w:t>
        </w:r>
      </w:hyperlink>
      <w:r>
        <w:rPr>
          <w:sz w:val="24"/>
          <w:szCs w:val="24"/>
        </w:rPr>
        <w:t>.</w:t>
      </w:r>
    </w:p>
    <w:p w:rsidR="00A16D4E" w:rsidRDefault="00A16D4E">
      <w:pPr>
        <w:shd w:val="clear" w:color="auto" w:fill="FFFFFF"/>
        <w:ind w:firstLine="283"/>
        <w:jc w:val="both"/>
      </w:pPr>
      <w:r>
        <w:rPr>
          <w:sz w:val="24"/>
          <w:szCs w:val="24"/>
        </w:rPr>
        <w:t xml:space="preserve">Значения коэффициентов </w:t>
      </w:r>
      <w:r>
        <w:rPr>
          <w:i/>
          <w:iCs/>
          <w:sz w:val="24"/>
          <w:szCs w:val="24"/>
        </w:rPr>
        <w:t>v</w:t>
      </w:r>
      <w:r>
        <w:rPr>
          <w:i/>
          <w:iCs/>
          <w:sz w:val="24"/>
          <w:szCs w:val="24"/>
          <w:vertAlign w:val="subscript"/>
        </w:rPr>
        <w:t>bi</w:t>
      </w:r>
      <w:r>
        <w:rPr>
          <w:sz w:val="24"/>
          <w:szCs w:val="24"/>
        </w:rPr>
        <w:t xml:space="preserve"> и </w:t>
      </w:r>
      <w:r>
        <w:rPr>
          <w:i/>
          <w:iCs/>
          <w:sz w:val="24"/>
          <w:szCs w:val="24"/>
        </w:rPr>
        <w:t>v</w:t>
      </w:r>
      <w:r>
        <w:rPr>
          <w:i/>
          <w:iCs/>
          <w:sz w:val="24"/>
          <w:szCs w:val="24"/>
          <w:vertAlign w:val="subscript"/>
        </w:rPr>
        <w:t>sj</w:t>
      </w:r>
      <w:r>
        <w:rPr>
          <w:sz w:val="24"/>
          <w:szCs w:val="24"/>
        </w:rPr>
        <w:t xml:space="preserve"> определяют как соотношение значений напряжений и деформаций для рассматриваемых точек соответствующих диаграмм состояния бетона и арматуры, принятых в расчете, деленное на модуль упругости бетона </w:t>
      </w:r>
      <w:r>
        <w:rPr>
          <w:i/>
          <w:iCs/>
          <w:sz w:val="24"/>
          <w:szCs w:val="24"/>
        </w:rPr>
        <w:t>Е</w:t>
      </w:r>
      <w:r>
        <w:rPr>
          <w:i/>
          <w:iCs/>
          <w:sz w:val="24"/>
          <w:szCs w:val="24"/>
          <w:vertAlign w:val="subscript"/>
        </w:rPr>
        <w:t>b</w:t>
      </w:r>
      <w:r>
        <w:rPr>
          <w:i/>
          <w:iCs/>
          <w:sz w:val="24"/>
          <w:szCs w:val="24"/>
        </w:rPr>
        <w:t xml:space="preserve"> </w:t>
      </w:r>
      <w:r>
        <w:rPr>
          <w:sz w:val="24"/>
          <w:szCs w:val="24"/>
        </w:rPr>
        <w:t xml:space="preserve">и арматуры </w:t>
      </w:r>
      <w:r>
        <w:rPr>
          <w:i/>
          <w:iCs/>
          <w:sz w:val="24"/>
          <w:szCs w:val="24"/>
        </w:rPr>
        <w:t>Е</w:t>
      </w:r>
      <w:r>
        <w:rPr>
          <w:i/>
          <w:iCs/>
          <w:sz w:val="24"/>
          <w:szCs w:val="24"/>
          <w:vertAlign w:val="subscript"/>
        </w:rPr>
        <w:t>s</w:t>
      </w:r>
      <w:r>
        <w:rPr>
          <w:i/>
          <w:iCs/>
          <w:sz w:val="24"/>
          <w:szCs w:val="24"/>
        </w:rPr>
        <w:t xml:space="preserve"> </w:t>
      </w:r>
      <w:r>
        <w:rPr>
          <w:sz w:val="24"/>
          <w:szCs w:val="24"/>
        </w:rPr>
        <w:t xml:space="preserve">(при двухлинейной диаграмме состояния бетона - на приведенный модуль деформации сжатого бетона </w:t>
      </w:r>
      <w:r>
        <w:rPr>
          <w:i/>
          <w:iCs/>
          <w:sz w:val="24"/>
          <w:szCs w:val="24"/>
        </w:rPr>
        <w:t>Е</w:t>
      </w:r>
      <w:r>
        <w:rPr>
          <w:i/>
          <w:iCs/>
          <w:sz w:val="24"/>
          <w:szCs w:val="24"/>
          <w:vertAlign w:val="subscript"/>
        </w:rPr>
        <w:t>b,red</w:t>
      </w:r>
      <w:r>
        <w:rPr>
          <w:sz w:val="24"/>
          <w:szCs w:val="24"/>
        </w:rPr>
        <w:t>)</w:t>
      </w:r>
      <w:r>
        <w:rPr>
          <w:i/>
          <w:iCs/>
          <w:sz w:val="24"/>
          <w:szCs w:val="24"/>
        </w:rPr>
        <w:t xml:space="preserve">. </w:t>
      </w:r>
      <w:r>
        <w:rPr>
          <w:sz w:val="24"/>
          <w:szCs w:val="24"/>
        </w:rPr>
        <w:t>При этом используют зависимости «напряжение - деформация» (</w:t>
      </w:r>
      <w:hyperlink w:anchor="PO0000326" w:tooltip="Формула 6.5" w:history="1">
        <w:r>
          <w:rPr>
            <w:rStyle w:val="a3"/>
          </w:rPr>
          <w:t>6.5</w:t>
        </w:r>
      </w:hyperlink>
      <w:r>
        <w:rPr>
          <w:sz w:val="24"/>
          <w:szCs w:val="24"/>
        </w:rPr>
        <w:t>) - (</w:t>
      </w:r>
      <w:hyperlink w:anchor="PO0000337" w:tooltip="Формула 6.9" w:history="1">
        <w:r>
          <w:rPr>
            <w:rStyle w:val="a3"/>
          </w:rPr>
          <w:t>6.9</w:t>
        </w:r>
      </w:hyperlink>
      <w:r>
        <w:rPr>
          <w:sz w:val="24"/>
          <w:szCs w:val="24"/>
        </w:rPr>
        <w:t>), (</w:t>
      </w:r>
      <w:hyperlink w:anchor="PO0000399" w:tooltip="Формула 6.14" w:history="1">
        <w:r>
          <w:rPr>
            <w:rStyle w:val="a3"/>
          </w:rPr>
          <w:t>6.14</w:t>
        </w:r>
      </w:hyperlink>
      <w:r>
        <w:rPr>
          <w:sz w:val="24"/>
          <w:szCs w:val="24"/>
        </w:rPr>
        <w:t>) и (</w:t>
      </w:r>
      <w:hyperlink w:anchor="PO0000405" w:tooltip="Формула 6.15" w:history="1">
        <w:r>
          <w:rPr>
            <w:rStyle w:val="a3"/>
          </w:rPr>
          <w:t>6.15</w:t>
        </w:r>
      </w:hyperlink>
      <w:r>
        <w:rPr>
          <w:sz w:val="24"/>
          <w:szCs w:val="24"/>
        </w:rPr>
        <w:t>) на рассматриваемых участках диаграмм.</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64CEC9E" wp14:editId="501E220B">
            <wp:extent cx="857250" cy="438150"/>
            <wp:effectExtent l="0" t="0" r="0" b="0"/>
            <wp:docPr id="54" name="Рисунок 54" descr="C:\Users\POSTRO~1\AppData\Local\Temp\ns\6755.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OSTRO~1\AppData\Local\Temp\ns\6755.files\image050.png"/>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r>
        <w:rPr>
          <w:sz w:val="24"/>
          <w:szCs w:val="24"/>
        </w:rPr>
        <w:t>                                                     (8.35)</w:t>
      </w:r>
    </w:p>
    <w:p w:rsidR="00A16D4E" w:rsidRDefault="00A16D4E">
      <w:pPr>
        <w:shd w:val="clear" w:color="auto" w:fill="FFFFFF"/>
        <w:spacing w:after="120"/>
        <w:jc w:val="right"/>
      </w:pPr>
      <w:r>
        <w:rPr>
          <w:noProof/>
          <w:sz w:val="24"/>
          <w:szCs w:val="24"/>
          <w:vertAlign w:val="subscript"/>
          <w:lang w:eastAsia="ru-RU"/>
        </w:rPr>
        <w:drawing>
          <wp:inline distT="0" distB="0" distL="0" distR="0" wp14:anchorId="2F0CE620" wp14:editId="1CE52335">
            <wp:extent cx="857250" cy="476250"/>
            <wp:effectExtent l="0" t="0" r="0" b="0"/>
            <wp:docPr id="55" name="Рисунок 55" descr="C:\Users\POSTRO~1\AppData\Local\Temp\ns\6755.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OSTRO~1\AppData\Local\Temp\ns\6755.files\image051.png"/>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r>
        <w:rPr>
          <w:sz w:val="24"/>
          <w:szCs w:val="24"/>
        </w:rPr>
        <w:t>                                                     (8.36)</w:t>
      </w:r>
    </w:p>
    <w:p w:rsidR="00A16D4E" w:rsidRDefault="00A16D4E">
      <w:pPr>
        <w:shd w:val="clear" w:color="auto" w:fill="FFFFFF"/>
        <w:ind w:firstLine="283"/>
        <w:jc w:val="both"/>
      </w:pPr>
      <w:bookmarkStart w:id="118" w:name="PO0000577"/>
      <w:r>
        <w:rPr>
          <w:sz w:val="24"/>
          <w:szCs w:val="24"/>
        </w:rPr>
        <w:t>8.1.24 Расчет нормальных сечений железобетонных элементов по прочности производят из условий:</w:t>
      </w:r>
      <w:bookmarkEnd w:id="118"/>
    </w:p>
    <w:p w:rsidR="00A16D4E" w:rsidRDefault="00A16D4E">
      <w:pPr>
        <w:shd w:val="clear" w:color="auto" w:fill="FFFFFF"/>
        <w:spacing w:before="120" w:after="120"/>
        <w:jc w:val="right"/>
      </w:pPr>
      <w:bookmarkStart w:id="119" w:name="PO0000578"/>
      <w:r>
        <w:rPr>
          <w:sz w:val="24"/>
          <w:szCs w:val="24"/>
        </w:rPr>
        <w:t>|</w:t>
      </w:r>
      <w:bookmarkEnd w:id="119"/>
      <w:r>
        <w:rPr>
          <w:sz w:val="24"/>
          <w:szCs w:val="24"/>
        </w:rPr>
        <w:t>ε</w:t>
      </w:r>
      <w:r>
        <w:rPr>
          <w:i/>
          <w:iCs/>
          <w:sz w:val="24"/>
          <w:szCs w:val="24"/>
          <w:vertAlign w:val="subscript"/>
        </w:rPr>
        <w:t>b,max</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b,ult</w:t>
      </w:r>
      <w:r>
        <w:rPr>
          <w:sz w:val="24"/>
          <w:szCs w:val="24"/>
        </w:rPr>
        <w:t>;</w:t>
      </w:r>
      <w:r>
        <w:rPr>
          <w:i/>
          <w:iCs/>
          <w:sz w:val="24"/>
          <w:szCs w:val="24"/>
        </w:rPr>
        <w:t xml:space="preserve">                                                        </w:t>
      </w:r>
      <w:r>
        <w:rPr>
          <w:sz w:val="24"/>
          <w:szCs w:val="24"/>
        </w:rPr>
        <w:t>(8.31)</w:t>
      </w:r>
    </w:p>
    <w:p w:rsidR="00A16D4E" w:rsidRDefault="00A16D4E">
      <w:pPr>
        <w:shd w:val="clear" w:color="auto" w:fill="FFFFFF"/>
        <w:spacing w:after="120"/>
        <w:jc w:val="right"/>
      </w:pPr>
      <w:r>
        <w:rPr>
          <w:sz w:val="24"/>
          <w:szCs w:val="24"/>
        </w:rPr>
        <w:t>ε</w:t>
      </w:r>
      <w:r>
        <w:rPr>
          <w:i/>
          <w:iCs/>
          <w:sz w:val="24"/>
          <w:szCs w:val="24"/>
          <w:vertAlign w:val="subscript"/>
        </w:rPr>
        <w:t>s,max</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s,ult</w:t>
      </w:r>
      <w:r>
        <w:rPr>
          <w:sz w:val="24"/>
          <w:szCs w:val="24"/>
        </w:rPr>
        <w:t>,</w:t>
      </w:r>
      <w:r>
        <w:rPr>
          <w:i/>
          <w:iCs/>
          <w:sz w:val="24"/>
          <w:szCs w:val="24"/>
        </w:rPr>
        <w:t xml:space="preserve">                                                         </w:t>
      </w:r>
      <w:r>
        <w:rPr>
          <w:sz w:val="24"/>
          <w:szCs w:val="24"/>
        </w:rPr>
        <w:t>(8.38)</w:t>
      </w:r>
    </w:p>
    <w:p w:rsidR="00A16D4E" w:rsidRDefault="00A16D4E">
      <w:pPr>
        <w:shd w:val="clear" w:color="auto" w:fill="FFFFFF"/>
        <w:ind w:firstLine="284"/>
        <w:jc w:val="both"/>
      </w:pPr>
      <w:r>
        <w:rPr>
          <w:sz w:val="24"/>
          <w:szCs w:val="24"/>
        </w:rPr>
        <w:t>где ε</w:t>
      </w:r>
      <w:r>
        <w:rPr>
          <w:i/>
          <w:iCs/>
          <w:sz w:val="24"/>
          <w:szCs w:val="24"/>
          <w:vertAlign w:val="subscript"/>
        </w:rPr>
        <w:t>b,max</w:t>
      </w:r>
      <w:r>
        <w:rPr>
          <w:i/>
          <w:iCs/>
          <w:sz w:val="24"/>
          <w:szCs w:val="24"/>
        </w:rPr>
        <w:t xml:space="preserve"> - </w:t>
      </w:r>
      <w:r>
        <w:rPr>
          <w:sz w:val="24"/>
          <w:szCs w:val="24"/>
        </w:rPr>
        <w:t>относительная деформация наиболее сжатого волокна бетона в нормальном сечении элемента от действия внешней нагрузки;</w:t>
      </w:r>
    </w:p>
    <w:p w:rsidR="00A16D4E" w:rsidRDefault="00A16D4E">
      <w:pPr>
        <w:shd w:val="clear" w:color="auto" w:fill="FFFFFF"/>
        <w:ind w:firstLine="283"/>
        <w:jc w:val="both"/>
      </w:pPr>
      <w:r>
        <w:rPr>
          <w:sz w:val="24"/>
          <w:szCs w:val="24"/>
        </w:rPr>
        <w:t>ε</w:t>
      </w:r>
      <w:r>
        <w:rPr>
          <w:i/>
          <w:iCs/>
          <w:sz w:val="24"/>
          <w:szCs w:val="24"/>
          <w:vertAlign w:val="subscript"/>
        </w:rPr>
        <w:t>s,max</w:t>
      </w:r>
      <w:r>
        <w:rPr>
          <w:sz w:val="24"/>
          <w:szCs w:val="24"/>
        </w:rPr>
        <w:t xml:space="preserve"> - относительная деформация наиболее растянутого стержня арматуры в нормальном сечении элемента от действия внешней нагрузки;</w:t>
      </w:r>
    </w:p>
    <w:p w:rsidR="00A16D4E" w:rsidRDefault="00A16D4E">
      <w:pPr>
        <w:shd w:val="clear" w:color="auto" w:fill="FFFFFF"/>
        <w:ind w:firstLine="283"/>
        <w:jc w:val="both"/>
      </w:pPr>
      <w:r>
        <w:rPr>
          <w:sz w:val="24"/>
          <w:szCs w:val="24"/>
        </w:rPr>
        <w:t>ε</w:t>
      </w:r>
      <w:r>
        <w:rPr>
          <w:i/>
          <w:iCs/>
          <w:sz w:val="24"/>
          <w:szCs w:val="24"/>
          <w:vertAlign w:val="subscript"/>
        </w:rPr>
        <w:t>b,ult</w:t>
      </w:r>
      <w:r>
        <w:rPr>
          <w:sz w:val="24"/>
          <w:szCs w:val="24"/>
        </w:rPr>
        <w:t xml:space="preserve"> - предельное значение относительной деформации бетона при сжатии, принимаемое согласно указаниям </w:t>
      </w:r>
      <w:hyperlink w:anchor="PO0000602" w:tooltip="Пункт 8.1.30" w:history="1">
        <w:r>
          <w:rPr>
            <w:rStyle w:val="a3"/>
          </w:rPr>
          <w:t>8.1.30</w:t>
        </w:r>
      </w:hyperlink>
      <w:r>
        <w:rPr>
          <w:sz w:val="24"/>
          <w:szCs w:val="24"/>
        </w:rPr>
        <w:t>;</w:t>
      </w:r>
    </w:p>
    <w:p w:rsidR="00A16D4E" w:rsidRDefault="00A16D4E">
      <w:pPr>
        <w:shd w:val="clear" w:color="auto" w:fill="FFFFFF"/>
        <w:ind w:firstLine="283"/>
        <w:jc w:val="both"/>
      </w:pPr>
      <w:r>
        <w:rPr>
          <w:sz w:val="24"/>
          <w:szCs w:val="24"/>
        </w:rPr>
        <w:t>ε</w:t>
      </w:r>
      <w:r>
        <w:rPr>
          <w:i/>
          <w:iCs/>
          <w:sz w:val="24"/>
          <w:szCs w:val="24"/>
          <w:vertAlign w:val="subscript"/>
        </w:rPr>
        <w:t>s,ult</w:t>
      </w:r>
      <w:r>
        <w:rPr>
          <w:sz w:val="24"/>
          <w:szCs w:val="24"/>
        </w:rPr>
        <w:t xml:space="preserve"> - предельное значение относительной деформации удлинения арматуры, принимаемое согласно указаниям </w:t>
      </w:r>
      <w:hyperlink w:anchor="PO0000602" w:tooltip="Пункт 8.1.30" w:history="1">
        <w:r>
          <w:rPr>
            <w:rStyle w:val="a3"/>
          </w:rPr>
          <w:t>8.1.30</w:t>
        </w:r>
      </w:hyperlink>
      <w:r>
        <w:rPr>
          <w:sz w:val="24"/>
          <w:szCs w:val="24"/>
        </w:rPr>
        <w:t>.</w:t>
      </w:r>
    </w:p>
    <w:p w:rsidR="00A16D4E" w:rsidRDefault="00A16D4E">
      <w:pPr>
        <w:shd w:val="clear" w:color="auto" w:fill="FFFFFF"/>
        <w:ind w:firstLine="283"/>
        <w:jc w:val="both"/>
      </w:pPr>
      <w:bookmarkStart w:id="120" w:name="PO0000580"/>
      <w:r>
        <w:rPr>
          <w:sz w:val="24"/>
          <w:szCs w:val="24"/>
        </w:rPr>
        <w:t xml:space="preserve">8.1.25 Для железобетонных элементов, на которые действуют изгибающие моменты двух направлений и продольная сила (рисунок </w:t>
      </w:r>
      <w:bookmarkEnd w:id="120"/>
      <w:r>
        <w:fldChar w:fldCharType="begin"/>
      </w:r>
      <w:r>
        <w:instrText xml:space="preserve"> HYPERLINK "" \l "SO0000009" \o "Рисунок 8.5" </w:instrText>
      </w:r>
      <w:r>
        <w:fldChar w:fldCharType="separate"/>
      </w:r>
      <w:r>
        <w:rPr>
          <w:rStyle w:val="a3"/>
        </w:rPr>
        <w:t>8.5</w:t>
      </w:r>
      <w:r>
        <w:fldChar w:fldCharType="end"/>
      </w:r>
      <w:r>
        <w:rPr>
          <w:sz w:val="24"/>
          <w:szCs w:val="24"/>
        </w:rPr>
        <w:t>), деформации бетона ε</w:t>
      </w:r>
      <w:r>
        <w:rPr>
          <w:i/>
          <w:iCs/>
          <w:sz w:val="24"/>
          <w:szCs w:val="24"/>
          <w:vertAlign w:val="subscript"/>
        </w:rPr>
        <w:t>b,max</w:t>
      </w:r>
      <w:r>
        <w:rPr>
          <w:sz w:val="24"/>
          <w:szCs w:val="24"/>
        </w:rPr>
        <w:t xml:space="preserve"> и арматуры ε</w:t>
      </w:r>
      <w:r>
        <w:rPr>
          <w:i/>
          <w:iCs/>
          <w:sz w:val="24"/>
          <w:szCs w:val="24"/>
          <w:vertAlign w:val="subscript"/>
        </w:rPr>
        <w:t>s,max</w:t>
      </w:r>
      <w:r>
        <w:rPr>
          <w:sz w:val="24"/>
          <w:szCs w:val="24"/>
        </w:rPr>
        <w:t xml:space="preserve"> в нормальном сечении произвольной формы определяют из решения системы уравнений (</w:t>
      </w:r>
      <w:hyperlink w:anchor="PO0000581" w:tooltip="Уравнение 8.39" w:history="1">
        <w:r>
          <w:rPr>
            <w:rStyle w:val="a3"/>
          </w:rPr>
          <w:t>8.39</w:t>
        </w:r>
      </w:hyperlink>
      <w:r>
        <w:rPr>
          <w:sz w:val="24"/>
          <w:szCs w:val="24"/>
        </w:rPr>
        <w:t>) - (</w:t>
      </w:r>
      <w:hyperlink w:anchor="PO0000583" w:tooltip="Уравнение 8.41" w:history="1">
        <w:r>
          <w:rPr>
            <w:rStyle w:val="a3"/>
          </w:rPr>
          <w:t>8.41</w:t>
        </w:r>
      </w:hyperlink>
      <w:r>
        <w:rPr>
          <w:sz w:val="24"/>
          <w:szCs w:val="24"/>
        </w:rPr>
        <w:t>) с использованием уравнений (</w:t>
      </w:r>
      <w:hyperlink w:anchor="PO0000559" w:tooltip="Уравнение 8.29" w:history="1">
        <w:r>
          <w:rPr>
            <w:rStyle w:val="a3"/>
          </w:rPr>
          <w:t>8.29</w:t>
        </w:r>
      </w:hyperlink>
      <w:r>
        <w:rPr>
          <w:sz w:val="24"/>
          <w:szCs w:val="24"/>
        </w:rPr>
        <w:t>) и (</w:t>
      </w:r>
      <w:hyperlink w:anchor="PO0000560" w:tooltip="Уравнение 8.30" w:history="1">
        <w:r>
          <w:rPr>
            <w:rStyle w:val="a3"/>
          </w:rPr>
          <w:t>8.30</w:t>
        </w:r>
      </w:hyperlink>
      <w:r>
        <w:rPr>
          <w:sz w:val="24"/>
          <w:szCs w:val="24"/>
        </w:rPr>
        <w:t>)</w:t>
      </w:r>
    </w:p>
    <w:p w:rsidR="00A16D4E" w:rsidRDefault="00A16D4E">
      <w:pPr>
        <w:shd w:val="clear" w:color="auto" w:fill="FFFFFF"/>
        <w:spacing w:before="120" w:after="120"/>
        <w:jc w:val="right"/>
        <w:rPr>
          <w:vanish/>
          <w:color w:val="FFFFFF"/>
          <w:sz w:val="2"/>
          <w:szCs w:val="24"/>
        </w:rPr>
      </w:pPr>
      <w:bookmarkStart w:id="121" w:name="PO0000581"/>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1D8469F8" wp14:editId="7BE20E08">
            <wp:extent cx="2000250" cy="438150"/>
            <wp:effectExtent l="0" t="0" r="0" b="0"/>
            <wp:docPr id="56" name="Рисунок 56" descr="C:\Users\POSTRO~1\AppData\Local\Temp\ns\6755.files\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OSTRO~1\AppData\Local\Temp\ns\6755.files\image052.png"/>
                    <pic:cNvPicPr>
                      <a:picLocks noChangeAspect="1" noChangeArrowheads="1"/>
                    </pic:cNvPicPr>
                  </pic:nvPicPr>
                  <pic:blipFill>
                    <a:blip r:embed="rId192" r:link="rId193">
                      <a:extLst>
                        <a:ext uri="{28A0092B-C50C-407E-A947-70E740481C1C}">
                          <a14:useLocalDpi xmlns:a14="http://schemas.microsoft.com/office/drawing/2010/main" val="0"/>
                        </a:ext>
                      </a:extLst>
                    </a:blip>
                    <a:srcRect/>
                    <a:stretch>
                      <a:fillRect/>
                    </a:stretch>
                  </pic:blipFill>
                  <pic:spPr bwMode="auto">
                    <a:xfrm>
                      <a:off x="0" y="0"/>
                      <a:ext cx="2000250" cy="438150"/>
                    </a:xfrm>
                    <a:prstGeom prst="rect">
                      <a:avLst/>
                    </a:prstGeom>
                    <a:noFill/>
                    <a:ln>
                      <a:noFill/>
                    </a:ln>
                  </pic:spPr>
                </pic:pic>
              </a:graphicData>
            </a:graphic>
          </wp:inline>
        </w:drawing>
      </w:r>
      <w:bookmarkEnd w:id="121"/>
      <w:r>
        <w:rPr>
          <w:sz w:val="24"/>
          <w:szCs w:val="24"/>
        </w:rPr>
        <w:t>                                      (8.39)</w:t>
      </w:r>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lang w:eastAsia="ru-RU"/>
        </w:rPr>
        <w:drawing>
          <wp:inline distT="0" distB="0" distL="0" distR="0" wp14:anchorId="2A4138ED" wp14:editId="2331A4DB">
            <wp:extent cx="2038350" cy="438150"/>
            <wp:effectExtent l="0" t="0" r="0" b="0"/>
            <wp:docPr id="57" name="Рисунок 57" descr="C:\Users\POSTRO~1\AppData\Local\Temp\ns\6755.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OSTRO~1\AppData\Local\Temp\ns\6755.files\image053.png"/>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2038350" cy="438150"/>
                    </a:xfrm>
                    <a:prstGeom prst="rect">
                      <a:avLst/>
                    </a:prstGeom>
                    <a:noFill/>
                    <a:ln>
                      <a:noFill/>
                    </a:ln>
                  </pic:spPr>
                </pic:pic>
              </a:graphicData>
            </a:graphic>
          </wp:inline>
        </w:drawing>
      </w:r>
      <w:r>
        <w:rPr>
          <w:sz w:val="24"/>
          <w:szCs w:val="24"/>
        </w:rPr>
        <w:t>                                     (8.40)</w:t>
      </w:r>
    </w:p>
    <w:p w:rsidR="00A16D4E" w:rsidRDefault="00A16D4E">
      <w:pPr>
        <w:shd w:val="clear" w:color="auto" w:fill="FFFFFF"/>
        <w:spacing w:before="120" w:after="120"/>
        <w:jc w:val="right"/>
        <w:rPr>
          <w:vanish/>
          <w:color w:val="FFFFFF"/>
          <w:sz w:val="2"/>
          <w:szCs w:val="24"/>
        </w:rPr>
      </w:pPr>
      <w:bookmarkStart w:id="122" w:name="PO000058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28E2759" wp14:editId="6288473D">
            <wp:extent cx="1924050" cy="438150"/>
            <wp:effectExtent l="0" t="0" r="0" b="0"/>
            <wp:docPr id="58" name="Рисунок 58" descr="C:\Users\POSTRO~1\AppData\Local\Temp\ns\6755.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OSTRO~1\AppData\Local\Temp\ns\6755.files\image054.png"/>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1924050" cy="438150"/>
                    </a:xfrm>
                    <a:prstGeom prst="rect">
                      <a:avLst/>
                    </a:prstGeom>
                    <a:noFill/>
                    <a:ln>
                      <a:noFill/>
                    </a:ln>
                  </pic:spPr>
                </pic:pic>
              </a:graphicData>
            </a:graphic>
          </wp:inline>
        </w:drawing>
      </w:r>
      <w:bookmarkEnd w:id="122"/>
      <w:r>
        <w:rPr>
          <w:sz w:val="24"/>
          <w:szCs w:val="24"/>
        </w:rPr>
        <w:t>                                        (8.41)</w:t>
      </w:r>
    </w:p>
    <w:p w:rsidR="00A16D4E" w:rsidRDefault="00A16D4E">
      <w:pPr>
        <w:shd w:val="clear" w:color="auto" w:fill="FFFFFF"/>
        <w:ind w:firstLine="283"/>
        <w:jc w:val="both"/>
      </w:pPr>
      <w:r>
        <w:rPr>
          <w:sz w:val="24"/>
          <w:szCs w:val="24"/>
        </w:rPr>
        <w:t xml:space="preserve">Жесткостные характеристики </w:t>
      </w:r>
      <w:r>
        <w:rPr>
          <w:i/>
          <w:iCs/>
          <w:sz w:val="24"/>
          <w:szCs w:val="24"/>
        </w:rPr>
        <w:t>D</w:t>
      </w:r>
      <w:r>
        <w:rPr>
          <w:i/>
          <w:iCs/>
          <w:sz w:val="24"/>
          <w:szCs w:val="24"/>
          <w:vertAlign w:val="subscript"/>
        </w:rPr>
        <w:t>ij</w:t>
      </w:r>
      <w:r>
        <w:rPr>
          <w:i/>
          <w:iCs/>
          <w:sz w:val="24"/>
          <w:szCs w:val="24"/>
        </w:rPr>
        <w:t xml:space="preserve"> </w:t>
      </w:r>
      <w:r>
        <w:rPr>
          <w:sz w:val="24"/>
          <w:szCs w:val="24"/>
        </w:rPr>
        <w:t>(</w:t>
      </w:r>
      <w:r>
        <w:rPr>
          <w:i/>
          <w:iCs/>
          <w:sz w:val="24"/>
          <w:szCs w:val="24"/>
        </w:rPr>
        <w:t xml:space="preserve">i,j - </w:t>
      </w:r>
      <w:r>
        <w:rPr>
          <w:sz w:val="24"/>
          <w:szCs w:val="24"/>
        </w:rPr>
        <w:t>1, 2, 3) в системе уравнений (</w:t>
      </w:r>
      <w:hyperlink w:anchor="PO0000581" w:tooltip="Уравнение 8.39" w:history="1">
        <w:r>
          <w:rPr>
            <w:rStyle w:val="a3"/>
          </w:rPr>
          <w:t>8.39</w:t>
        </w:r>
      </w:hyperlink>
      <w:r>
        <w:rPr>
          <w:sz w:val="24"/>
          <w:szCs w:val="24"/>
        </w:rPr>
        <w:t>) - (</w:t>
      </w:r>
      <w:hyperlink w:anchor="PO0000583" w:tooltip="Уравнение 8.41" w:history="1">
        <w:r>
          <w:rPr>
            <w:rStyle w:val="a3"/>
          </w:rPr>
          <w:t>8.41</w:t>
        </w:r>
      </w:hyperlink>
      <w:r>
        <w:rPr>
          <w:sz w:val="24"/>
          <w:szCs w:val="24"/>
        </w:rPr>
        <w:t>) определяют по формулам</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2121DB0F" wp14:editId="2ADD9782">
            <wp:extent cx="2876550" cy="361950"/>
            <wp:effectExtent l="0" t="0" r="0" b="0"/>
            <wp:docPr id="59" name="Рисунок 59" descr="C:\Users\POSTRO~1\AppData\Local\Temp\ns\6755.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OSTRO~1\AppData\Local\Temp\ns\6755.files\image055.png"/>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2876550" cy="361950"/>
                    </a:xfrm>
                    <a:prstGeom prst="rect">
                      <a:avLst/>
                    </a:prstGeom>
                    <a:noFill/>
                    <a:ln>
                      <a:noFill/>
                    </a:ln>
                  </pic:spPr>
                </pic:pic>
              </a:graphicData>
            </a:graphic>
          </wp:inline>
        </w:drawing>
      </w:r>
      <w:r>
        <w:rPr>
          <w:sz w:val="24"/>
          <w:szCs w:val="24"/>
        </w:rPr>
        <w:t>                            (8.42)</w:t>
      </w:r>
    </w:p>
    <w:p w:rsidR="00A16D4E" w:rsidRDefault="00A16D4E">
      <w:pPr>
        <w:shd w:val="clear" w:color="auto" w:fill="FFFFFF"/>
        <w:spacing w:after="120"/>
        <w:jc w:val="right"/>
        <w:rPr>
          <w:vanish/>
          <w:color w:val="FFFFFF"/>
          <w:sz w:val="2"/>
          <w:szCs w:val="24"/>
        </w:rPr>
      </w:pPr>
      <w:r>
        <w:rPr>
          <w:vanish/>
          <w:color w:val="FFFFFF"/>
          <w:sz w:val="2"/>
          <w:szCs w:val="24"/>
        </w:rPr>
        <w:t>0138S10-03623</w:t>
      </w:r>
    </w:p>
    <w:p w:rsidR="00A16D4E" w:rsidRDefault="00A16D4E">
      <w:pPr>
        <w:shd w:val="clear" w:color="auto" w:fill="FFFFFF"/>
        <w:spacing w:after="120"/>
        <w:jc w:val="right"/>
      </w:pPr>
      <w:r>
        <w:rPr>
          <w:noProof/>
          <w:sz w:val="24"/>
          <w:szCs w:val="24"/>
          <w:vertAlign w:val="subscript"/>
          <w:lang w:eastAsia="ru-RU"/>
        </w:rPr>
        <w:drawing>
          <wp:inline distT="0" distB="0" distL="0" distR="0" wp14:anchorId="120A0D87" wp14:editId="26B5A978">
            <wp:extent cx="2895600" cy="361950"/>
            <wp:effectExtent l="0" t="0" r="0" b="0"/>
            <wp:docPr id="60" name="Рисунок 60" descr="C:\Users\POSTRO~1\AppData\Local\Temp\ns\6755.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OSTRO~1\AppData\Local\Temp\ns\6755.files\image056.png"/>
                    <pic:cNvPicPr>
                      <a:picLocks noChangeAspect="1" noChangeArrowheads="1"/>
                    </pic:cNvPicPr>
                  </pic:nvPicPr>
                  <pic:blipFill>
                    <a:blip r:embed="rId200" r:link="rId201">
                      <a:extLst>
                        <a:ext uri="{28A0092B-C50C-407E-A947-70E740481C1C}">
                          <a14:useLocalDpi xmlns:a14="http://schemas.microsoft.com/office/drawing/2010/main" val="0"/>
                        </a:ext>
                      </a:extLst>
                    </a:blip>
                    <a:srcRect/>
                    <a:stretch>
                      <a:fillRect/>
                    </a:stretch>
                  </pic:blipFill>
                  <pic:spPr bwMode="auto">
                    <a:xfrm>
                      <a:off x="0" y="0"/>
                      <a:ext cx="2895600" cy="361950"/>
                    </a:xfrm>
                    <a:prstGeom prst="rect">
                      <a:avLst/>
                    </a:prstGeom>
                    <a:noFill/>
                    <a:ln>
                      <a:noFill/>
                    </a:ln>
                  </pic:spPr>
                </pic:pic>
              </a:graphicData>
            </a:graphic>
          </wp:inline>
        </w:drawing>
      </w:r>
      <w:r>
        <w:rPr>
          <w:sz w:val="24"/>
          <w:szCs w:val="24"/>
        </w:rPr>
        <w:t>                           (8.43)</w:t>
      </w:r>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lang w:eastAsia="ru-RU"/>
        </w:rPr>
        <w:drawing>
          <wp:inline distT="0" distB="0" distL="0" distR="0" wp14:anchorId="223327A1" wp14:editId="1F840676">
            <wp:extent cx="3486150" cy="361950"/>
            <wp:effectExtent l="0" t="0" r="0" b="0"/>
            <wp:docPr id="61" name="Рисунок 61" descr="C:\Users\POSTRO~1\AppData\Local\Temp\ns\6755.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OSTRO~1\AppData\Local\Temp\ns\6755.files\image057.png"/>
                    <pic:cNvPicPr>
                      <a:picLocks noChangeAspect="1" noChangeArrowheads="1"/>
                    </pic:cNvPicPr>
                  </pic:nvPicPr>
                  <pic:blipFill>
                    <a:blip r:embed="rId202" r:link="rId203">
                      <a:extLst>
                        <a:ext uri="{28A0092B-C50C-407E-A947-70E740481C1C}">
                          <a14:useLocalDpi xmlns:a14="http://schemas.microsoft.com/office/drawing/2010/main" val="0"/>
                        </a:ext>
                      </a:extLst>
                    </a:blip>
                    <a:srcRect/>
                    <a:stretch>
                      <a:fillRect/>
                    </a:stretch>
                  </pic:blipFill>
                  <pic:spPr bwMode="auto">
                    <a:xfrm>
                      <a:off x="0" y="0"/>
                      <a:ext cx="3486150" cy="361950"/>
                    </a:xfrm>
                    <a:prstGeom prst="rect">
                      <a:avLst/>
                    </a:prstGeom>
                    <a:noFill/>
                    <a:ln>
                      <a:noFill/>
                    </a:ln>
                  </pic:spPr>
                </pic:pic>
              </a:graphicData>
            </a:graphic>
          </wp:inline>
        </w:drawing>
      </w:r>
      <w:r>
        <w:rPr>
          <w:sz w:val="24"/>
          <w:szCs w:val="24"/>
        </w:rPr>
        <w:t>                  (8.44)</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26F88E79" wp14:editId="287E74E0">
            <wp:extent cx="2895600" cy="361950"/>
            <wp:effectExtent l="0" t="0" r="0" b="0"/>
            <wp:docPr id="62" name="Рисунок 62" descr="C:\Users\POSTRO~1\AppData\Local\Temp\ns\6755.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OSTRO~1\AppData\Local\Temp\ns\6755.files\image058.png"/>
                    <pic:cNvPicPr>
                      <a:picLocks noChangeAspect="1" noChangeArrowheads="1"/>
                    </pic:cNvPicPr>
                  </pic:nvPicPr>
                  <pic:blipFill>
                    <a:blip r:embed="rId204" r:link="rId205">
                      <a:extLst>
                        <a:ext uri="{28A0092B-C50C-407E-A947-70E740481C1C}">
                          <a14:useLocalDpi xmlns:a14="http://schemas.microsoft.com/office/drawing/2010/main" val="0"/>
                        </a:ext>
                      </a:extLst>
                    </a:blip>
                    <a:srcRect/>
                    <a:stretch>
                      <a:fillRect/>
                    </a:stretch>
                  </pic:blipFill>
                  <pic:spPr bwMode="auto">
                    <a:xfrm>
                      <a:off x="0" y="0"/>
                      <a:ext cx="2895600" cy="361950"/>
                    </a:xfrm>
                    <a:prstGeom prst="rect">
                      <a:avLst/>
                    </a:prstGeom>
                    <a:noFill/>
                    <a:ln>
                      <a:noFill/>
                    </a:ln>
                  </pic:spPr>
                </pic:pic>
              </a:graphicData>
            </a:graphic>
          </wp:inline>
        </w:drawing>
      </w:r>
      <w:r>
        <w:rPr>
          <w:sz w:val="24"/>
          <w:szCs w:val="24"/>
        </w:rPr>
        <w:t>                           (8.45)</w:t>
      </w:r>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lang w:eastAsia="ru-RU"/>
        </w:rPr>
        <w:drawing>
          <wp:inline distT="0" distB="0" distL="0" distR="0" wp14:anchorId="165682B4" wp14:editId="0FE0F841">
            <wp:extent cx="2876550" cy="361950"/>
            <wp:effectExtent l="0" t="0" r="0" b="0"/>
            <wp:docPr id="63" name="Рисунок 63" descr="C:\Users\POSTRO~1\AppData\Local\Temp\ns\6755.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OSTRO~1\AppData\Local\Temp\ns\6755.files\image059.png"/>
                    <pic:cNvPicPr>
                      <a:picLocks noChangeAspect="1" noChangeArrowheads="1"/>
                    </pic:cNvPicPr>
                  </pic:nvPicPr>
                  <pic:blipFill>
                    <a:blip r:embed="rId206" r:link="rId207">
                      <a:extLst>
                        <a:ext uri="{28A0092B-C50C-407E-A947-70E740481C1C}">
                          <a14:useLocalDpi xmlns:a14="http://schemas.microsoft.com/office/drawing/2010/main" val="0"/>
                        </a:ext>
                      </a:extLst>
                    </a:blip>
                    <a:srcRect/>
                    <a:stretch>
                      <a:fillRect/>
                    </a:stretch>
                  </pic:blipFill>
                  <pic:spPr bwMode="auto">
                    <a:xfrm>
                      <a:off x="0" y="0"/>
                      <a:ext cx="2876550" cy="361950"/>
                    </a:xfrm>
                    <a:prstGeom prst="rect">
                      <a:avLst/>
                    </a:prstGeom>
                    <a:noFill/>
                    <a:ln>
                      <a:noFill/>
                    </a:ln>
                  </pic:spPr>
                </pic:pic>
              </a:graphicData>
            </a:graphic>
          </wp:inline>
        </w:drawing>
      </w:r>
      <w:r>
        <w:rPr>
          <w:sz w:val="24"/>
          <w:szCs w:val="24"/>
        </w:rPr>
        <w:t>                            (8.46)</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4A08651" wp14:editId="5D4DADD0">
            <wp:extent cx="2305050" cy="361950"/>
            <wp:effectExtent l="0" t="0" r="0" b="0"/>
            <wp:docPr id="64" name="Рисунок 64" descr="C:\Users\POSTRO~1\AppData\Local\Temp\ns\6755.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OSTRO~1\AppData\Local\Temp\ns\6755.files\image060.png"/>
                    <pic:cNvPicPr>
                      <a:picLocks noChangeAspect="1" noChangeArrowheads="1"/>
                    </pic:cNvPicPr>
                  </pic:nvPicPr>
                  <pic:blipFill>
                    <a:blip r:embed="rId208" r:link="rId209">
                      <a:extLst>
                        <a:ext uri="{28A0092B-C50C-407E-A947-70E740481C1C}">
                          <a14:useLocalDpi xmlns:a14="http://schemas.microsoft.com/office/drawing/2010/main" val="0"/>
                        </a:ext>
                      </a:extLst>
                    </a:blip>
                    <a:srcRect/>
                    <a:stretch>
                      <a:fillRect/>
                    </a:stretch>
                  </pic:blipFill>
                  <pic:spPr bwMode="auto">
                    <a:xfrm>
                      <a:off x="0" y="0"/>
                      <a:ext cx="2305050" cy="361950"/>
                    </a:xfrm>
                    <a:prstGeom prst="rect">
                      <a:avLst/>
                    </a:prstGeom>
                    <a:noFill/>
                    <a:ln>
                      <a:noFill/>
                    </a:ln>
                  </pic:spPr>
                </pic:pic>
              </a:graphicData>
            </a:graphic>
          </wp:inline>
        </w:drawing>
      </w:r>
      <w:r>
        <w:rPr>
          <w:sz w:val="24"/>
          <w:szCs w:val="24"/>
        </w:rPr>
        <w:t>                                  (8.47)</w:t>
      </w:r>
    </w:p>
    <w:p w:rsidR="00A16D4E" w:rsidRDefault="00A16D4E">
      <w:pPr>
        <w:shd w:val="clear" w:color="auto" w:fill="FFFFFF"/>
        <w:ind w:firstLine="283"/>
        <w:jc w:val="both"/>
      </w:pPr>
      <w:r>
        <w:rPr>
          <w:sz w:val="24"/>
          <w:szCs w:val="24"/>
        </w:rPr>
        <w:t xml:space="preserve">Обозначения в формулах - см. </w:t>
      </w:r>
      <w:hyperlink w:anchor="PO0000555" w:tooltip="Пункт 8.1.23" w:history="1">
        <w:r>
          <w:rPr>
            <w:rStyle w:val="a3"/>
          </w:rPr>
          <w:t>8.1.23</w:t>
        </w:r>
      </w:hyperlink>
      <w:r>
        <w:rPr>
          <w:sz w:val="24"/>
          <w:szCs w:val="24"/>
        </w:rPr>
        <w:t>.</w:t>
      </w:r>
    </w:p>
    <w:p w:rsidR="00A16D4E" w:rsidRDefault="00A16D4E">
      <w:pPr>
        <w:shd w:val="clear" w:color="auto" w:fill="FFFFFF"/>
        <w:ind w:firstLine="283"/>
        <w:jc w:val="both"/>
      </w:pPr>
      <w:bookmarkStart w:id="123" w:name="PO0000592"/>
      <w:r>
        <w:rPr>
          <w:sz w:val="24"/>
          <w:szCs w:val="24"/>
        </w:rPr>
        <w:t xml:space="preserve">8.1.26 Для железобетонных элементов, на которые действуют только изгибающие моменты двух направлений </w:t>
      </w:r>
      <w:r>
        <w:rPr>
          <w:i/>
          <w:iCs/>
          <w:sz w:val="24"/>
          <w:szCs w:val="24"/>
        </w:rPr>
        <w:t>М</w:t>
      </w:r>
      <w:r>
        <w:rPr>
          <w:i/>
          <w:iCs/>
          <w:sz w:val="24"/>
          <w:szCs w:val="24"/>
          <w:vertAlign w:val="subscript"/>
        </w:rPr>
        <w:t>х</w:t>
      </w:r>
      <w:r>
        <w:rPr>
          <w:i/>
          <w:iCs/>
          <w:sz w:val="24"/>
          <w:szCs w:val="24"/>
        </w:rPr>
        <w:t xml:space="preserve"> </w:t>
      </w:r>
      <w:r>
        <w:rPr>
          <w:sz w:val="24"/>
          <w:szCs w:val="24"/>
        </w:rPr>
        <w:t xml:space="preserve">и </w:t>
      </w:r>
      <w:r>
        <w:rPr>
          <w:i/>
          <w:iCs/>
          <w:sz w:val="24"/>
          <w:szCs w:val="24"/>
        </w:rPr>
        <w:t>М</w:t>
      </w:r>
      <w:r>
        <w:rPr>
          <w:i/>
          <w:iCs/>
          <w:sz w:val="24"/>
          <w:szCs w:val="24"/>
          <w:vertAlign w:val="subscript"/>
        </w:rPr>
        <w:t>у</w:t>
      </w:r>
      <w:r>
        <w:rPr>
          <w:i/>
          <w:iCs/>
          <w:sz w:val="24"/>
          <w:szCs w:val="24"/>
        </w:rPr>
        <w:t xml:space="preserve"> </w:t>
      </w:r>
      <w:r>
        <w:rPr>
          <w:sz w:val="24"/>
          <w:szCs w:val="24"/>
        </w:rPr>
        <w:t>(косой изгиб), в уравнении (</w:t>
      </w:r>
      <w:bookmarkEnd w:id="123"/>
      <w:r>
        <w:fldChar w:fldCharType="begin"/>
      </w:r>
      <w:r>
        <w:instrText xml:space="preserve"> HYPERLINK "" \l "PO0000583" \o "Уравнение 8.41" </w:instrText>
      </w:r>
      <w:r>
        <w:fldChar w:fldCharType="separate"/>
      </w:r>
      <w:r>
        <w:rPr>
          <w:rStyle w:val="a3"/>
        </w:rPr>
        <w:t>8.41</w:t>
      </w:r>
      <w:r>
        <w:fldChar w:fldCharType="end"/>
      </w:r>
      <w:r>
        <w:rPr>
          <w:sz w:val="24"/>
          <w:szCs w:val="24"/>
        </w:rPr>
        <w:t xml:space="preserve">) принимают </w:t>
      </w:r>
      <w:r>
        <w:rPr>
          <w:i/>
          <w:iCs/>
          <w:sz w:val="24"/>
          <w:szCs w:val="24"/>
        </w:rPr>
        <w:t>N</w:t>
      </w:r>
      <w:r>
        <w:rPr>
          <w:sz w:val="24"/>
          <w:szCs w:val="24"/>
        </w:rPr>
        <w:t xml:space="preserve"> = 0.</w:t>
      </w:r>
    </w:p>
    <w:p w:rsidR="00A16D4E" w:rsidRDefault="00A16D4E">
      <w:pPr>
        <w:shd w:val="clear" w:color="auto" w:fill="FFFFFF"/>
        <w:ind w:firstLine="283"/>
        <w:jc w:val="both"/>
      </w:pPr>
      <w:r>
        <w:rPr>
          <w:sz w:val="24"/>
          <w:szCs w:val="24"/>
        </w:rPr>
        <w:t xml:space="preserve">8.1.27 Для внецентренно сжатых в плоскости симметрии поперечного сечения железобетонных элементов и расположении оси </w:t>
      </w:r>
      <w:r>
        <w:rPr>
          <w:i/>
          <w:iCs/>
          <w:sz w:val="24"/>
          <w:szCs w:val="24"/>
        </w:rPr>
        <w:t xml:space="preserve">X </w:t>
      </w:r>
      <w:r>
        <w:rPr>
          <w:sz w:val="24"/>
          <w:szCs w:val="24"/>
        </w:rPr>
        <w:t xml:space="preserve">в этой плоскости принимают </w:t>
      </w:r>
      <w:r>
        <w:rPr>
          <w:i/>
          <w:iCs/>
          <w:sz w:val="24"/>
          <w:szCs w:val="24"/>
        </w:rPr>
        <w:t>М</w:t>
      </w:r>
      <w:r>
        <w:rPr>
          <w:i/>
          <w:iCs/>
          <w:sz w:val="24"/>
          <w:szCs w:val="24"/>
          <w:vertAlign w:val="subscript"/>
        </w:rPr>
        <w:t>у</w:t>
      </w:r>
      <w:r>
        <w:rPr>
          <w:i/>
          <w:iCs/>
          <w:sz w:val="24"/>
          <w:szCs w:val="24"/>
        </w:rPr>
        <w:t xml:space="preserve"> = </w:t>
      </w:r>
      <w:r>
        <w:rPr>
          <w:sz w:val="24"/>
          <w:szCs w:val="24"/>
        </w:rPr>
        <w:t>0</w:t>
      </w:r>
      <w:r>
        <w:rPr>
          <w:i/>
          <w:iCs/>
          <w:sz w:val="24"/>
          <w:szCs w:val="24"/>
        </w:rPr>
        <w:t xml:space="preserve"> </w:t>
      </w:r>
      <w:r>
        <w:rPr>
          <w:sz w:val="24"/>
          <w:szCs w:val="24"/>
        </w:rPr>
        <w:t xml:space="preserve">и </w:t>
      </w:r>
      <w:r>
        <w:rPr>
          <w:i/>
          <w:iCs/>
          <w:sz w:val="24"/>
          <w:szCs w:val="24"/>
        </w:rPr>
        <w:t>D</w:t>
      </w:r>
      <w:r>
        <w:rPr>
          <w:sz w:val="24"/>
          <w:szCs w:val="24"/>
          <w:vertAlign w:val="subscript"/>
        </w:rPr>
        <w:t>12</w:t>
      </w:r>
      <w:r>
        <w:rPr>
          <w:i/>
          <w:iCs/>
          <w:sz w:val="24"/>
          <w:szCs w:val="24"/>
        </w:rPr>
        <w:t xml:space="preserve"> = D</w:t>
      </w:r>
      <w:r>
        <w:rPr>
          <w:sz w:val="24"/>
          <w:szCs w:val="24"/>
          <w:vertAlign w:val="subscript"/>
        </w:rPr>
        <w:t>22</w:t>
      </w:r>
      <w:r>
        <w:rPr>
          <w:i/>
          <w:iCs/>
          <w:sz w:val="24"/>
          <w:szCs w:val="24"/>
        </w:rPr>
        <w:t xml:space="preserve"> = D</w:t>
      </w:r>
      <w:r>
        <w:rPr>
          <w:sz w:val="24"/>
          <w:szCs w:val="24"/>
          <w:vertAlign w:val="subscript"/>
        </w:rPr>
        <w:t>23</w:t>
      </w:r>
      <w:r>
        <w:rPr>
          <w:i/>
          <w:iCs/>
          <w:sz w:val="24"/>
          <w:szCs w:val="24"/>
        </w:rPr>
        <w:t xml:space="preserve"> = </w:t>
      </w:r>
      <w:r>
        <w:rPr>
          <w:sz w:val="24"/>
          <w:szCs w:val="24"/>
        </w:rPr>
        <w:t>0</w:t>
      </w:r>
      <w:r>
        <w:rPr>
          <w:i/>
          <w:iCs/>
          <w:sz w:val="24"/>
          <w:szCs w:val="24"/>
        </w:rPr>
        <w:t xml:space="preserve">. </w:t>
      </w:r>
      <w:r>
        <w:rPr>
          <w:sz w:val="24"/>
          <w:szCs w:val="24"/>
        </w:rPr>
        <w:t>В этом случае уравнения равновесия имеют вид:</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811DCFB" wp14:editId="3057498C">
            <wp:extent cx="1428750" cy="438150"/>
            <wp:effectExtent l="0" t="0" r="0" b="0"/>
            <wp:docPr id="65" name="Рисунок 65" descr="C:\Users\POSTRO~1\AppData\Local\Temp\ns\6755.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OSTRO~1\AppData\Local\Temp\ns\6755.files\image061.png"/>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1428750" cy="438150"/>
                    </a:xfrm>
                    <a:prstGeom prst="rect">
                      <a:avLst/>
                    </a:prstGeom>
                    <a:noFill/>
                    <a:ln>
                      <a:noFill/>
                    </a:ln>
                  </pic:spPr>
                </pic:pic>
              </a:graphicData>
            </a:graphic>
          </wp:inline>
        </w:drawing>
      </w:r>
      <w:r>
        <w:rPr>
          <w:sz w:val="24"/>
          <w:szCs w:val="24"/>
        </w:rPr>
        <w:t>                                              (8.48)</w:t>
      </w:r>
    </w:p>
    <w:p w:rsidR="00A16D4E" w:rsidRDefault="00A16D4E">
      <w:pPr>
        <w:shd w:val="clear" w:color="auto" w:fill="FFFFFF"/>
        <w:spacing w:after="120"/>
        <w:jc w:val="right"/>
        <w:rPr>
          <w:vanish/>
          <w:color w:val="FFFFFF"/>
          <w:sz w:val="2"/>
          <w:szCs w:val="24"/>
        </w:rPr>
      </w:pPr>
      <w:r>
        <w:rPr>
          <w:vanish/>
          <w:color w:val="FFFFFF"/>
          <w:sz w:val="2"/>
          <w:szCs w:val="24"/>
        </w:rPr>
        <w:t>0138S10-03623</w:t>
      </w:r>
    </w:p>
    <w:p w:rsidR="00A16D4E" w:rsidRDefault="00A16D4E">
      <w:pPr>
        <w:shd w:val="clear" w:color="auto" w:fill="FFFFFF"/>
        <w:spacing w:after="120"/>
        <w:jc w:val="right"/>
      </w:pPr>
      <w:r>
        <w:rPr>
          <w:noProof/>
          <w:sz w:val="24"/>
          <w:szCs w:val="24"/>
          <w:vertAlign w:val="subscript"/>
          <w:lang w:eastAsia="ru-RU"/>
        </w:rPr>
        <w:drawing>
          <wp:inline distT="0" distB="0" distL="0" distR="0" wp14:anchorId="1FAD5AD3" wp14:editId="588217C2">
            <wp:extent cx="1352550" cy="438150"/>
            <wp:effectExtent l="0" t="0" r="0" b="0"/>
            <wp:docPr id="66" name="Рисунок 66" descr="C:\Users\POSTRO~1\AppData\Local\Temp\ns\6755.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OSTRO~1\AppData\Local\Temp\ns\6755.files\image062.png"/>
                    <pic:cNvPicPr>
                      <a:picLocks noChangeAspect="1" noChangeArrowheads="1"/>
                    </pic:cNvPicPr>
                  </pic:nvPicPr>
                  <pic:blipFill>
                    <a:blip r:embed="rId212" r:link="rId213">
                      <a:extLst>
                        <a:ext uri="{28A0092B-C50C-407E-A947-70E740481C1C}">
                          <a14:useLocalDpi xmlns:a14="http://schemas.microsoft.com/office/drawing/2010/main" val="0"/>
                        </a:ext>
                      </a:extLst>
                    </a:blip>
                    <a:srcRect/>
                    <a:stretch>
                      <a:fillRect/>
                    </a:stretch>
                  </pic:blipFill>
                  <pic:spPr bwMode="auto">
                    <a:xfrm>
                      <a:off x="0" y="0"/>
                      <a:ext cx="1352550" cy="438150"/>
                    </a:xfrm>
                    <a:prstGeom prst="rect">
                      <a:avLst/>
                    </a:prstGeom>
                    <a:noFill/>
                    <a:ln>
                      <a:noFill/>
                    </a:ln>
                  </pic:spPr>
                </pic:pic>
              </a:graphicData>
            </a:graphic>
          </wp:inline>
        </w:drawing>
      </w:r>
      <w:r>
        <w:rPr>
          <w:sz w:val="24"/>
          <w:szCs w:val="24"/>
        </w:rPr>
        <w:t>                                                (8.49)</w:t>
      </w:r>
    </w:p>
    <w:p w:rsidR="00A16D4E" w:rsidRDefault="00A16D4E">
      <w:pPr>
        <w:shd w:val="clear" w:color="auto" w:fill="FFFFFF"/>
        <w:ind w:firstLine="283"/>
        <w:jc w:val="both"/>
      </w:pPr>
      <w:bookmarkStart w:id="124" w:name="PO0000596"/>
      <w:r>
        <w:rPr>
          <w:sz w:val="24"/>
          <w:szCs w:val="24"/>
        </w:rPr>
        <w:t xml:space="preserve">8.1.28 Для изгибаемых в плоскости симметрии поперечного сечения железобетонных элементов и расположения оси </w:t>
      </w:r>
      <w:bookmarkEnd w:id="124"/>
      <w:r>
        <w:rPr>
          <w:i/>
          <w:iCs/>
          <w:sz w:val="24"/>
          <w:szCs w:val="24"/>
        </w:rPr>
        <w:t xml:space="preserve">X </w:t>
      </w:r>
      <w:r>
        <w:rPr>
          <w:sz w:val="24"/>
          <w:szCs w:val="24"/>
        </w:rPr>
        <w:t xml:space="preserve">в этой плоскости принимают </w:t>
      </w:r>
      <w:r>
        <w:rPr>
          <w:i/>
          <w:iCs/>
          <w:sz w:val="24"/>
          <w:szCs w:val="24"/>
        </w:rPr>
        <w:t>N</w:t>
      </w:r>
      <w:r>
        <w:rPr>
          <w:sz w:val="24"/>
          <w:szCs w:val="24"/>
        </w:rPr>
        <w:t xml:space="preserve"> = 0, </w:t>
      </w:r>
      <w:r>
        <w:rPr>
          <w:i/>
          <w:iCs/>
          <w:sz w:val="24"/>
          <w:szCs w:val="24"/>
        </w:rPr>
        <w:t>М</w:t>
      </w:r>
      <w:r>
        <w:rPr>
          <w:i/>
          <w:iCs/>
          <w:sz w:val="24"/>
          <w:szCs w:val="24"/>
          <w:vertAlign w:val="subscript"/>
        </w:rPr>
        <w:t>у</w:t>
      </w:r>
      <w:r>
        <w:rPr>
          <w:i/>
          <w:iCs/>
          <w:sz w:val="24"/>
          <w:szCs w:val="24"/>
        </w:rPr>
        <w:t xml:space="preserve"> = </w:t>
      </w:r>
      <w:r>
        <w:rPr>
          <w:sz w:val="24"/>
          <w:szCs w:val="24"/>
        </w:rPr>
        <w:t>0</w:t>
      </w:r>
      <w:r>
        <w:rPr>
          <w:i/>
          <w:iCs/>
          <w:sz w:val="24"/>
          <w:szCs w:val="24"/>
        </w:rPr>
        <w:t xml:space="preserve"> </w:t>
      </w:r>
      <w:r>
        <w:rPr>
          <w:sz w:val="24"/>
          <w:szCs w:val="24"/>
        </w:rPr>
        <w:t xml:space="preserve">и </w:t>
      </w:r>
      <w:r>
        <w:rPr>
          <w:i/>
          <w:iCs/>
          <w:sz w:val="24"/>
          <w:szCs w:val="24"/>
        </w:rPr>
        <w:t>D</w:t>
      </w:r>
      <w:r>
        <w:rPr>
          <w:sz w:val="24"/>
          <w:szCs w:val="24"/>
          <w:vertAlign w:val="subscript"/>
        </w:rPr>
        <w:t>12</w:t>
      </w:r>
      <w:r>
        <w:rPr>
          <w:i/>
          <w:iCs/>
          <w:sz w:val="24"/>
          <w:szCs w:val="24"/>
        </w:rPr>
        <w:t xml:space="preserve"> = D</w:t>
      </w:r>
      <w:r>
        <w:rPr>
          <w:sz w:val="24"/>
          <w:szCs w:val="24"/>
          <w:vertAlign w:val="subscript"/>
        </w:rPr>
        <w:t>22</w:t>
      </w:r>
      <w:r>
        <w:rPr>
          <w:i/>
          <w:iCs/>
          <w:sz w:val="24"/>
          <w:szCs w:val="24"/>
        </w:rPr>
        <w:t xml:space="preserve"> = D</w:t>
      </w:r>
      <w:r>
        <w:rPr>
          <w:sz w:val="24"/>
          <w:szCs w:val="24"/>
          <w:vertAlign w:val="subscript"/>
        </w:rPr>
        <w:t>23</w:t>
      </w:r>
      <w:r>
        <w:rPr>
          <w:i/>
          <w:iCs/>
          <w:sz w:val="24"/>
          <w:szCs w:val="24"/>
        </w:rPr>
        <w:t xml:space="preserve"> = </w:t>
      </w:r>
      <w:r>
        <w:rPr>
          <w:sz w:val="24"/>
          <w:szCs w:val="24"/>
        </w:rPr>
        <w:t>0. В этом случае уравнения равновесия имеют вид:</w:t>
      </w:r>
    </w:p>
    <w:p w:rsidR="00A16D4E" w:rsidRDefault="00A16D4E">
      <w:pPr>
        <w:shd w:val="clear" w:color="auto" w:fill="FFFFFF"/>
        <w:spacing w:before="120"/>
        <w:jc w:val="right"/>
        <w:rPr>
          <w:vanish/>
          <w:color w:val="FFFFFF"/>
          <w:sz w:val="2"/>
          <w:szCs w:val="24"/>
        </w:rPr>
      </w:pPr>
      <w:r>
        <w:rPr>
          <w:vanish/>
          <w:color w:val="FFFFFF"/>
          <w:sz w:val="2"/>
          <w:szCs w:val="24"/>
        </w:rPr>
        <w:t>0138S10-03623</w:t>
      </w:r>
    </w:p>
    <w:p w:rsidR="00A16D4E" w:rsidRDefault="00A16D4E">
      <w:pPr>
        <w:shd w:val="clear" w:color="auto" w:fill="FFFFFF"/>
        <w:spacing w:before="120"/>
        <w:jc w:val="right"/>
      </w:pPr>
      <w:r>
        <w:rPr>
          <w:noProof/>
          <w:sz w:val="24"/>
          <w:szCs w:val="24"/>
          <w:vertAlign w:val="subscript"/>
          <w:lang w:eastAsia="ru-RU"/>
        </w:rPr>
        <w:drawing>
          <wp:inline distT="0" distB="0" distL="0" distR="0" wp14:anchorId="11D655C8" wp14:editId="66A58723">
            <wp:extent cx="1428750" cy="438150"/>
            <wp:effectExtent l="0" t="0" r="0" b="0"/>
            <wp:docPr id="67" name="Рисунок 67" descr="C:\Users\POSTRO~1\AppData\Local\Temp\ns\6755.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OSTRO~1\AppData\Local\Temp\ns\6755.files\image061.png"/>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1428750" cy="438150"/>
                    </a:xfrm>
                    <a:prstGeom prst="rect">
                      <a:avLst/>
                    </a:prstGeom>
                    <a:noFill/>
                    <a:ln>
                      <a:noFill/>
                    </a:ln>
                  </pic:spPr>
                </pic:pic>
              </a:graphicData>
            </a:graphic>
          </wp:inline>
        </w:drawing>
      </w:r>
      <w:r>
        <w:rPr>
          <w:sz w:val="24"/>
          <w:szCs w:val="24"/>
        </w:rPr>
        <w:t>                                              (8.50)</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73E2D5E" wp14:editId="275F5F51">
            <wp:extent cx="1295400" cy="438150"/>
            <wp:effectExtent l="0" t="0" r="0" b="0"/>
            <wp:docPr id="68" name="Рисунок 68" descr="C:\Users\POSTRO~1\AppData\Local\Temp\ns\6755.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OSTRO~1\AppData\Local\Temp\ns\6755.files\image063.png"/>
                    <pic:cNvPicPr>
                      <a:picLocks noChangeAspect="1" noChangeArrowheads="1"/>
                    </pic:cNvPicPr>
                  </pic:nvPicPr>
                  <pic:blipFill>
                    <a:blip r:embed="rId214" r:link="rId215">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Pr>
          <w:sz w:val="24"/>
          <w:szCs w:val="24"/>
        </w:rPr>
        <w:t>                                                (8.51)</w:t>
      </w:r>
    </w:p>
    <w:p w:rsidR="00A16D4E" w:rsidRDefault="00A16D4E">
      <w:pPr>
        <w:shd w:val="clear" w:color="auto" w:fill="FFFFFF"/>
        <w:ind w:firstLine="283"/>
        <w:jc w:val="both"/>
      </w:pPr>
      <w:r>
        <w:rPr>
          <w:sz w:val="24"/>
          <w:szCs w:val="24"/>
        </w:rPr>
        <w:t>8.1.29 Расчет по прочности нормальных сечений внецентренно сжатых бетонных элементов при расположении продольной сжимающей силы в пределах поперечного сечения элемента производят из условия (</w:t>
      </w:r>
      <w:hyperlink w:anchor="PO0000578" w:tooltip="Условие 8.37" w:history="1">
        <w:r>
          <w:rPr>
            <w:rStyle w:val="a3"/>
          </w:rPr>
          <w:t>8.37</w:t>
        </w:r>
      </w:hyperlink>
      <w:r>
        <w:rPr>
          <w:sz w:val="24"/>
          <w:szCs w:val="24"/>
        </w:rPr>
        <w:t xml:space="preserve">) согласно указаниям </w:t>
      </w:r>
      <w:hyperlink w:anchor="PO0000577" w:tooltip="Пункт 8.1.24" w:history="1">
        <w:r>
          <w:rPr>
            <w:rStyle w:val="a3"/>
          </w:rPr>
          <w:t>8.1.24</w:t>
        </w:r>
      </w:hyperlink>
      <w:r>
        <w:rPr>
          <w:sz w:val="24"/>
          <w:szCs w:val="24"/>
        </w:rPr>
        <w:t xml:space="preserve"> - </w:t>
      </w:r>
      <w:hyperlink w:anchor="PO0000596" w:tooltip="Пункт 8.1.28" w:history="1">
        <w:r>
          <w:rPr>
            <w:rStyle w:val="a3"/>
          </w:rPr>
          <w:t>8.1.28</w:t>
        </w:r>
      </w:hyperlink>
      <w:r>
        <w:rPr>
          <w:sz w:val="24"/>
          <w:szCs w:val="24"/>
        </w:rPr>
        <w:t xml:space="preserve">, принимая в формулах </w:t>
      </w:r>
      <w:hyperlink w:anchor="PO0000580" w:tooltip="Пункт 8.1.25" w:history="1">
        <w:r>
          <w:rPr>
            <w:rStyle w:val="a3"/>
          </w:rPr>
          <w:t>8.1.25</w:t>
        </w:r>
      </w:hyperlink>
      <w:r>
        <w:rPr>
          <w:sz w:val="24"/>
          <w:szCs w:val="24"/>
        </w:rPr>
        <w:t xml:space="preserve"> для определения </w:t>
      </w:r>
      <w:r>
        <w:rPr>
          <w:i/>
          <w:iCs/>
          <w:sz w:val="24"/>
          <w:szCs w:val="24"/>
        </w:rPr>
        <w:t>D</w:t>
      </w:r>
      <w:r>
        <w:rPr>
          <w:i/>
          <w:iCs/>
          <w:sz w:val="24"/>
          <w:szCs w:val="24"/>
          <w:vertAlign w:val="subscript"/>
        </w:rPr>
        <w:t>ij</w:t>
      </w:r>
      <w:r>
        <w:rPr>
          <w:i/>
          <w:iCs/>
          <w:sz w:val="24"/>
          <w:szCs w:val="24"/>
        </w:rPr>
        <w:t xml:space="preserve"> </w:t>
      </w:r>
      <w:r>
        <w:rPr>
          <w:sz w:val="24"/>
          <w:szCs w:val="24"/>
        </w:rPr>
        <w:t xml:space="preserve">площадь арматуры </w:t>
      </w:r>
      <w:r>
        <w:rPr>
          <w:i/>
          <w:iCs/>
          <w:sz w:val="24"/>
          <w:szCs w:val="24"/>
        </w:rPr>
        <w:t>A</w:t>
      </w:r>
      <w:r>
        <w:rPr>
          <w:i/>
          <w:iCs/>
          <w:sz w:val="24"/>
          <w:szCs w:val="24"/>
          <w:vertAlign w:val="subscript"/>
        </w:rPr>
        <w:t>sj</w:t>
      </w:r>
      <w:r>
        <w:rPr>
          <w:i/>
          <w:iCs/>
          <w:sz w:val="24"/>
          <w:szCs w:val="24"/>
        </w:rPr>
        <w:t xml:space="preserve"> </w:t>
      </w:r>
      <w:r>
        <w:rPr>
          <w:sz w:val="24"/>
          <w:szCs w:val="24"/>
        </w:rPr>
        <w:t>= 0.</w:t>
      </w:r>
    </w:p>
    <w:p w:rsidR="00A16D4E" w:rsidRDefault="00A16D4E">
      <w:pPr>
        <w:shd w:val="clear" w:color="auto" w:fill="FFFFFF"/>
        <w:ind w:firstLine="283"/>
        <w:jc w:val="both"/>
      </w:pPr>
      <w:r>
        <w:rPr>
          <w:sz w:val="24"/>
          <w:szCs w:val="24"/>
        </w:rPr>
        <w:t>Для изгибаемых и внецентренно сжатых бетонных элементов, в которых не допускаются трещины, расчет производят с учетом работы растянутого бетона в поперечном сечении элемента из условия</w:t>
      </w:r>
    </w:p>
    <w:p w:rsidR="00A16D4E" w:rsidRDefault="00A16D4E">
      <w:pPr>
        <w:shd w:val="clear" w:color="auto" w:fill="FFFFFF"/>
        <w:spacing w:before="120" w:after="120"/>
        <w:jc w:val="right"/>
      </w:pPr>
      <w:r>
        <w:rPr>
          <w:sz w:val="24"/>
          <w:szCs w:val="24"/>
        </w:rPr>
        <w:t>ε</w:t>
      </w:r>
      <w:r>
        <w:rPr>
          <w:i/>
          <w:iCs/>
          <w:sz w:val="24"/>
          <w:szCs w:val="24"/>
          <w:vertAlign w:val="subscript"/>
        </w:rPr>
        <w:t>bt,</w:t>
      </w:r>
      <w:r>
        <w:rPr>
          <w:sz w:val="24"/>
          <w:szCs w:val="24"/>
          <w:vertAlign w:val="subscript"/>
        </w:rPr>
        <w:t>max</w:t>
      </w:r>
      <w:r>
        <w:rPr>
          <w:sz w:val="24"/>
          <w:szCs w:val="24"/>
        </w:rPr>
        <w:t xml:space="preserve"> </w:t>
      </w:r>
      <w:r>
        <w:rPr>
          <w:rFonts w:ascii="Symbol" w:hAnsi="Symbol"/>
          <w:sz w:val="24"/>
          <w:szCs w:val="24"/>
        </w:rPr>
        <w:t></w:t>
      </w:r>
      <w:r>
        <w:rPr>
          <w:sz w:val="24"/>
          <w:szCs w:val="24"/>
        </w:rPr>
        <w:t xml:space="preserve"> ε</w:t>
      </w:r>
      <w:r>
        <w:rPr>
          <w:i/>
          <w:iCs/>
          <w:sz w:val="24"/>
          <w:szCs w:val="24"/>
          <w:vertAlign w:val="subscript"/>
        </w:rPr>
        <w:t>bt,ult</w:t>
      </w:r>
      <w:r>
        <w:rPr>
          <w:i/>
          <w:iCs/>
          <w:sz w:val="24"/>
          <w:szCs w:val="24"/>
        </w:rPr>
        <w:t xml:space="preserve">,                                                      </w:t>
      </w:r>
      <w:r>
        <w:rPr>
          <w:sz w:val="24"/>
          <w:szCs w:val="24"/>
        </w:rPr>
        <w:t>(8.52)</w:t>
      </w:r>
    </w:p>
    <w:p w:rsidR="00A16D4E" w:rsidRDefault="00A16D4E">
      <w:pPr>
        <w:shd w:val="clear" w:color="auto" w:fill="FFFFFF"/>
        <w:ind w:firstLine="284"/>
        <w:jc w:val="both"/>
      </w:pPr>
      <w:r>
        <w:rPr>
          <w:sz w:val="24"/>
          <w:szCs w:val="24"/>
        </w:rPr>
        <w:t>где ε</w:t>
      </w:r>
      <w:r>
        <w:rPr>
          <w:i/>
          <w:iCs/>
          <w:sz w:val="24"/>
          <w:szCs w:val="24"/>
          <w:vertAlign w:val="subscript"/>
        </w:rPr>
        <w:t>bt,</w:t>
      </w:r>
      <w:r>
        <w:rPr>
          <w:sz w:val="24"/>
          <w:szCs w:val="24"/>
          <w:vertAlign w:val="subscript"/>
        </w:rPr>
        <w:t>max</w:t>
      </w:r>
      <w:r>
        <w:rPr>
          <w:sz w:val="24"/>
          <w:szCs w:val="24"/>
        </w:rPr>
        <w:t xml:space="preserve"> - относительная деформация наиболее растянутого волокна бетона в нормальном сечении элемента от действия внешней нагрузки, определяемая согласно </w:t>
      </w:r>
      <w:hyperlink w:anchor="PO0000580" w:tooltip="Пункт 8.1.25" w:history="1">
        <w:r>
          <w:rPr>
            <w:rStyle w:val="a3"/>
          </w:rPr>
          <w:t>8.1.25</w:t>
        </w:r>
      </w:hyperlink>
      <w:r>
        <w:rPr>
          <w:sz w:val="24"/>
          <w:szCs w:val="24"/>
        </w:rPr>
        <w:t xml:space="preserve"> - </w:t>
      </w:r>
      <w:hyperlink w:anchor="PO0000596" w:tooltip="Пункт 8.1.28" w:history="1">
        <w:r>
          <w:rPr>
            <w:rStyle w:val="a3"/>
          </w:rPr>
          <w:t>8.1.28</w:t>
        </w:r>
      </w:hyperlink>
      <w:r>
        <w:rPr>
          <w:sz w:val="24"/>
          <w:szCs w:val="24"/>
        </w:rPr>
        <w:t>;</w:t>
      </w:r>
    </w:p>
    <w:p w:rsidR="00A16D4E" w:rsidRDefault="00A16D4E">
      <w:pPr>
        <w:shd w:val="clear" w:color="auto" w:fill="FFFFFF"/>
        <w:ind w:firstLine="283"/>
        <w:jc w:val="both"/>
      </w:pPr>
      <w:r>
        <w:rPr>
          <w:sz w:val="24"/>
          <w:szCs w:val="24"/>
        </w:rPr>
        <w:t>ε</w:t>
      </w:r>
      <w:r>
        <w:rPr>
          <w:i/>
          <w:iCs/>
          <w:sz w:val="24"/>
          <w:szCs w:val="24"/>
          <w:vertAlign w:val="subscript"/>
        </w:rPr>
        <w:t>bt,ult</w:t>
      </w:r>
      <w:r>
        <w:rPr>
          <w:i/>
          <w:iCs/>
          <w:sz w:val="24"/>
          <w:szCs w:val="24"/>
        </w:rPr>
        <w:t xml:space="preserve"> - </w:t>
      </w:r>
      <w:r>
        <w:rPr>
          <w:sz w:val="24"/>
          <w:szCs w:val="24"/>
        </w:rPr>
        <w:t xml:space="preserve">предельное значение относительной деформации бетона при растяжении, принимаемое согласно указаниям </w:t>
      </w:r>
      <w:hyperlink w:anchor="PO0000602" w:tooltip="Пункт 8.1.30" w:history="1">
        <w:r>
          <w:rPr>
            <w:rStyle w:val="a3"/>
          </w:rPr>
          <w:t>8.1.30</w:t>
        </w:r>
      </w:hyperlink>
    </w:p>
    <w:p w:rsidR="00A16D4E" w:rsidRDefault="00A16D4E">
      <w:pPr>
        <w:shd w:val="clear" w:color="auto" w:fill="FFFFFF"/>
        <w:ind w:firstLine="283"/>
        <w:jc w:val="both"/>
      </w:pPr>
      <w:bookmarkStart w:id="125" w:name="PO0000602"/>
      <w:r>
        <w:rPr>
          <w:sz w:val="24"/>
          <w:szCs w:val="24"/>
        </w:rPr>
        <w:t xml:space="preserve">8.1.30 Предельные значения относительных деформаций бетона </w:t>
      </w:r>
      <w:bookmarkEnd w:id="125"/>
      <w:r>
        <w:rPr>
          <w:sz w:val="24"/>
          <w:szCs w:val="24"/>
        </w:rPr>
        <w:t>ε</w:t>
      </w:r>
      <w:r>
        <w:rPr>
          <w:i/>
          <w:iCs/>
          <w:sz w:val="24"/>
          <w:szCs w:val="24"/>
          <w:vertAlign w:val="subscript"/>
        </w:rPr>
        <w:t>b,ult</w:t>
      </w:r>
      <w:r>
        <w:rPr>
          <w:i/>
          <w:iCs/>
          <w:sz w:val="24"/>
          <w:szCs w:val="24"/>
        </w:rPr>
        <w:t xml:space="preserve"> </w:t>
      </w:r>
      <w:r>
        <w:rPr>
          <w:sz w:val="24"/>
          <w:szCs w:val="24"/>
        </w:rPr>
        <w:t>(ε</w:t>
      </w:r>
      <w:r>
        <w:rPr>
          <w:i/>
          <w:iCs/>
          <w:sz w:val="24"/>
          <w:szCs w:val="24"/>
          <w:vertAlign w:val="subscript"/>
        </w:rPr>
        <w:t>bt,ult</w:t>
      </w:r>
      <w:r>
        <w:rPr>
          <w:sz w:val="24"/>
          <w:szCs w:val="24"/>
        </w:rPr>
        <w:t>)</w:t>
      </w:r>
      <w:r>
        <w:rPr>
          <w:i/>
          <w:iCs/>
          <w:sz w:val="24"/>
          <w:szCs w:val="24"/>
        </w:rPr>
        <w:t xml:space="preserve"> </w:t>
      </w:r>
      <w:r>
        <w:rPr>
          <w:sz w:val="24"/>
          <w:szCs w:val="24"/>
        </w:rPr>
        <w:t>принимают при двузначной эпюре деформаций (сжатие и растяжение) в поперечном сечении бетона элемента (изгиб, внецентренное сжатие или растяжение с большими эксцентриситетами) равными ε</w:t>
      </w:r>
      <w:r>
        <w:rPr>
          <w:i/>
          <w:iCs/>
          <w:sz w:val="24"/>
          <w:szCs w:val="24"/>
          <w:vertAlign w:val="subscript"/>
        </w:rPr>
        <w:t>b</w:t>
      </w:r>
      <w:r>
        <w:rPr>
          <w:sz w:val="24"/>
          <w:szCs w:val="24"/>
          <w:vertAlign w:val="subscript"/>
        </w:rPr>
        <w:t>2</w:t>
      </w:r>
      <w:r>
        <w:rPr>
          <w:i/>
          <w:iCs/>
          <w:sz w:val="24"/>
          <w:szCs w:val="24"/>
        </w:rPr>
        <w:t xml:space="preserve"> </w:t>
      </w:r>
      <w:r>
        <w:rPr>
          <w:sz w:val="24"/>
          <w:szCs w:val="24"/>
        </w:rPr>
        <w:t>(ε</w:t>
      </w:r>
      <w:r>
        <w:rPr>
          <w:i/>
          <w:iCs/>
          <w:sz w:val="24"/>
          <w:szCs w:val="24"/>
          <w:vertAlign w:val="subscript"/>
        </w:rPr>
        <w:t>bt</w:t>
      </w:r>
      <w:r>
        <w:rPr>
          <w:sz w:val="24"/>
          <w:szCs w:val="24"/>
          <w:vertAlign w:val="subscript"/>
        </w:rPr>
        <w:t>2</w:t>
      </w:r>
      <w:r>
        <w:rPr>
          <w:sz w:val="24"/>
          <w:szCs w:val="24"/>
        </w:rPr>
        <w:t>)</w:t>
      </w:r>
      <w:r>
        <w:rPr>
          <w:i/>
          <w:iCs/>
          <w:sz w:val="24"/>
          <w:szCs w:val="24"/>
        </w:rPr>
        <w:t>.</w:t>
      </w:r>
    </w:p>
    <w:p w:rsidR="00A16D4E" w:rsidRDefault="00A16D4E">
      <w:pPr>
        <w:ind w:firstLine="284"/>
        <w:jc w:val="both"/>
      </w:pPr>
      <w:r>
        <w:rPr>
          <w:sz w:val="24"/>
          <w:szCs w:val="24"/>
        </w:rPr>
        <w:t>При внецентренном сжатии или растяжении элементов и распределении в поперечном сечении бетона элемента деформаций только одного знака предельные значения относительных деформаций бетона ε</w:t>
      </w:r>
      <w:r>
        <w:rPr>
          <w:i/>
          <w:iCs/>
          <w:sz w:val="24"/>
          <w:szCs w:val="24"/>
          <w:vertAlign w:val="subscript"/>
        </w:rPr>
        <w:t>b,ult</w:t>
      </w:r>
      <w:r>
        <w:rPr>
          <w:i/>
          <w:iCs/>
          <w:sz w:val="24"/>
          <w:szCs w:val="24"/>
        </w:rPr>
        <w:t xml:space="preserve"> </w:t>
      </w:r>
      <w:r>
        <w:rPr>
          <w:sz w:val="24"/>
          <w:szCs w:val="24"/>
        </w:rPr>
        <w:t>(ε</w:t>
      </w:r>
      <w:r>
        <w:rPr>
          <w:i/>
          <w:iCs/>
          <w:sz w:val="24"/>
          <w:szCs w:val="24"/>
          <w:vertAlign w:val="subscript"/>
        </w:rPr>
        <w:t>bt,ult</w:t>
      </w:r>
      <w:r>
        <w:rPr>
          <w:sz w:val="24"/>
          <w:szCs w:val="24"/>
        </w:rPr>
        <w:t>)</w:t>
      </w:r>
      <w:r>
        <w:rPr>
          <w:i/>
          <w:iCs/>
          <w:sz w:val="24"/>
          <w:szCs w:val="24"/>
        </w:rPr>
        <w:t xml:space="preserve"> </w:t>
      </w:r>
      <w:r>
        <w:rPr>
          <w:sz w:val="24"/>
          <w:szCs w:val="24"/>
        </w:rPr>
        <w:t>определяют в зависимости от соотношения деформаций бетона на противоположных гранях сечения элемента ε</w:t>
      </w:r>
      <w:r>
        <w:rPr>
          <w:sz w:val="24"/>
          <w:szCs w:val="24"/>
          <w:vertAlign w:val="subscript"/>
        </w:rPr>
        <w:t>1</w:t>
      </w:r>
      <w:r>
        <w:rPr>
          <w:sz w:val="24"/>
          <w:szCs w:val="24"/>
        </w:rPr>
        <w:t xml:space="preserve"> и</w:t>
      </w:r>
      <w:r>
        <w:rPr>
          <w:caps/>
          <w:sz w:val="24"/>
          <w:szCs w:val="24"/>
        </w:rPr>
        <w:t xml:space="preserve"> </w:t>
      </w:r>
      <w:r>
        <w:rPr>
          <w:sz w:val="24"/>
          <w:szCs w:val="24"/>
        </w:rPr>
        <w:t>ε</w:t>
      </w:r>
      <w:r>
        <w:rPr>
          <w:sz w:val="24"/>
          <w:szCs w:val="24"/>
          <w:vertAlign w:val="subscript"/>
        </w:rPr>
        <w:t>2</w:t>
      </w:r>
      <w:r>
        <w:rPr>
          <w:sz w:val="24"/>
          <w:szCs w:val="24"/>
        </w:rPr>
        <w:t xml:space="preserve"> (|ε</w:t>
      </w:r>
      <w:r>
        <w:rPr>
          <w:sz w:val="24"/>
          <w:szCs w:val="24"/>
          <w:vertAlign w:val="subscript"/>
        </w:rPr>
        <w:t>2</w:t>
      </w:r>
      <w:r>
        <w:rPr>
          <w:sz w:val="24"/>
          <w:szCs w:val="24"/>
        </w:rPr>
        <w:t xml:space="preserve">| </w:t>
      </w:r>
      <w:r>
        <w:rPr>
          <w:rFonts w:ascii="Symbol" w:hAnsi="Symbol"/>
          <w:sz w:val="24"/>
          <w:szCs w:val="24"/>
        </w:rPr>
        <w:t></w:t>
      </w:r>
      <w:r>
        <w:rPr>
          <w:sz w:val="24"/>
          <w:szCs w:val="24"/>
        </w:rPr>
        <w:t xml:space="preserve"> |ε</w:t>
      </w:r>
      <w:r>
        <w:rPr>
          <w:sz w:val="24"/>
          <w:szCs w:val="24"/>
          <w:vertAlign w:val="subscript"/>
        </w:rPr>
        <w:t>1</w:t>
      </w:r>
      <w:r>
        <w:rPr>
          <w:sz w:val="24"/>
          <w:szCs w:val="24"/>
        </w:rPr>
        <w:t>|) по формулам:</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10D87D1F" wp14:editId="5C44C7CE">
            <wp:extent cx="1695450" cy="438150"/>
            <wp:effectExtent l="0" t="0" r="0" b="0"/>
            <wp:docPr id="69" name="Рисунок 69" descr="C:\Users\POSTRO~1\AppData\Local\Temp\ns\6755.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OSTRO~1\AppData\Local\Temp\ns\6755.files\image064.png"/>
                    <pic:cNvPicPr>
                      <a:picLocks noChangeAspect="1" noChangeArrowheads="1"/>
                    </pic:cNvPicPr>
                  </pic:nvPicPr>
                  <pic:blipFill>
                    <a:blip r:embed="rId216" r:link="rId217">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Pr>
          <w:sz w:val="24"/>
          <w:szCs w:val="24"/>
        </w:rPr>
        <w:t>                                           (8.53)</w:t>
      </w:r>
    </w:p>
    <w:p w:rsidR="00A16D4E" w:rsidRDefault="00A16D4E">
      <w:pPr>
        <w:shd w:val="clear" w:color="auto" w:fill="FFFFFF"/>
        <w:spacing w:after="120"/>
        <w:jc w:val="right"/>
        <w:rPr>
          <w:vanish/>
          <w:color w:val="FFFFFF"/>
          <w:sz w:val="2"/>
          <w:szCs w:val="24"/>
        </w:rPr>
      </w:pPr>
      <w:r>
        <w:rPr>
          <w:vanish/>
          <w:color w:val="FFFFFF"/>
          <w:sz w:val="2"/>
          <w:szCs w:val="24"/>
        </w:rPr>
        <w:t>0138S10-03623</w:t>
      </w:r>
    </w:p>
    <w:p w:rsidR="00A16D4E" w:rsidRDefault="00A16D4E">
      <w:pPr>
        <w:shd w:val="clear" w:color="auto" w:fill="FFFFFF"/>
        <w:spacing w:after="120"/>
        <w:jc w:val="right"/>
      </w:pPr>
      <w:r>
        <w:rPr>
          <w:noProof/>
          <w:sz w:val="24"/>
          <w:szCs w:val="24"/>
          <w:vertAlign w:val="subscript"/>
          <w:lang w:eastAsia="ru-RU"/>
        </w:rPr>
        <w:drawing>
          <wp:inline distT="0" distB="0" distL="0" distR="0" wp14:anchorId="55B216DB" wp14:editId="2C23B46A">
            <wp:extent cx="1809750" cy="438150"/>
            <wp:effectExtent l="0" t="0" r="0" b="0"/>
            <wp:docPr id="70" name="Рисунок 70" descr="C:\Users\POSTRO~1\AppData\Local\Temp\ns\6755.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OSTRO~1\AppData\Local\Temp\ns\6755.files\image065.png"/>
                    <pic:cNvPicPr>
                      <a:picLocks noChangeAspect="1" noChangeArrowheads="1"/>
                    </pic:cNvPicPr>
                  </pic:nvPicPr>
                  <pic:blipFill>
                    <a:blip r:embed="rId218" r:link="rId219">
                      <a:extLst>
                        <a:ext uri="{28A0092B-C50C-407E-A947-70E740481C1C}">
                          <a14:useLocalDpi xmlns:a14="http://schemas.microsoft.com/office/drawing/2010/main" val="0"/>
                        </a:ext>
                      </a:extLst>
                    </a:blip>
                    <a:srcRect/>
                    <a:stretch>
                      <a:fillRect/>
                    </a:stretch>
                  </pic:blipFill>
                  <pic:spPr bwMode="auto">
                    <a:xfrm>
                      <a:off x="0" y="0"/>
                      <a:ext cx="1809750" cy="438150"/>
                    </a:xfrm>
                    <a:prstGeom prst="rect">
                      <a:avLst/>
                    </a:prstGeom>
                    <a:noFill/>
                    <a:ln>
                      <a:noFill/>
                    </a:ln>
                  </pic:spPr>
                </pic:pic>
              </a:graphicData>
            </a:graphic>
          </wp:inline>
        </w:drawing>
      </w:r>
      <w:r>
        <w:rPr>
          <w:sz w:val="24"/>
          <w:szCs w:val="24"/>
        </w:rPr>
        <w:t>                                        (8.54)</w:t>
      </w:r>
    </w:p>
    <w:p w:rsidR="00A16D4E" w:rsidRDefault="00A16D4E">
      <w:pPr>
        <w:shd w:val="clear" w:color="auto" w:fill="FFFFFF"/>
        <w:ind w:firstLine="284"/>
        <w:jc w:val="both"/>
      </w:pPr>
      <w:r>
        <w:rPr>
          <w:sz w:val="24"/>
          <w:szCs w:val="24"/>
        </w:rPr>
        <w:t>где ε</w:t>
      </w:r>
      <w:r>
        <w:rPr>
          <w:i/>
          <w:iCs/>
          <w:sz w:val="24"/>
          <w:szCs w:val="24"/>
          <w:vertAlign w:val="subscript"/>
        </w:rPr>
        <w:t>b</w:t>
      </w:r>
      <w:r>
        <w:rPr>
          <w:sz w:val="24"/>
          <w:szCs w:val="24"/>
          <w:vertAlign w:val="subscript"/>
        </w:rPr>
        <w:t>0</w:t>
      </w:r>
      <w:r>
        <w:rPr>
          <w:sz w:val="24"/>
          <w:szCs w:val="24"/>
        </w:rPr>
        <w:t>, ε</w:t>
      </w:r>
      <w:r>
        <w:rPr>
          <w:i/>
          <w:iCs/>
          <w:sz w:val="24"/>
          <w:szCs w:val="24"/>
          <w:vertAlign w:val="subscript"/>
        </w:rPr>
        <w:t>bt</w:t>
      </w:r>
      <w:r>
        <w:rPr>
          <w:sz w:val="24"/>
          <w:szCs w:val="24"/>
          <w:vertAlign w:val="subscript"/>
        </w:rPr>
        <w:t>0</w:t>
      </w:r>
      <w:r>
        <w:rPr>
          <w:sz w:val="24"/>
          <w:szCs w:val="24"/>
        </w:rPr>
        <w:t>, ε</w:t>
      </w:r>
      <w:r>
        <w:rPr>
          <w:i/>
          <w:iCs/>
          <w:sz w:val="24"/>
          <w:szCs w:val="24"/>
          <w:vertAlign w:val="subscript"/>
        </w:rPr>
        <w:t>b</w:t>
      </w:r>
      <w:r>
        <w:rPr>
          <w:sz w:val="24"/>
          <w:szCs w:val="24"/>
          <w:vertAlign w:val="subscript"/>
        </w:rPr>
        <w:t>2</w:t>
      </w:r>
      <w:r>
        <w:rPr>
          <w:sz w:val="24"/>
          <w:szCs w:val="24"/>
        </w:rPr>
        <w:t xml:space="preserve"> и ε</w:t>
      </w:r>
      <w:r>
        <w:rPr>
          <w:i/>
          <w:iCs/>
          <w:sz w:val="24"/>
          <w:szCs w:val="24"/>
          <w:vertAlign w:val="subscript"/>
        </w:rPr>
        <w:t>bt</w:t>
      </w:r>
      <w:r>
        <w:rPr>
          <w:sz w:val="24"/>
          <w:szCs w:val="24"/>
          <w:vertAlign w:val="subscript"/>
        </w:rPr>
        <w:t>2</w:t>
      </w:r>
      <w:r>
        <w:rPr>
          <w:sz w:val="24"/>
          <w:szCs w:val="24"/>
        </w:rPr>
        <w:t xml:space="preserve"> - деформационные параметры расчетных диаграмм состояния бетона (</w:t>
      </w:r>
      <w:hyperlink w:anchor="PO0000305" w:tooltip="Пункт 6.1.14" w:history="1">
        <w:r>
          <w:rPr>
            <w:rStyle w:val="a3"/>
          </w:rPr>
          <w:t>6.1.14</w:t>
        </w:r>
      </w:hyperlink>
      <w:r>
        <w:rPr>
          <w:sz w:val="24"/>
          <w:szCs w:val="24"/>
        </w:rPr>
        <w:t xml:space="preserve">, </w:t>
      </w:r>
      <w:hyperlink w:anchor="PO0000322" w:tooltip="Пункт 6.1.20" w:history="1">
        <w:r>
          <w:rPr>
            <w:rStyle w:val="a3"/>
          </w:rPr>
          <w:t>6.1.20</w:t>
        </w:r>
      </w:hyperlink>
      <w:r>
        <w:rPr>
          <w:sz w:val="24"/>
          <w:szCs w:val="24"/>
        </w:rPr>
        <w:t xml:space="preserve">, </w:t>
      </w:r>
      <w:hyperlink w:anchor="PO0000340" w:tooltip="Пункт 6.1.22" w:history="1">
        <w:r>
          <w:rPr>
            <w:rStyle w:val="a3"/>
          </w:rPr>
          <w:t>6.1.22</w:t>
        </w:r>
      </w:hyperlink>
      <w:r>
        <w:rPr>
          <w:sz w:val="24"/>
          <w:szCs w:val="24"/>
        </w:rPr>
        <w:t>).</w:t>
      </w:r>
    </w:p>
    <w:p w:rsidR="00A16D4E" w:rsidRDefault="00A16D4E">
      <w:pPr>
        <w:shd w:val="clear" w:color="auto" w:fill="FFFFFF"/>
        <w:ind w:firstLine="283"/>
        <w:jc w:val="both"/>
      </w:pPr>
      <w:r>
        <w:rPr>
          <w:sz w:val="24"/>
          <w:szCs w:val="24"/>
        </w:rPr>
        <w:t>Предельные значения относительной деформации арматуры ε</w:t>
      </w:r>
      <w:r>
        <w:rPr>
          <w:i/>
          <w:iCs/>
          <w:sz w:val="24"/>
          <w:szCs w:val="24"/>
          <w:vertAlign w:val="subscript"/>
        </w:rPr>
        <w:t>s,ult</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0,025 - для арматуры с физическим пределом текучести;</w:t>
      </w:r>
    </w:p>
    <w:p w:rsidR="00A16D4E" w:rsidRDefault="00A16D4E">
      <w:pPr>
        <w:shd w:val="clear" w:color="auto" w:fill="FFFFFF"/>
        <w:ind w:firstLine="283"/>
        <w:jc w:val="both"/>
      </w:pPr>
      <w:r>
        <w:rPr>
          <w:sz w:val="24"/>
          <w:szCs w:val="24"/>
        </w:rPr>
        <w:t>0,015 - для арматуры с условным пределом текучести.</w:t>
      </w:r>
    </w:p>
    <w:p w:rsidR="00A16D4E" w:rsidRDefault="00A16D4E">
      <w:pPr>
        <w:shd w:val="clear" w:color="auto" w:fill="FFFFFF"/>
        <w:spacing w:before="120" w:after="120"/>
        <w:ind w:firstLine="283"/>
        <w:jc w:val="both"/>
      </w:pPr>
      <w:r>
        <w:rPr>
          <w:b/>
          <w:bCs/>
          <w:sz w:val="24"/>
          <w:szCs w:val="24"/>
        </w:rPr>
        <w:t>Расчет по прочности железобетонных элементов при действии поперечных сил</w:t>
      </w:r>
    </w:p>
    <w:p w:rsidR="00A16D4E" w:rsidRDefault="00A16D4E">
      <w:pPr>
        <w:shd w:val="clear" w:color="auto" w:fill="FFFFFF"/>
        <w:ind w:firstLine="283"/>
        <w:jc w:val="both"/>
      </w:pPr>
      <w:r>
        <w:rPr>
          <w:i/>
          <w:iCs/>
          <w:sz w:val="24"/>
          <w:szCs w:val="24"/>
        </w:rPr>
        <w:t>Общие положения</w:t>
      </w:r>
    </w:p>
    <w:p w:rsidR="00A16D4E" w:rsidRDefault="00A16D4E">
      <w:pPr>
        <w:shd w:val="clear" w:color="auto" w:fill="FFFFFF"/>
        <w:ind w:firstLine="283"/>
        <w:jc w:val="both"/>
      </w:pPr>
      <w:bookmarkStart w:id="126" w:name="PO0000611"/>
      <w:r>
        <w:rPr>
          <w:sz w:val="24"/>
          <w:szCs w:val="24"/>
        </w:rPr>
        <w:t>8.1.31 Расчет по прочности железобетонных элементов при действии поперечных сил производят на основе модели наклонных сечений.</w:t>
      </w:r>
      <w:bookmarkEnd w:id="126"/>
    </w:p>
    <w:p w:rsidR="00A16D4E" w:rsidRDefault="00A16D4E">
      <w:pPr>
        <w:ind w:firstLine="284"/>
        <w:jc w:val="both"/>
      </w:pPr>
      <w:r>
        <w:rPr>
          <w:sz w:val="24"/>
          <w:szCs w:val="24"/>
        </w:rPr>
        <w:t>При расчете по модели наклонных сечений должны быть обеспечены прочность элемента по полосе между наклонными сечениями и наклонному сечению на действие поперечных сил, а также прочность по наклонному сечению на действие момента.</w:t>
      </w:r>
    </w:p>
    <w:p w:rsidR="00A16D4E" w:rsidRDefault="00A16D4E">
      <w:pPr>
        <w:shd w:val="clear" w:color="auto" w:fill="FFFFFF"/>
        <w:ind w:firstLine="283"/>
        <w:jc w:val="both"/>
      </w:pPr>
      <w:r>
        <w:rPr>
          <w:sz w:val="24"/>
          <w:szCs w:val="24"/>
        </w:rPr>
        <w:t>Прочность по наклонной полосе характеризуется максимальным значением поперечной силы, которое может быть воспринято наклонной полосой, находящейся под воздействием сжимающих усилий вдоль полосы и растягивающих усилий от поперечной арматуры, пересекающей наклонную полосу. При этом прочность бетона определяют по сопротивлению бетона осевому сжатию с учетом влияния сложного напряженного состояния в наклонной полосе.</w:t>
      </w:r>
    </w:p>
    <w:p w:rsidR="00A16D4E" w:rsidRDefault="00A16D4E">
      <w:pPr>
        <w:shd w:val="clear" w:color="auto" w:fill="FFFFFF"/>
        <w:ind w:firstLine="283"/>
        <w:jc w:val="both"/>
      </w:pPr>
      <w:r>
        <w:rPr>
          <w:sz w:val="24"/>
          <w:szCs w:val="24"/>
        </w:rPr>
        <w:t xml:space="preserve">Расчет по наклонному сечению на действие поперечных сил производят на основе уравнения равновесия внешних и внутренних поперечных сил, действующих в наклонном сечении с длиной проекции </w:t>
      </w:r>
      <w:r>
        <w:rPr>
          <w:i/>
          <w:iCs/>
          <w:sz w:val="24"/>
          <w:szCs w:val="24"/>
        </w:rPr>
        <w:t>С</w:t>
      </w:r>
      <w:r>
        <w:rPr>
          <w:sz w:val="24"/>
          <w:szCs w:val="24"/>
        </w:rPr>
        <w:t xml:space="preserve"> на продольную ось элемента. Внутренние поперечные силы включают поперечную силу, воспринимаемую бетоном в наклонном сечении, и поперечную силу, воспринимаемую пересекающей наклонное сечение поперечной арматурой. При этом поперечные силы, воспринимаемые бетоном и поперечной арматурой, определяют по сопротивлениям бетона и поперечной арматуры растяжению с учетом длины проекции </w:t>
      </w:r>
      <w:r>
        <w:rPr>
          <w:i/>
          <w:iCs/>
          <w:sz w:val="24"/>
          <w:szCs w:val="24"/>
        </w:rPr>
        <w:t>С</w:t>
      </w:r>
      <w:r>
        <w:rPr>
          <w:sz w:val="24"/>
          <w:szCs w:val="24"/>
        </w:rPr>
        <w:t xml:space="preserve"> наклонного сечения.</w:t>
      </w:r>
    </w:p>
    <w:p w:rsidR="00A16D4E" w:rsidRDefault="00A16D4E">
      <w:pPr>
        <w:shd w:val="clear" w:color="auto" w:fill="FFFFFF"/>
        <w:ind w:firstLine="283"/>
        <w:jc w:val="both"/>
      </w:pPr>
      <w:r>
        <w:rPr>
          <w:sz w:val="24"/>
          <w:szCs w:val="24"/>
        </w:rPr>
        <w:t xml:space="preserve">Расчет по наклонному сечению на действие момента производят на основе уравнения равновесия моментов от внешних и внутренних сил, действующих в наклонном сечении с длиной проекции </w:t>
      </w:r>
      <w:r>
        <w:rPr>
          <w:i/>
          <w:iCs/>
          <w:sz w:val="24"/>
          <w:szCs w:val="24"/>
        </w:rPr>
        <w:t>С</w:t>
      </w:r>
      <w:r>
        <w:rPr>
          <w:sz w:val="24"/>
          <w:szCs w:val="24"/>
        </w:rPr>
        <w:t xml:space="preserve"> на продольную ось элемента. Моменты от внутренних сил включают момент, воспринимаемый пересекающей наклонное сечение продольной растянутой арматурой, и момент, воспринимаемый пересекающей наклонное сечение поперечной арматурой. При этом моменты, воспринимаемые продольной и поперечной арматурой, определяют по сопротивлениям продольной и поперечной арматуры растяжению с учетом длины проекции </w:t>
      </w:r>
      <w:r>
        <w:rPr>
          <w:i/>
          <w:iCs/>
          <w:sz w:val="24"/>
          <w:szCs w:val="24"/>
        </w:rPr>
        <w:t xml:space="preserve">С </w:t>
      </w:r>
      <w:r>
        <w:rPr>
          <w:sz w:val="24"/>
          <w:szCs w:val="24"/>
        </w:rPr>
        <w:t>наклонного сечения.</w:t>
      </w:r>
    </w:p>
    <w:p w:rsidR="00A16D4E" w:rsidRDefault="00A16D4E">
      <w:pPr>
        <w:shd w:val="clear" w:color="auto" w:fill="FFFFFF"/>
        <w:ind w:firstLine="283"/>
        <w:jc w:val="both"/>
      </w:pPr>
      <w:r>
        <w:rPr>
          <w:i/>
          <w:iCs/>
          <w:sz w:val="24"/>
          <w:szCs w:val="24"/>
        </w:rPr>
        <w:t>Расчет железобетонных элементов по полосе между наклонными сечениями</w:t>
      </w:r>
    </w:p>
    <w:p w:rsidR="00A16D4E" w:rsidRDefault="00A16D4E">
      <w:pPr>
        <w:shd w:val="clear" w:color="auto" w:fill="FFFFFF"/>
        <w:ind w:firstLine="283"/>
        <w:jc w:val="both"/>
      </w:pPr>
      <w:r>
        <w:rPr>
          <w:sz w:val="24"/>
          <w:szCs w:val="24"/>
        </w:rPr>
        <w:t>8.1.32 Расчет изгибаемых железобетонных элементов по бетонной полосе между наклонными сечениями производят из условия</w:t>
      </w:r>
    </w:p>
    <w:p w:rsidR="00A16D4E" w:rsidRDefault="00A16D4E">
      <w:pPr>
        <w:shd w:val="clear" w:color="auto" w:fill="FFFFFF"/>
        <w:spacing w:before="120" w:after="120"/>
        <w:jc w:val="right"/>
      </w:pPr>
      <w:bookmarkStart w:id="127" w:name="PO0000618"/>
      <w:r>
        <w:rPr>
          <w:i/>
          <w:iCs/>
          <w:sz w:val="24"/>
          <w:szCs w:val="24"/>
        </w:rPr>
        <w:t>Q</w:t>
      </w:r>
      <w:bookmarkEnd w:id="127"/>
      <w:r>
        <w:rPr>
          <w:sz w:val="24"/>
          <w:szCs w:val="24"/>
        </w:rPr>
        <w:t xml:space="preserve"> </w:t>
      </w:r>
      <w:r>
        <w:rPr>
          <w:rFonts w:ascii="Symbol" w:hAnsi="Symbol"/>
          <w:sz w:val="24"/>
          <w:szCs w:val="24"/>
        </w:rPr>
        <w:t></w:t>
      </w:r>
      <w:r>
        <w:rPr>
          <w:sz w:val="24"/>
          <w:szCs w:val="24"/>
        </w:rPr>
        <w:t xml:space="preserve"> φ</w:t>
      </w:r>
      <w:r>
        <w:rPr>
          <w:i/>
          <w:iCs/>
          <w:sz w:val="24"/>
          <w:szCs w:val="24"/>
          <w:vertAlign w:val="subscript"/>
        </w:rPr>
        <w:t>b</w:t>
      </w:r>
      <w:r>
        <w:rPr>
          <w:sz w:val="24"/>
          <w:szCs w:val="24"/>
          <w:vertAlign w:val="subscript"/>
        </w:rPr>
        <w:t>1</w:t>
      </w:r>
      <w:r>
        <w:rPr>
          <w:sz w:val="24"/>
          <w:szCs w:val="24"/>
        </w:rPr>
        <w:t xml:space="preserve"> </w:t>
      </w:r>
      <w:r>
        <w:rPr>
          <w:rFonts w:ascii="Symbol" w:hAnsi="Symbol"/>
          <w:sz w:val="24"/>
          <w:szCs w:val="24"/>
        </w:rPr>
        <w:t></w:t>
      </w:r>
      <w:r>
        <w:rPr>
          <w:sz w:val="24"/>
          <w:szCs w:val="24"/>
        </w:rPr>
        <w:t xml:space="preserve"> </w:t>
      </w:r>
      <w:r>
        <w:rPr>
          <w:i/>
          <w:iCs/>
          <w:sz w:val="24"/>
          <w:szCs w:val="24"/>
        </w:rPr>
        <w:t>R</w:t>
      </w:r>
      <w:r>
        <w:rPr>
          <w:i/>
          <w:iCs/>
          <w:sz w:val="24"/>
          <w:szCs w:val="24"/>
          <w:vertAlign w:val="subscript"/>
        </w:rPr>
        <w:t>b</w:t>
      </w:r>
      <w:r>
        <w:rPr>
          <w:sz w:val="24"/>
          <w:szCs w:val="24"/>
        </w:rPr>
        <w:t xml:space="preserve"> </w:t>
      </w:r>
      <w:r>
        <w:rPr>
          <w:rFonts w:ascii="Symbol" w:hAnsi="Symbol"/>
          <w:sz w:val="24"/>
          <w:szCs w:val="24"/>
        </w:rPr>
        <w:t></w:t>
      </w:r>
      <w:r>
        <w:rPr>
          <w:sz w:val="24"/>
          <w:szCs w:val="24"/>
        </w:rPr>
        <w:t xml:space="preserve"> </w:t>
      </w:r>
      <w:r>
        <w:rPr>
          <w:i/>
          <w:iCs/>
          <w:sz w:val="24"/>
          <w:szCs w:val="24"/>
        </w:rPr>
        <w:t>b</w:t>
      </w:r>
      <w:r>
        <w:rPr>
          <w:sz w:val="24"/>
          <w:szCs w:val="24"/>
        </w:rPr>
        <w:t xml:space="preserve"> </w:t>
      </w:r>
      <w:r>
        <w:rPr>
          <w:rFonts w:ascii="Symbol" w:hAnsi="Symbol"/>
          <w:sz w:val="24"/>
          <w:szCs w:val="24"/>
        </w:rPr>
        <w:t></w:t>
      </w:r>
      <w:r>
        <w:rPr>
          <w:sz w:val="24"/>
          <w:szCs w:val="24"/>
        </w:rPr>
        <w:t xml:space="preserve"> </w:t>
      </w:r>
      <w:r>
        <w:rPr>
          <w:i/>
          <w:iCs/>
          <w:sz w:val="24"/>
          <w:szCs w:val="24"/>
        </w:rPr>
        <w:t>h</w:t>
      </w:r>
      <w:r>
        <w:rPr>
          <w:sz w:val="24"/>
          <w:szCs w:val="24"/>
          <w:vertAlign w:val="subscript"/>
        </w:rPr>
        <w:t>0</w:t>
      </w:r>
      <w:r>
        <w:rPr>
          <w:sz w:val="24"/>
          <w:szCs w:val="24"/>
        </w:rPr>
        <w:t>,                                                    (8.55)</w:t>
      </w:r>
    </w:p>
    <w:p w:rsidR="00A16D4E" w:rsidRDefault="00A16D4E">
      <w:pPr>
        <w:shd w:val="clear" w:color="auto" w:fill="FFFFFF"/>
        <w:ind w:firstLine="284"/>
        <w:jc w:val="both"/>
      </w:pPr>
      <w:r>
        <w:rPr>
          <w:sz w:val="24"/>
          <w:szCs w:val="24"/>
        </w:rPr>
        <w:t xml:space="preserve">где </w:t>
      </w:r>
      <w:r>
        <w:rPr>
          <w:i/>
          <w:iCs/>
          <w:sz w:val="24"/>
          <w:szCs w:val="24"/>
        </w:rPr>
        <w:t xml:space="preserve">Q </w:t>
      </w:r>
      <w:r>
        <w:rPr>
          <w:sz w:val="24"/>
          <w:szCs w:val="24"/>
        </w:rPr>
        <w:t>- поперечная сила в нормальном сечении элемента;</w:t>
      </w:r>
    </w:p>
    <w:p w:rsidR="00A16D4E" w:rsidRDefault="00A16D4E">
      <w:pPr>
        <w:shd w:val="clear" w:color="auto" w:fill="FFFFFF"/>
        <w:ind w:firstLine="283"/>
        <w:jc w:val="both"/>
      </w:pPr>
      <w:r>
        <w:rPr>
          <w:sz w:val="24"/>
          <w:szCs w:val="24"/>
        </w:rPr>
        <w:t>φ</w:t>
      </w:r>
      <w:r>
        <w:rPr>
          <w:i/>
          <w:iCs/>
          <w:sz w:val="24"/>
          <w:szCs w:val="24"/>
          <w:vertAlign w:val="subscript"/>
        </w:rPr>
        <w:t>b</w:t>
      </w:r>
      <w:r>
        <w:rPr>
          <w:sz w:val="24"/>
          <w:szCs w:val="24"/>
          <w:vertAlign w:val="subscript"/>
        </w:rPr>
        <w:t>1</w:t>
      </w:r>
      <w:r>
        <w:rPr>
          <w:sz w:val="24"/>
          <w:szCs w:val="24"/>
        </w:rPr>
        <w:t xml:space="preserve"> - коэффициент, принимаемый равным 0,3.</w:t>
      </w:r>
    </w:p>
    <w:p w:rsidR="00A16D4E" w:rsidRDefault="00A16D4E">
      <w:pPr>
        <w:shd w:val="clear" w:color="auto" w:fill="FFFFFF"/>
        <w:spacing w:before="120" w:after="120"/>
        <w:ind w:firstLine="284"/>
        <w:jc w:val="both"/>
      </w:pPr>
      <w:r>
        <w:rPr>
          <w:i/>
          <w:iCs/>
          <w:sz w:val="24"/>
          <w:szCs w:val="24"/>
        </w:rPr>
        <w:t>Расчет железобетонных элементов по наклонным сечениям на действие поперечных сил</w:t>
      </w:r>
    </w:p>
    <w:p w:rsidR="00A16D4E" w:rsidRDefault="00A16D4E">
      <w:pPr>
        <w:shd w:val="clear" w:color="auto" w:fill="FFFFFF"/>
        <w:ind w:firstLine="283"/>
        <w:jc w:val="both"/>
      </w:pPr>
      <w:bookmarkStart w:id="128" w:name="PO0000620"/>
      <w:r>
        <w:rPr>
          <w:sz w:val="24"/>
          <w:szCs w:val="24"/>
        </w:rPr>
        <w:t xml:space="preserve">8.1.33 Расчет изгибаемых элементов по наклонному сечению (рисунок </w:t>
      </w:r>
      <w:bookmarkEnd w:id="128"/>
      <w:r>
        <w:fldChar w:fldCharType="begin"/>
      </w:r>
      <w:r>
        <w:instrText xml:space="preserve"> HYPERLINK "" \l "SO0000010" \o "Рисунок 8.6" </w:instrText>
      </w:r>
      <w:r>
        <w:fldChar w:fldCharType="separate"/>
      </w:r>
      <w:r>
        <w:rPr>
          <w:rStyle w:val="a3"/>
        </w:rPr>
        <w:t>8.6</w:t>
      </w:r>
      <w:r>
        <w:fldChar w:fldCharType="end"/>
      </w:r>
      <w:r>
        <w:rPr>
          <w:sz w:val="24"/>
          <w:szCs w:val="24"/>
        </w:rPr>
        <w:t>) производят из условия:</w:t>
      </w:r>
    </w:p>
    <w:p w:rsidR="00A16D4E" w:rsidRDefault="00A16D4E">
      <w:pPr>
        <w:shd w:val="clear" w:color="auto" w:fill="FFFFFF"/>
        <w:spacing w:before="120" w:after="120"/>
        <w:jc w:val="right"/>
      </w:pPr>
      <w:bookmarkStart w:id="129" w:name="PO0000621"/>
      <w:r>
        <w:rPr>
          <w:i/>
          <w:iCs/>
          <w:sz w:val="24"/>
          <w:szCs w:val="24"/>
        </w:rPr>
        <w:t>Q</w:t>
      </w:r>
      <w:bookmarkEnd w:id="129"/>
      <w:r>
        <w:rPr>
          <w:sz w:val="24"/>
          <w:szCs w:val="24"/>
        </w:rPr>
        <w:t xml:space="preserve"> </w:t>
      </w:r>
      <w:r>
        <w:rPr>
          <w:rFonts w:ascii="Symbol" w:hAnsi="Symbol"/>
          <w:sz w:val="24"/>
          <w:szCs w:val="24"/>
        </w:rPr>
        <w:t></w:t>
      </w:r>
      <w:r>
        <w:rPr>
          <w:sz w:val="24"/>
          <w:szCs w:val="24"/>
        </w:rPr>
        <w:t xml:space="preserve"> </w:t>
      </w:r>
      <w:r>
        <w:rPr>
          <w:i/>
          <w:iCs/>
          <w:sz w:val="24"/>
          <w:szCs w:val="24"/>
        </w:rPr>
        <w:t>Q</w:t>
      </w:r>
      <w:r>
        <w:rPr>
          <w:i/>
          <w:iCs/>
          <w:sz w:val="24"/>
          <w:szCs w:val="24"/>
          <w:vertAlign w:val="subscript"/>
        </w:rPr>
        <w:t>b</w:t>
      </w:r>
      <w:r>
        <w:rPr>
          <w:i/>
          <w:iCs/>
          <w:sz w:val="24"/>
          <w:szCs w:val="24"/>
        </w:rPr>
        <w:t xml:space="preserve"> + Q</w:t>
      </w:r>
      <w:r>
        <w:rPr>
          <w:i/>
          <w:iCs/>
          <w:sz w:val="24"/>
          <w:szCs w:val="24"/>
          <w:vertAlign w:val="subscript"/>
        </w:rPr>
        <w:t>sw</w:t>
      </w:r>
      <w:r>
        <w:rPr>
          <w:sz w:val="24"/>
          <w:szCs w:val="24"/>
        </w:rPr>
        <w:t>,                                                      (8.56)</w:t>
      </w:r>
    </w:p>
    <w:p w:rsidR="00A16D4E" w:rsidRDefault="00A16D4E">
      <w:pPr>
        <w:ind w:firstLine="284"/>
        <w:jc w:val="both"/>
      </w:pPr>
      <w:r>
        <w:rPr>
          <w:sz w:val="24"/>
          <w:szCs w:val="24"/>
        </w:rPr>
        <w:t xml:space="preserve">где </w:t>
      </w:r>
      <w:r>
        <w:rPr>
          <w:i/>
          <w:iCs/>
          <w:sz w:val="24"/>
          <w:szCs w:val="24"/>
        </w:rPr>
        <w:t xml:space="preserve">Q - </w:t>
      </w:r>
      <w:r>
        <w:rPr>
          <w:sz w:val="24"/>
          <w:szCs w:val="24"/>
        </w:rPr>
        <w:t xml:space="preserve">поперечная сила в наклонном сечении с длиной проекции </w:t>
      </w:r>
      <w:r>
        <w:rPr>
          <w:i/>
          <w:iCs/>
          <w:sz w:val="24"/>
          <w:szCs w:val="24"/>
        </w:rPr>
        <w:t xml:space="preserve">С </w:t>
      </w:r>
      <w:r>
        <w:rPr>
          <w:sz w:val="24"/>
          <w:szCs w:val="24"/>
        </w:rPr>
        <w:t>на продольную ось элемента, определяемая от всех внешних сил, расположенных по одну сторону от рассматриваемого наклонного сечения; при этом учитывают наиболее опасное загружение в пределах наклонного сечения;</w:t>
      </w:r>
    </w:p>
    <w:p w:rsidR="00A16D4E" w:rsidRDefault="00A16D4E">
      <w:pPr>
        <w:shd w:val="clear" w:color="auto" w:fill="FFFFFF"/>
        <w:ind w:firstLine="283"/>
        <w:jc w:val="both"/>
      </w:pPr>
      <w:r>
        <w:rPr>
          <w:i/>
          <w:iCs/>
          <w:sz w:val="24"/>
          <w:szCs w:val="24"/>
        </w:rPr>
        <w:t>Q</w:t>
      </w:r>
      <w:r>
        <w:rPr>
          <w:i/>
          <w:iCs/>
          <w:sz w:val="24"/>
          <w:szCs w:val="24"/>
          <w:vertAlign w:val="subscript"/>
        </w:rPr>
        <w:t>b</w:t>
      </w:r>
      <w:r>
        <w:rPr>
          <w:i/>
          <w:iCs/>
          <w:sz w:val="24"/>
          <w:szCs w:val="24"/>
        </w:rPr>
        <w:t xml:space="preserve"> - </w:t>
      </w:r>
      <w:r>
        <w:rPr>
          <w:sz w:val="24"/>
          <w:szCs w:val="24"/>
        </w:rPr>
        <w:t>поперечная сила, воспринимаемая бетоном в наклонном сечении;</w:t>
      </w:r>
    </w:p>
    <w:p w:rsidR="00A16D4E" w:rsidRDefault="00A16D4E">
      <w:pPr>
        <w:shd w:val="clear" w:color="auto" w:fill="FFFFFF"/>
        <w:ind w:firstLine="283"/>
        <w:jc w:val="both"/>
      </w:pPr>
      <w:r>
        <w:rPr>
          <w:i/>
          <w:iCs/>
          <w:sz w:val="24"/>
          <w:szCs w:val="24"/>
        </w:rPr>
        <w:t>Q</w:t>
      </w:r>
      <w:r>
        <w:rPr>
          <w:i/>
          <w:iCs/>
          <w:sz w:val="24"/>
          <w:szCs w:val="24"/>
          <w:vertAlign w:val="subscript"/>
        </w:rPr>
        <w:t>sw</w:t>
      </w:r>
      <w:r>
        <w:rPr>
          <w:i/>
          <w:iCs/>
          <w:sz w:val="24"/>
          <w:szCs w:val="24"/>
        </w:rPr>
        <w:t xml:space="preserve"> </w:t>
      </w:r>
      <w:r>
        <w:rPr>
          <w:sz w:val="24"/>
          <w:szCs w:val="24"/>
        </w:rPr>
        <w:t>- поперечная сила, воспринимаемая поперечной арматурой в наклонном сечении.</w:t>
      </w:r>
    </w:p>
    <w:p w:rsidR="00A16D4E" w:rsidRDefault="00A16D4E">
      <w:pPr>
        <w:shd w:val="clear" w:color="auto" w:fill="FFFFFF"/>
        <w:ind w:firstLine="283"/>
        <w:jc w:val="both"/>
      </w:pPr>
      <w:r>
        <w:rPr>
          <w:sz w:val="24"/>
          <w:szCs w:val="24"/>
        </w:rPr>
        <w:t xml:space="preserve">Поперечную силу </w:t>
      </w:r>
      <w:r>
        <w:rPr>
          <w:i/>
          <w:iCs/>
          <w:sz w:val="24"/>
          <w:szCs w:val="24"/>
        </w:rPr>
        <w:t>Q</w:t>
      </w:r>
      <w:r>
        <w:rPr>
          <w:i/>
          <w:iCs/>
          <w:sz w:val="24"/>
          <w:szCs w:val="24"/>
          <w:vertAlign w:val="subscript"/>
        </w:rPr>
        <w:t>b</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rPr>
          <w:i/>
          <w:iCs/>
          <w:vanish/>
          <w:color w:val="FFFFFF"/>
          <w:sz w:val="2"/>
          <w:szCs w:val="24"/>
        </w:rPr>
      </w:pPr>
      <w:r>
        <w:rPr>
          <w:i/>
          <w:iCs/>
          <w:vanish/>
          <w:color w:val="FFFFFF"/>
          <w:sz w:val="2"/>
          <w:szCs w:val="24"/>
        </w:rPr>
        <w:t>0138S10-03623</w:t>
      </w:r>
    </w:p>
    <w:p w:rsidR="00A16D4E" w:rsidRDefault="00A16D4E">
      <w:pPr>
        <w:shd w:val="clear" w:color="auto" w:fill="FFFFFF"/>
        <w:spacing w:before="120" w:after="120"/>
        <w:jc w:val="right"/>
      </w:pPr>
      <w:r>
        <w:rPr>
          <w:i/>
          <w:iCs/>
          <w:noProof/>
          <w:sz w:val="24"/>
          <w:szCs w:val="24"/>
          <w:vertAlign w:val="subscript"/>
          <w:lang w:eastAsia="ru-RU"/>
        </w:rPr>
        <w:drawing>
          <wp:inline distT="0" distB="0" distL="0" distR="0" wp14:anchorId="70CD0CB7" wp14:editId="056DA9E4">
            <wp:extent cx="1295400" cy="419100"/>
            <wp:effectExtent l="0" t="0" r="0" b="0"/>
            <wp:docPr id="71" name="Рисунок 71" descr="C:\Users\POSTRO~1\AppData\Local\Temp\ns\6755.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OSTRO~1\AppData\Local\Temp\ns\6755.files\image066.png"/>
                    <pic:cNvPicPr>
                      <a:picLocks noChangeAspect="1" noChangeArrowheads="1"/>
                    </pic:cNvPicPr>
                  </pic:nvPicPr>
                  <pic:blipFill>
                    <a:blip r:embed="rId220" r:link="rId221">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r>
        <w:rPr>
          <w:i/>
          <w:iCs/>
          <w:sz w:val="24"/>
          <w:szCs w:val="24"/>
        </w:rPr>
        <w:t xml:space="preserve">                                                 </w:t>
      </w:r>
      <w:r>
        <w:rPr>
          <w:sz w:val="24"/>
          <w:szCs w:val="24"/>
        </w:rPr>
        <w:t>(8.57)</w:t>
      </w:r>
    </w:p>
    <w:p w:rsidR="00A16D4E" w:rsidRDefault="00A16D4E">
      <w:pPr>
        <w:shd w:val="clear" w:color="auto" w:fill="FFFFFF"/>
        <w:ind w:firstLine="284"/>
        <w:jc w:val="both"/>
      </w:pPr>
      <w:r>
        <w:rPr>
          <w:sz w:val="24"/>
          <w:szCs w:val="24"/>
        </w:rPr>
        <w:t>но принимают не более 2,5</w:t>
      </w:r>
      <w:r>
        <w:rPr>
          <w:i/>
          <w:iCs/>
          <w:sz w:val="24"/>
          <w:szCs w:val="24"/>
        </w:rPr>
        <w:t>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h</w:t>
      </w:r>
      <w:r>
        <w:rPr>
          <w:sz w:val="24"/>
          <w:szCs w:val="24"/>
          <w:vertAlign w:val="subscript"/>
        </w:rPr>
        <w:t>0</w:t>
      </w:r>
      <w:r>
        <w:rPr>
          <w:i/>
          <w:iCs/>
          <w:sz w:val="24"/>
          <w:szCs w:val="24"/>
        </w:rPr>
        <w:t xml:space="preserve"> </w:t>
      </w:r>
      <w:r>
        <w:rPr>
          <w:sz w:val="24"/>
          <w:szCs w:val="24"/>
        </w:rPr>
        <w:t>и не менее 0,5</w:t>
      </w:r>
      <w:r>
        <w:rPr>
          <w:i/>
          <w:iCs/>
          <w:sz w:val="24"/>
          <w:szCs w:val="24"/>
        </w:rPr>
        <w:t>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φ</w:t>
      </w:r>
      <w:r>
        <w:rPr>
          <w:i/>
          <w:iCs/>
          <w:sz w:val="24"/>
          <w:szCs w:val="24"/>
          <w:vertAlign w:val="subscript"/>
        </w:rPr>
        <w:t>b</w:t>
      </w:r>
      <w:r>
        <w:rPr>
          <w:sz w:val="24"/>
          <w:szCs w:val="24"/>
          <w:vertAlign w:val="subscript"/>
        </w:rPr>
        <w:t>2</w:t>
      </w:r>
      <w:r>
        <w:rPr>
          <w:sz w:val="24"/>
          <w:szCs w:val="24"/>
        </w:rPr>
        <w:t xml:space="preserve"> - коэффициент, принимаемый равным 1,5.</w:t>
      </w:r>
    </w:p>
    <w:p w:rsidR="00A16D4E" w:rsidRDefault="00A16D4E">
      <w:pPr>
        <w:spacing w:before="120" w:after="120"/>
        <w:jc w:val="center"/>
        <w:rPr>
          <w:vanish/>
          <w:color w:val="FFFFFF"/>
          <w:sz w:val="2"/>
        </w:rPr>
      </w:pPr>
      <w:bookmarkStart w:id="130" w:name="SO0000010"/>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5B1B4866" wp14:editId="40B55037">
            <wp:extent cx="3781425" cy="2028825"/>
            <wp:effectExtent l="0" t="0" r="9525" b="9525"/>
            <wp:docPr id="72" name="Рисунок 72" descr="C:\Users\POSTRO~1\AppData\Local\Temp\ns\6755.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Users\POSTRO~1\AppData\Local\Temp\ns\6755.files\image067.jpg"/>
                    <pic:cNvPicPr>
                      <a:picLocks noChangeAspect="1" noChangeArrowheads="1"/>
                    </pic:cNvPicPr>
                  </pic:nvPicPr>
                  <pic:blipFill>
                    <a:blip r:embed="rId222" r:link="rId223">
                      <a:extLst>
                        <a:ext uri="{28A0092B-C50C-407E-A947-70E740481C1C}">
                          <a14:useLocalDpi xmlns:a14="http://schemas.microsoft.com/office/drawing/2010/main" val="0"/>
                        </a:ext>
                      </a:extLst>
                    </a:blip>
                    <a:srcRect/>
                    <a:stretch>
                      <a:fillRect/>
                    </a:stretch>
                  </pic:blipFill>
                  <pic:spPr bwMode="auto">
                    <a:xfrm>
                      <a:off x="0" y="0"/>
                      <a:ext cx="3781425" cy="2028825"/>
                    </a:xfrm>
                    <a:prstGeom prst="rect">
                      <a:avLst/>
                    </a:prstGeom>
                    <a:noFill/>
                    <a:ln>
                      <a:noFill/>
                    </a:ln>
                  </pic:spPr>
                </pic:pic>
              </a:graphicData>
            </a:graphic>
          </wp:inline>
        </w:drawing>
      </w:r>
      <w:bookmarkEnd w:id="130"/>
    </w:p>
    <w:p w:rsidR="00A16D4E" w:rsidRDefault="00A16D4E">
      <w:pPr>
        <w:shd w:val="clear" w:color="auto" w:fill="FFFFFF"/>
        <w:spacing w:after="120"/>
        <w:jc w:val="center"/>
      </w:pPr>
      <w:r>
        <w:rPr>
          <w:b/>
          <w:bCs/>
          <w:i/>
          <w:iCs/>
          <w:sz w:val="24"/>
          <w:szCs w:val="24"/>
        </w:rPr>
        <w:t xml:space="preserve">Рисунок 8.6 - </w:t>
      </w:r>
      <w:r>
        <w:rPr>
          <w:b/>
          <w:bCs/>
          <w:sz w:val="24"/>
          <w:szCs w:val="24"/>
        </w:rPr>
        <w:t>Схема усилий при расчете железобетонных элементов по наклонному сечению на действие поперечных сил</w:t>
      </w:r>
    </w:p>
    <w:p w:rsidR="00A16D4E" w:rsidRDefault="00A16D4E">
      <w:pPr>
        <w:shd w:val="clear" w:color="auto" w:fill="FFFFFF"/>
        <w:ind w:firstLine="283"/>
        <w:jc w:val="both"/>
      </w:pPr>
      <w:r>
        <w:rPr>
          <w:sz w:val="24"/>
          <w:szCs w:val="24"/>
        </w:rPr>
        <w:t xml:space="preserve">Усилие </w:t>
      </w:r>
      <w:r>
        <w:rPr>
          <w:i/>
          <w:iCs/>
          <w:sz w:val="24"/>
          <w:szCs w:val="24"/>
        </w:rPr>
        <w:t>Q</w:t>
      </w:r>
      <w:r>
        <w:rPr>
          <w:i/>
          <w:iCs/>
          <w:sz w:val="24"/>
          <w:szCs w:val="24"/>
          <w:vertAlign w:val="subscript"/>
        </w:rPr>
        <w:t>sw</w:t>
      </w:r>
      <w:r>
        <w:rPr>
          <w:sz w:val="24"/>
          <w:szCs w:val="24"/>
        </w:rPr>
        <w:t xml:space="preserve"> для поперечной арматуры, нормальной к продольной оси элемента, определяют по формуле</w:t>
      </w:r>
    </w:p>
    <w:p w:rsidR="00A16D4E" w:rsidRDefault="00A16D4E">
      <w:pPr>
        <w:shd w:val="clear" w:color="auto" w:fill="FFFFFF"/>
        <w:spacing w:before="120" w:after="120"/>
        <w:jc w:val="right"/>
      </w:pPr>
      <w:bookmarkStart w:id="131" w:name="PO0000628"/>
      <w:r>
        <w:rPr>
          <w:i/>
          <w:iCs/>
          <w:sz w:val="24"/>
          <w:szCs w:val="24"/>
        </w:rPr>
        <w:t>Q</w:t>
      </w:r>
      <w:r>
        <w:rPr>
          <w:i/>
          <w:iCs/>
          <w:sz w:val="24"/>
          <w:szCs w:val="24"/>
          <w:vertAlign w:val="subscript"/>
        </w:rPr>
        <w:t>sw</w:t>
      </w:r>
      <w:bookmarkEnd w:id="131"/>
      <w:r>
        <w:rPr>
          <w:i/>
          <w:iCs/>
          <w:sz w:val="24"/>
          <w:szCs w:val="24"/>
        </w:rPr>
        <w:t xml:space="preserve"> = </w:t>
      </w:r>
      <w:r>
        <w:rPr>
          <w:sz w:val="24"/>
          <w:szCs w:val="24"/>
        </w:rPr>
        <w:t>φ</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C,                                                 </w:t>
      </w:r>
      <w:r>
        <w:rPr>
          <w:sz w:val="24"/>
          <w:szCs w:val="24"/>
        </w:rPr>
        <w:t>(8.58)</w:t>
      </w:r>
    </w:p>
    <w:p w:rsidR="00A16D4E" w:rsidRDefault="00A16D4E">
      <w:pPr>
        <w:shd w:val="clear" w:color="auto" w:fill="FFFFFF"/>
        <w:ind w:firstLine="284"/>
        <w:jc w:val="both"/>
      </w:pPr>
      <w:r>
        <w:rPr>
          <w:sz w:val="24"/>
          <w:szCs w:val="24"/>
        </w:rPr>
        <w:t>где φ</w:t>
      </w:r>
      <w:r>
        <w:rPr>
          <w:i/>
          <w:iCs/>
          <w:sz w:val="24"/>
          <w:szCs w:val="24"/>
          <w:vertAlign w:val="subscript"/>
        </w:rPr>
        <w:t>sw</w:t>
      </w:r>
      <w:r>
        <w:rPr>
          <w:sz w:val="24"/>
          <w:szCs w:val="24"/>
        </w:rPr>
        <w:t xml:space="preserve"> - коэффициент, принимаемый равным 0,75;</w:t>
      </w:r>
    </w:p>
    <w:p w:rsidR="00A16D4E" w:rsidRDefault="00A16D4E">
      <w:pPr>
        <w:shd w:val="clear" w:color="auto" w:fill="FFFFFF"/>
        <w:ind w:firstLine="283"/>
        <w:jc w:val="both"/>
      </w:pPr>
      <w:r>
        <w:rPr>
          <w:i/>
          <w:iCs/>
          <w:sz w:val="24"/>
          <w:szCs w:val="24"/>
        </w:rPr>
        <w:t>q</w:t>
      </w:r>
      <w:r>
        <w:rPr>
          <w:i/>
          <w:iCs/>
          <w:sz w:val="24"/>
          <w:szCs w:val="24"/>
          <w:vertAlign w:val="subscript"/>
        </w:rPr>
        <w:t>sw</w:t>
      </w:r>
      <w:r>
        <w:rPr>
          <w:i/>
          <w:iCs/>
          <w:sz w:val="24"/>
          <w:szCs w:val="24"/>
        </w:rPr>
        <w:t xml:space="preserve"> - </w:t>
      </w:r>
      <w:r>
        <w:rPr>
          <w:sz w:val="24"/>
          <w:szCs w:val="24"/>
        </w:rPr>
        <w:t>усилие в поперечной арматуре на единицу длины элемента, равное</w:t>
      </w:r>
    </w:p>
    <w:p w:rsidR="00A16D4E" w:rsidRDefault="00A16D4E">
      <w:pPr>
        <w:shd w:val="clear" w:color="auto" w:fill="FFFFFF"/>
        <w:spacing w:before="120" w:after="120"/>
        <w:jc w:val="right"/>
      </w:pPr>
      <w:bookmarkStart w:id="132" w:name="PO0000629"/>
      <w:r>
        <w:rPr>
          <w:noProof/>
          <w:sz w:val="24"/>
          <w:szCs w:val="24"/>
          <w:vertAlign w:val="subscript"/>
          <w:lang w:eastAsia="ru-RU"/>
        </w:rPr>
        <w:drawing>
          <wp:inline distT="0" distB="0" distL="0" distR="0" wp14:anchorId="06D31BAF" wp14:editId="6BD9C9E9">
            <wp:extent cx="971550" cy="438150"/>
            <wp:effectExtent l="0" t="0" r="0" b="0"/>
            <wp:docPr id="73" name="Рисунок 73" descr="C:\Users\POSTRO~1\AppData\Local\Temp\ns\6755.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POSTRO~1\AppData\Local\Temp\ns\6755.files\image068.png"/>
                    <pic:cNvPicPr>
                      <a:picLocks noChangeAspect="1" noChangeArrowheads="1"/>
                    </pic:cNvPicPr>
                  </pic:nvPicPr>
                  <pic:blipFill>
                    <a:blip r:embed="rId224" r:link="rId225">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Pr>
          <w:sz w:val="24"/>
          <w:szCs w:val="24"/>
        </w:rPr>
        <w:t>                                                   (8.59)</w:t>
      </w:r>
      <w:bookmarkEnd w:id="132"/>
    </w:p>
    <w:p w:rsidR="00A16D4E" w:rsidRDefault="00A16D4E">
      <w:pPr>
        <w:ind w:firstLine="284"/>
        <w:jc w:val="both"/>
      </w:pPr>
      <w:r>
        <w:rPr>
          <w:sz w:val="24"/>
          <w:szCs w:val="24"/>
        </w:rPr>
        <w:t xml:space="preserve">Расчет производят для ряда расположенных по длине элемента наклонных сечений при наиболее опасной длине проекции наклонного сечения </w:t>
      </w:r>
      <w:r>
        <w:rPr>
          <w:i/>
          <w:iCs/>
          <w:sz w:val="24"/>
          <w:szCs w:val="24"/>
        </w:rPr>
        <w:t>С</w:t>
      </w:r>
      <w:r>
        <w:rPr>
          <w:sz w:val="24"/>
          <w:szCs w:val="24"/>
        </w:rPr>
        <w:t xml:space="preserve">. При этом длину проекции </w:t>
      </w:r>
      <w:r>
        <w:rPr>
          <w:i/>
          <w:iCs/>
          <w:sz w:val="24"/>
          <w:szCs w:val="24"/>
        </w:rPr>
        <w:t>С</w:t>
      </w:r>
      <w:r>
        <w:rPr>
          <w:sz w:val="24"/>
          <w:szCs w:val="24"/>
        </w:rPr>
        <w:t xml:space="preserve"> в формуле (</w:t>
      </w:r>
      <w:hyperlink w:anchor="PO0000628" w:tooltip="Формула 8.58" w:history="1">
        <w:r>
          <w:rPr>
            <w:rStyle w:val="a3"/>
          </w:rPr>
          <w:t>8.58</w:t>
        </w:r>
      </w:hyperlink>
      <w:r>
        <w:rPr>
          <w:sz w:val="24"/>
          <w:szCs w:val="24"/>
        </w:rPr>
        <w:t>) принимают не менее 1,0</w:t>
      </w:r>
      <w:r>
        <w:rPr>
          <w:i/>
          <w:iCs/>
          <w:sz w:val="24"/>
          <w:szCs w:val="24"/>
        </w:rPr>
        <w:t>h</w:t>
      </w:r>
      <w:r>
        <w:rPr>
          <w:sz w:val="24"/>
          <w:szCs w:val="24"/>
          <w:vertAlign w:val="subscript"/>
        </w:rPr>
        <w:t>0</w:t>
      </w:r>
      <w:r>
        <w:rPr>
          <w:sz w:val="24"/>
          <w:szCs w:val="24"/>
        </w:rPr>
        <w:t xml:space="preserve"> и не более 2,0 </w:t>
      </w:r>
      <w:r>
        <w:rPr>
          <w:i/>
          <w:iCs/>
          <w:sz w:val="24"/>
          <w:szCs w:val="24"/>
        </w:rPr>
        <w:t>h</w:t>
      </w:r>
      <w:r>
        <w:rPr>
          <w:sz w:val="24"/>
          <w:szCs w:val="24"/>
          <w:vertAlign w:val="subscript"/>
        </w:rPr>
        <w:t>0</w:t>
      </w:r>
      <w:r>
        <w:rPr>
          <w:i/>
          <w:iCs/>
          <w:sz w:val="24"/>
          <w:szCs w:val="24"/>
        </w:rPr>
        <w:t>.</w:t>
      </w:r>
    </w:p>
    <w:p w:rsidR="00A16D4E" w:rsidRDefault="00A16D4E">
      <w:pPr>
        <w:shd w:val="clear" w:color="auto" w:fill="FFFFFF"/>
        <w:ind w:firstLine="283"/>
        <w:jc w:val="both"/>
      </w:pPr>
      <w:r>
        <w:rPr>
          <w:sz w:val="24"/>
          <w:szCs w:val="24"/>
        </w:rPr>
        <w:t>Допускается производить расчет наклонных сечений, не рассматривая наклонные сечения при определении поперечной силы от внешней нагрузки, из условия</w:t>
      </w:r>
    </w:p>
    <w:p w:rsidR="00A16D4E" w:rsidRDefault="00A16D4E">
      <w:pPr>
        <w:shd w:val="clear" w:color="auto" w:fill="FFFFFF"/>
        <w:spacing w:before="120" w:after="120"/>
        <w:jc w:val="right"/>
      </w:pPr>
      <w:bookmarkStart w:id="133" w:name="PO0000632"/>
      <w:r>
        <w:rPr>
          <w:i/>
          <w:iCs/>
          <w:sz w:val="24"/>
          <w:szCs w:val="24"/>
        </w:rPr>
        <w:t>Q</w:t>
      </w:r>
      <w:bookmarkEnd w:id="133"/>
      <w:r>
        <w:rPr>
          <w:sz w:val="24"/>
          <w:szCs w:val="24"/>
          <w:vertAlign w:val="subscript"/>
        </w:rPr>
        <w:t>1</w:t>
      </w:r>
      <w:r>
        <w:rPr>
          <w:sz w:val="24"/>
          <w:szCs w:val="24"/>
        </w:rPr>
        <w:t xml:space="preserve"> </w:t>
      </w:r>
      <w:r>
        <w:rPr>
          <w:rFonts w:ascii="Symbol" w:hAnsi="Symbol"/>
          <w:sz w:val="24"/>
          <w:szCs w:val="24"/>
        </w:rPr>
        <w:t></w:t>
      </w:r>
      <w:r>
        <w:rPr>
          <w:sz w:val="24"/>
          <w:szCs w:val="24"/>
        </w:rPr>
        <w:t xml:space="preserve"> </w:t>
      </w:r>
      <w:r>
        <w:rPr>
          <w:i/>
          <w:iCs/>
          <w:sz w:val="24"/>
          <w:szCs w:val="24"/>
        </w:rPr>
        <w:t>Q</w:t>
      </w:r>
      <w:r>
        <w:rPr>
          <w:i/>
          <w:iCs/>
          <w:sz w:val="24"/>
          <w:szCs w:val="24"/>
          <w:vertAlign w:val="subscript"/>
        </w:rPr>
        <w:t>b</w:t>
      </w:r>
      <w:r>
        <w:rPr>
          <w:sz w:val="24"/>
          <w:szCs w:val="24"/>
          <w:vertAlign w:val="subscript"/>
        </w:rPr>
        <w:t>1</w:t>
      </w:r>
      <w:r>
        <w:rPr>
          <w:sz w:val="24"/>
          <w:szCs w:val="24"/>
        </w:rPr>
        <w:t xml:space="preserve"> + </w:t>
      </w:r>
      <w:r>
        <w:rPr>
          <w:i/>
          <w:iCs/>
          <w:sz w:val="24"/>
          <w:szCs w:val="24"/>
        </w:rPr>
        <w:t>Q</w:t>
      </w:r>
      <w:r>
        <w:rPr>
          <w:i/>
          <w:iCs/>
          <w:sz w:val="24"/>
          <w:szCs w:val="24"/>
          <w:vertAlign w:val="subscript"/>
        </w:rPr>
        <w:t>sw</w:t>
      </w:r>
      <w:r>
        <w:rPr>
          <w:sz w:val="24"/>
          <w:szCs w:val="24"/>
          <w:vertAlign w:val="subscript"/>
        </w:rPr>
        <w:t>,1</w:t>
      </w:r>
      <w:r>
        <w:rPr>
          <w:sz w:val="24"/>
          <w:szCs w:val="24"/>
        </w:rPr>
        <w:t>,                                                  (8.60)</w:t>
      </w:r>
    </w:p>
    <w:p w:rsidR="00A16D4E" w:rsidRDefault="00A16D4E">
      <w:pPr>
        <w:shd w:val="clear" w:color="auto" w:fill="FFFFFF"/>
        <w:ind w:firstLine="284"/>
        <w:jc w:val="both"/>
      </w:pPr>
      <w:r>
        <w:rPr>
          <w:sz w:val="24"/>
          <w:szCs w:val="24"/>
        </w:rPr>
        <w:t xml:space="preserve">где </w:t>
      </w:r>
      <w:r>
        <w:rPr>
          <w:i/>
          <w:iCs/>
          <w:sz w:val="24"/>
          <w:szCs w:val="24"/>
        </w:rPr>
        <w:t>Q</w:t>
      </w:r>
      <w:r>
        <w:rPr>
          <w:sz w:val="24"/>
          <w:szCs w:val="24"/>
          <w:vertAlign w:val="subscript"/>
        </w:rPr>
        <w:t>1</w:t>
      </w:r>
      <w:r>
        <w:rPr>
          <w:i/>
          <w:iCs/>
          <w:sz w:val="24"/>
          <w:szCs w:val="24"/>
        </w:rPr>
        <w:t xml:space="preserve"> </w:t>
      </w:r>
      <w:r>
        <w:rPr>
          <w:sz w:val="24"/>
          <w:szCs w:val="24"/>
        </w:rPr>
        <w:t>- поперечная сила в нормальном сечении от внешней нагрузки;</w:t>
      </w:r>
    </w:p>
    <w:p w:rsidR="00A16D4E" w:rsidRDefault="00A16D4E">
      <w:pPr>
        <w:shd w:val="clear" w:color="auto" w:fill="FFFFFF"/>
        <w:spacing w:before="120" w:after="120"/>
        <w:jc w:val="right"/>
      </w:pPr>
      <w:bookmarkStart w:id="134" w:name="PO0000633"/>
      <w:r>
        <w:rPr>
          <w:i/>
          <w:iCs/>
          <w:sz w:val="24"/>
          <w:szCs w:val="24"/>
        </w:rPr>
        <w:t>Q</w:t>
      </w:r>
      <w:r>
        <w:rPr>
          <w:i/>
          <w:iCs/>
          <w:sz w:val="24"/>
          <w:szCs w:val="24"/>
          <w:vertAlign w:val="subscript"/>
        </w:rPr>
        <w:t>b</w:t>
      </w:r>
      <w:bookmarkEnd w:id="134"/>
      <w:r>
        <w:rPr>
          <w:sz w:val="24"/>
          <w:szCs w:val="24"/>
          <w:vertAlign w:val="subscript"/>
        </w:rPr>
        <w:t>1</w:t>
      </w:r>
      <w:r>
        <w:rPr>
          <w:i/>
          <w:iCs/>
          <w:sz w:val="24"/>
          <w:szCs w:val="24"/>
        </w:rPr>
        <w:t xml:space="preserve"> = </w:t>
      </w:r>
      <w:r>
        <w:rPr>
          <w:sz w:val="24"/>
          <w:szCs w:val="24"/>
        </w:rPr>
        <w:t>0,5</w:t>
      </w:r>
      <w:r>
        <w:rPr>
          <w:i/>
          <w:iCs/>
          <w:sz w:val="24"/>
          <w:szCs w:val="24"/>
        </w:rPr>
        <w:t>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h</w:t>
      </w:r>
      <w:r>
        <w:rPr>
          <w:sz w:val="24"/>
          <w:szCs w:val="24"/>
          <w:vertAlign w:val="subscript"/>
        </w:rPr>
        <w:t>0</w:t>
      </w:r>
      <w:r>
        <w:rPr>
          <w:sz w:val="24"/>
          <w:szCs w:val="24"/>
        </w:rPr>
        <w:t>;</w:t>
      </w:r>
      <w:r>
        <w:rPr>
          <w:i/>
          <w:iCs/>
          <w:sz w:val="24"/>
          <w:szCs w:val="24"/>
        </w:rPr>
        <w:t xml:space="preserve">                                                 </w:t>
      </w:r>
      <w:r>
        <w:rPr>
          <w:sz w:val="24"/>
          <w:szCs w:val="24"/>
        </w:rPr>
        <w:t>(8.61)</w:t>
      </w:r>
    </w:p>
    <w:p w:rsidR="00A16D4E" w:rsidRDefault="00A16D4E">
      <w:pPr>
        <w:shd w:val="clear" w:color="auto" w:fill="FFFFFF"/>
        <w:spacing w:after="120"/>
        <w:jc w:val="right"/>
      </w:pPr>
      <w:bookmarkStart w:id="135" w:name="PO0000634"/>
      <w:r>
        <w:rPr>
          <w:i/>
          <w:iCs/>
          <w:sz w:val="24"/>
          <w:szCs w:val="24"/>
        </w:rPr>
        <w:t>Q</w:t>
      </w:r>
      <w:r>
        <w:rPr>
          <w:i/>
          <w:iCs/>
          <w:sz w:val="24"/>
          <w:szCs w:val="24"/>
          <w:vertAlign w:val="subscript"/>
        </w:rPr>
        <w:t>sw</w:t>
      </w:r>
      <w:bookmarkEnd w:id="135"/>
      <w:r>
        <w:rPr>
          <w:sz w:val="24"/>
          <w:szCs w:val="24"/>
          <w:vertAlign w:val="subscript"/>
        </w:rPr>
        <w:t>,1</w:t>
      </w:r>
      <w:r>
        <w:rPr>
          <w:sz w:val="24"/>
          <w:szCs w:val="24"/>
        </w:rPr>
        <w:t xml:space="preserve"> = </w:t>
      </w:r>
      <w:r>
        <w:rPr>
          <w:i/>
          <w:iCs/>
          <w:sz w:val="24"/>
          <w:szCs w:val="24"/>
        </w:rPr>
        <w:t>q</w:t>
      </w:r>
      <w:r>
        <w:rPr>
          <w:i/>
          <w:iCs/>
          <w:sz w:val="24"/>
          <w:szCs w:val="24"/>
          <w:vertAlign w:val="subscript"/>
        </w:rPr>
        <w:t>sw</w:t>
      </w:r>
      <w:r>
        <w:rPr>
          <w:sz w:val="24"/>
          <w:szCs w:val="24"/>
        </w:rPr>
        <w:t xml:space="preserve"> </w:t>
      </w:r>
      <w:r>
        <w:rPr>
          <w:rFonts w:ascii="Symbol" w:hAnsi="Symbol"/>
          <w:sz w:val="24"/>
          <w:szCs w:val="24"/>
        </w:rPr>
        <w:t></w:t>
      </w:r>
      <w:r>
        <w:rPr>
          <w:sz w:val="24"/>
          <w:szCs w:val="24"/>
        </w:rPr>
        <w:t xml:space="preserve"> </w:t>
      </w:r>
      <w:r>
        <w:rPr>
          <w:i/>
          <w:iCs/>
          <w:sz w:val="24"/>
          <w:szCs w:val="24"/>
        </w:rPr>
        <w:t>h</w:t>
      </w:r>
      <w:r>
        <w:rPr>
          <w:sz w:val="24"/>
          <w:szCs w:val="24"/>
          <w:vertAlign w:val="subscript"/>
        </w:rPr>
        <w:t>0</w:t>
      </w:r>
      <w:r>
        <w:rPr>
          <w:sz w:val="24"/>
          <w:szCs w:val="24"/>
        </w:rPr>
        <w:t>.                                                    (8.62)</w:t>
      </w:r>
    </w:p>
    <w:p w:rsidR="00A16D4E" w:rsidRDefault="00A16D4E">
      <w:pPr>
        <w:ind w:firstLine="284"/>
        <w:jc w:val="both"/>
      </w:pPr>
      <w:r>
        <w:rPr>
          <w:sz w:val="24"/>
          <w:szCs w:val="24"/>
        </w:rPr>
        <w:t xml:space="preserve">При расположении нормального сечения, в котором учитывают поперечную силу </w:t>
      </w:r>
      <w:r>
        <w:rPr>
          <w:i/>
          <w:iCs/>
          <w:sz w:val="24"/>
          <w:szCs w:val="24"/>
        </w:rPr>
        <w:t>Q</w:t>
      </w:r>
      <w:r>
        <w:rPr>
          <w:sz w:val="24"/>
          <w:szCs w:val="24"/>
          <w:vertAlign w:val="subscript"/>
        </w:rPr>
        <w:t>1</w:t>
      </w:r>
      <w:r>
        <w:rPr>
          <w:sz w:val="24"/>
          <w:szCs w:val="24"/>
        </w:rPr>
        <w:t>,</w:t>
      </w:r>
      <w:r>
        <w:rPr>
          <w:i/>
          <w:iCs/>
          <w:sz w:val="24"/>
          <w:szCs w:val="24"/>
        </w:rPr>
        <w:t xml:space="preserve"> </w:t>
      </w:r>
      <w:r>
        <w:rPr>
          <w:sz w:val="24"/>
          <w:szCs w:val="24"/>
        </w:rPr>
        <w:t xml:space="preserve">вблизи опоры на расстоянии </w:t>
      </w:r>
      <w:r>
        <w:rPr>
          <w:i/>
          <w:iCs/>
          <w:sz w:val="24"/>
          <w:szCs w:val="24"/>
        </w:rPr>
        <w:t xml:space="preserve">а </w:t>
      </w:r>
      <w:r>
        <w:rPr>
          <w:sz w:val="24"/>
          <w:szCs w:val="24"/>
        </w:rPr>
        <w:t xml:space="preserve">менее 2,5 </w:t>
      </w:r>
      <w:r>
        <w:rPr>
          <w:i/>
          <w:iCs/>
          <w:sz w:val="24"/>
          <w:szCs w:val="24"/>
        </w:rPr>
        <w:t>h</w:t>
      </w:r>
      <w:r>
        <w:rPr>
          <w:sz w:val="24"/>
          <w:szCs w:val="24"/>
          <w:vertAlign w:val="subscript"/>
        </w:rPr>
        <w:t>0</w:t>
      </w:r>
      <w:r>
        <w:rPr>
          <w:sz w:val="24"/>
          <w:szCs w:val="24"/>
        </w:rPr>
        <w:t xml:space="preserve"> расчет из условия (</w:t>
      </w:r>
      <w:hyperlink w:anchor="PO0000632" w:tooltip="Условие 8.60" w:history="1">
        <w:r>
          <w:rPr>
            <w:rStyle w:val="a3"/>
          </w:rPr>
          <w:t>8.60</w:t>
        </w:r>
      </w:hyperlink>
      <w:r>
        <w:rPr>
          <w:sz w:val="24"/>
          <w:szCs w:val="24"/>
        </w:rPr>
        <w:t xml:space="preserve">) производят умножая значения </w:t>
      </w:r>
      <w:r>
        <w:rPr>
          <w:i/>
          <w:iCs/>
          <w:sz w:val="24"/>
          <w:szCs w:val="24"/>
        </w:rPr>
        <w:t>Q</w:t>
      </w:r>
      <w:r>
        <w:rPr>
          <w:i/>
          <w:iCs/>
          <w:sz w:val="24"/>
          <w:szCs w:val="24"/>
          <w:vertAlign w:val="subscript"/>
        </w:rPr>
        <w:t>b</w:t>
      </w:r>
      <w:r>
        <w:rPr>
          <w:sz w:val="24"/>
          <w:szCs w:val="24"/>
          <w:vertAlign w:val="subscript"/>
        </w:rPr>
        <w:t>1</w:t>
      </w:r>
      <w:r>
        <w:rPr>
          <w:sz w:val="24"/>
          <w:szCs w:val="24"/>
        </w:rPr>
        <w:t>,</w:t>
      </w:r>
      <w:r>
        <w:rPr>
          <w:i/>
          <w:iCs/>
          <w:sz w:val="24"/>
          <w:szCs w:val="24"/>
        </w:rPr>
        <w:t xml:space="preserve"> </w:t>
      </w:r>
      <w:r>
        <w:rPr>
          <w:sz w:val="24"/>
          <w:szCs w:val="24"/>
        </w:rPr>
        <w:t>определяемые по формуле (</w:t>
      </w:r>
      <w:hyperlink w:anchor="PO0000633" w:tooltip="Формула 8.61" w:history="1">
        <w:r>
          <w:rPr>
            <w:rStyle w:val="a3"/>
          </w:rPr>
          <w:t>8.61</w:t>
        </w:r>
      </w:hyperlink>
      <w:r>
        <w:rPr>
          <w:sz w:val="24"/>
          <w:szCs w:val="24"/>
        </w:rPr>
        <w:t xml:space="preserve">), на коэффициент, равный  </w:t>
      </w:r>
      <w:r>
        <w:rPr>
          <w:noProof/>
          <w:sz w:val="24"/>
          <w:szCs w:val="24"/>
          <w:lang w:eastAsia="ru-RU"/>
        </w:rPr>
        <w:drawing>
          <wp:inline distT="0" distB="0" distL="0" distR="0" wp14:anchorId="1D23D879" wp14:editId="033451EF">
            <wp:extent cx="381000" cy="438150"/>
            <wp:effectExtent l="0" t="0" r="0" b="0"/>
            <wp:docPr id="74" name="Рисунок 74" descr="C:\Users\POSTRO~1\AppData\Local\Temp\ns\6755.files\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POSTRO~1\AppData\Local\Temp\ns\6755.files\image069.png"/>
                    <pic:cNvPicPr>
                      <a:picLocks noChangeAspect="1" noChangeArrowheads="1"/>
                    </pic:cNvPicPr>
                  </pic:nvPicPr>
                  <pic:blipFill>
                    <a:blip r:embed="rId226" r:link="rId227">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Pr>
          <w:sz w:val="24"/>
          <w:szCs w:val="24"/>
          <w:vertAlign w:val="subscript"/>
        </w:rPr>
        <w:t>,</w:t>
      </w:r>
      <w:r>
        <w:rPr>
          <w:sz w:val="24"/>
          <w:szCs w:val="24"/>
        </w:rPr>
        <w:t xml:space="preserve"> но принимают значение </w:t>
      </w:r>
      <w:r>
        <w:rPr>
          <w:i/>
          <w:iCs/>
          <w:sz w:val="24"/>
          <w:szCs w:val="24"/>
        </w:rPr>
        <w:t>Q</w:t>
      </w:r>
      <w:r>
        <w:rPr>
          <w:i/>
          <w:iCs/>
          <w:sz w:val="24"/>
          <w:szCs w:val="24"/>
          <w:vertAlign w:val="subscript"/>
        </w:rPr>
        <w:t>b</w:t>
      </w:r>
      <w:r>
        <w:rPr>
          <w:sz w:val="24"/>
          <w:szCs w:val="24"/>
          <w:vertAlign w:val="subscript"/>
        </w:rPr>
        <w:t>1</w:t>
      </w:r>
      <w:r>
        <w:rPr>
          <w:i/>
          <w:iCs/>
          <w:sz w:val="24"/>
          <w:szCs w:val="24"/>
        </w:rPr>
        <w:t xml:space="preserve"> </w:t>
      </w:r>
      <w:r>
        <w:rPr>
          <w:sz w:val="24"/>
          <w:szCs w:val="24"/>
        </w:rPr>
        <w:t xml:space="preserve">не более 2,5 </w:t>
      </w:r>
      <w:r>
        <w:rPr>
          <w:i/>
          <w:iCs/>
          <w:sz w:val="24"/>
          <w:szCs w:val="24"/>
        </w:rPr>
        <w:t>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 xml:space="preserve">При расположении нормального сечения, в котором учитывают поперечную силу </w:t>
      </w:r>
      <w:r>
        <w:rPr>
          <w:i/>
          <w:iCs/>
          <w:sz w:val="24"/>
          <w:szCs w:val="24"/>
        </w:rPr>
        <w:t>Q</w:t>
      </w:r>
      <w:r>
        <w:rPr>
          <w:sz w:val="24"/>
          <w:szCs w:val="24"/>
          <w:vertAlign w:val="subscript"/>
        </w:rPr>
        <w:t>1</w:t>
      </w:r>
      <w:r>
        <w:rPr>
          <w:sz w:val="24"/>
          <w:szCs w:val="24"/>
        </w:rPr>
        <w:t>,</w:t>
      </w:r>
      <w:r>
        <w:rPr>
          <w:i/>
          <w:iCs/>
          <w:sz w:val="24"/>
          <w:szCs w:val="24"/>
        </w:rPr>
        <w:t xml:space="preserve"> </w:t>
      </w:r>
      <w:r>
        <w:rPr>
          <w:sz w:val="24"/>
          <w:szCs w:val="24"/>
        </w:rPr>
        <w:t xml:space="preserve">на расстоянии </w:t>
      </w:r>
      <w:r>
        <w:rPr>
          <w:i/>
          <w:iCs/>
          <w:sz w:val="24"/>
          <w:szCs w:val="24"/>
        </w:rPr>
        <w:t xml:space="preserve">а </w:t>
      </w:r>
      <w:r>
        <w:rPr>
          <w:sz w:val="24"/>
          <w:szCs w:val="24"/>
        </w:rPr>
        <w:t xml:space="preserve">менее </w:t>
      </w:r>
      <w:r>
        <w:rPr>
          <w:i/>
          <w:iCs/>
          <w:sz w:val="24"/>
          <w:szCs w:val="24"/>
        </w:rPr>
        <w:t>h</w:t>
      </w:r>
      <w:r>
        <w:rPr>
          <w:sz w:val="24"/>
          <w:szCs w:val="24"/>
          <w:vertAlign w:val="subscript"/>
        </w:rPr>
        <w:t>0</w:t>
      </w:r>
      <w:r>
        <w:rPr>
          <w:sz w:val="24"/>
          <w:szCs w:val="24"/>
        </w:rPr>
        <w:t xml:space="preserve"> расчет из условия (</w:t>
      </w:r>
      <w:hyperlink w:anchor="PO0000632" w:tooltip="Условие 8.60" w:history="1">
        <w:r>
          <w:rPr>
            <w:rStyle w:val="a3"/>
          </w:rPr>
          <w:t>8.60</w:t>
        </w:r>
      </w:hyperlink>
      <w:r>
        <w:rPr>
          <w:sz w:val="24"/>
          <w:szCs w:val="24"/>
        </w:rPr>
        <w:t xml:space="preserve">) производят, умножая значение </w:t>
      </w:r>
      <w:r>
        <w:rPr>
          <w:i/>
          <w:iCs/>
          <w:sz w:val="24"/>
          <w:szCs w:val="24"/>
        </w:rPr>
        <w:t>Q</w:t>
      </w:r>
      <w:r>
        <w:rPr>
          <w:i/>
          <w:iCs/>
          <w:sz w:val="24"/>
          <w:szCs w:val="24"/>
          <w:vertAlign w:val="subscript"/>
        </w:rPr>
        <w:t>sw,</w:t>
      </w:r>
      <w:r>
        <w:rPr>
          <w:sz w:val="24"/>
          <w:szCs w:val="24"/>
          <w:vertAlign w:val="subscript"/>
        </w:rPr>
        <w:t>1</w:t>
      </w:r>
      <w:r>
        <w:rPr>
          <w:sz w:val="24"/>
          <w:szCs w:val="24"/>
        </w:rPr>
        <w:t>,</w:t>
      </w:r>
      <w:r>
        <w:rPr>
          <w:i/>
          <w:iCs/>
          <w:sz w:val="24"/>
          <w:szCs w:val="24"/>
        </w:rPr>
        <w:t xml:space="preserve"> </w:t>
      </w:r>
      <w:r>
        <w:rPr>
          <w:sz w:val="24"/>
          <w:szCs w:val="24"/>
        </w:rPr>
        <w:t>определяемое по формуле (</w:t>
      </w:r>
      <w:hyperlink w:anchor="PO0000634" w:tooltip="Формула 8.62" w:history="1">
        <w:r>
          <w:rPr>
            <w:rStyle w:val="a3"/>
          </w:rPr>
          <w:t>8.62</w:t>
        </w:r>
      </w:hyperlink>
      <w:r>
        <w:rPr>
          <w:sz w:val="24"/>
          <w:szCs w:val="24"/>
        </w:rPr>
        <w:t xml:space="preserve">), на коэффициент, равный </w:t>
      </w:r>
      <w:r>
        <w:rPr>
          <w:i/>
          <w:iCs/>
          <w:sz w:val="24"/>
          <w:szCs w:val="24"/>
        </w:rPr>
        <w:t>a</w:t>
      </w:r>
      <w:r>
        <w:rPr>
          <w:sz w:val="24"/>
          <w:szCs w:val="24"/>
        </w:rPr>
        <w:t>/</w:t>
      </w:r>
      <w:r>
        <w:rPr>
          <w:i/>
          <w:iCs/>
          <w:sz w:val="24"/>
          <w:szCs w:val="24"/>
        </w:rPr>
        <w:t>h</w:t>
      </w:r>
      <w:r>
        <w:rPr>
          <w:sz w:val="24"/>
          <w:szCs w:val="24"/>
          <w:vertAlign w:val="subscript"/>
        </w:rPr>
        <w:t>0</w:t>
      </w:r>
      <w:r>
        <w:rPr>
          <w:i/>
          <w:iCs/>
          <w:sz w:val="24"/>
          <w:szCs w:val="24"/>
        </w:rPr>
        <w:t>.</w:t>
      </w:r>
    </w:p>
    <w:p w:rsidR="00A16D4E" w:rsidRDefault="00A16D4E">
      <w:pPr>
        <w:shd w:val="clear" w:color="auto" w:fill="FFFFFF"/>
        <w:ind w:firstLine="283"/>
        <w:jc w:val="both"/>
      </w:pPr>
      <w:r>
        <w:rPr>
          <w:sz w:val="24"/>
          <w:szCs w:val="24"/>
        </w:rPr>
        <w:t>Поперечную арматуру учитывают в расчете, если соблюдается условие</w:t>
      </w:r>
    </w:p>
    <w:p w:rsidR="00A16D4E" w:rsidRDefault="00A16D4E">
      <w:pPr>
        <w:shd w:val="clear" w:color="auto" w:fill="FFFFFF"/>
        <w:spacing w:before="120" w:after="120"/>
        <w:jc w:val="center"/>
      </w:pPr>
      <w:r>
        <w:rPr>
          <w:i/>
          <w:iCs/>
          <w:sz w:val="24"/>
          <w:szCs w:val="24"/>
        </w:rPr>
        <w:t>q</w:t>
      </w:r>
      <w:r>
        <w:rPr>
          <w:i/>
          <w:iCs/>
          <w:sz w:val="24"/>
          <w:szCs w:val="24"/>
          <w:vertAlign w:val="subscript"/>
        </w:rPr>
        <w:t>sw</w:t>
      </w:r>
      <w:r>
        <w:rPr>
          <w:sz w:val="24"/>
          <w:szCs w:val="24"/>
        </w:rPr>
        <w:t xml:space="preserve"> </w:t>
      </w:r>
      <w:r>
        <w:rPr>
          <w:rFonts w:ascii="Symbol" w:hAnsi="Symbol"/>
          <w:sz w:val="24"/>
          <w:szCs w:val="24"/>
        </w:rPr>
        <w:t></w:t>
      </w:r>
      <w:r>
        <w:rPr>
          <w:sz w:val="24"/>
          <w:szCs w:val="24"/>
        </w:rPr>
        <w:t xml:space="preserve"> 0,25</w:t>
      </w:r>
      <w:r>
        <w:rPr>
          <w:i/>
          <w:iCs/>
          <w:sz w:val="24"/>
          <w:szCs w:val="24"/>
        </w:rPr>
        <w:t>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b</w:t>
      </w:r>
      <w:r>
        <w:rPr>
          <w:sz w:val="24"/>
          <w:szCs w:val="24"/>
        </w:rPr>
        <w:t>.</w:t>
      </w:r>
    </w:p>
    <w:p w:rsidR="00A16D4E" w:rsidRDefault="00A16D4E">
      <w:pPr>
        <w:shd w:val="clear" w:color="auto" w:fill="FFFFFF"/>
        <w:ind w:firstLine="283"/>
        <w:jc w:val="both"/>
      </w:pPr>
      <w:r>
        <w:rPr>
          <w:sz w:val="24"/>
          <w:szCs w:val="24"/>
        </w:rPr>
        <w:t>Можно учитывать поперечную арматуру и при невыполнении этого условия, если в условии (</w:t>
      </w:r>
      <w:hyperlink w:anchor="PO0000621" w:tooltip="Условие 8.56" w:history="1">
        <w:r>
          <w:rPr>
            <w:rStyle w:val="a3"/>
          </w:rPr>
          <w:t>8.56</w:t>
        </w:r>
      </w:hyperlink>
      <w:r>
        <w:rPr>
          <w:sz w:val="24"/>
          <w:szCs w:val="24"/>
        </w:rPr>
        <w:t>) принимать</w:t>
      </w:r>
    </w:p>
    <w:p w:rsidR="00A16D4E" w:rsidRDefault="00A16D4E">
      <w:pPr>
        <w:shd w:val="clear" w:color="auto" w:fill="FFFFFF"/>
        <w:spacing w:before="120" w:after="120"/>
        <w:jc w:val="center"/>
      </w:pPr>
      <w:r>
        <w:rPr>
          <w:i/>
          <w:iCs/>
          <w:sz w:val="24"/>
          <w:szCs w:val="24"/>
        </w:rPr>
        <w:t xml:space="preserve">Qb = </w:t>
      </w:r>
      <w:r>
        <w:rPr>
          <w:sz w:val="24"/>
          <w:szCs w:val="24"/>
        </w:rPr>
        <w:t>4φ</w:t>
      </w:r>
      <w:r>
        <w:rPr>
          <w:i/>
          <w:iCs/>
          <w:sz w:val="24"/>
          <w:szCs w:val="24"/>
          <w:vertAlign w:val="subscript"/>
        </w:rPr>
        <w:t>b</w:t>
      </w:r>
      <w:r>
        <w:rPr>
          <w:sz w:val="24"/>
          <w:szCs w:val="24"/>
          <w:vertAlign w:val="subscript"/>
        </w:rPr>
        <w:t>2</w:t>
      </w:r>
      <w:r>
        <w:rPr>
          <w:i/>
          <w:iCs/>
          <w:sz w:val="24"/>
          <w:szCs w:val="24"/>
        </w:rPr>
        <w:t xml:space="preserve"> </w:t>
      </w:r>
      <w:r>
        <w:rPr>
          <w:rFonts w:ascii="Symbol" w:hAnsi="Symbol"/>
          <w:i/>
          <w:iCs/>
          <w:sz w:val="24"/>
          <w:szCs w:val="24"/>
        </w:rPr>
        <w:t></w:t>
      </w:r>
      <w:r>
        <w:rPr>
          <w:i/>
          <w:iCs/>
          <w:sz w:val="24"/>
          <w:szCs w:val="24"/>
        </w:rPr>
        <w:t xml:space="preserve"> h</w:t>
      </w:r>
      <w:r>
        <w:rPr>
          <w:sz w:val="24"/>
          <w:szCs w:val="24"/>
          <w:vertAlign w:val="subscript"/>
        </w:rPr>
        <w:t>0</w:t>
      </w:r>
      <w:r>
        <w:rPr>
          <w:sz w:val="24"/>
          <w:szCs w:val="24"/>
          <w:vertAlign w:val="superscript"/>
        </w:rPr>
        <w:t>2</w:t>
      </w:r>
      <w:r>
        <w:rPr>
          <w:i/>
          <w:iCs/>
          <w:sz w:val="24"/>
          <w:szCs w:val="24"/>
        </w:rPr>
        <w:t xml:space="preserve"> </w:t>
      </w:r>
      <w:r>
        <w:rPr>
          <w:rFonts w:ascii="Symbol" w:hAnsi="Symbol"/>
          <w:i/>
          <w:iCs/>
          <w:sz w:val="24"/>
          <w:szCs w:val="24"/>
        </w:rPr>
        <w:t></w:t>
      </w:r>
      <w:r>
        <w:rPr>
          <w:i/>
          <w:iCs/>
          <w:sz w:val="24"/>
          <w:szCs w:val="24"/>
        </w:rPr>
        <w:t xml:space="preserve"> q</w:t>
      </w:r>
      <w:r>
        <w:rPr>
          <w:i/>
          <w:iCs/>
          <w:sz w:val="24"/>
          <w:szCs w:val="24"/>
          <w:vertAlign w:val="subscript"/>
        </w:rPr>
        <w:t>sw</w:t>
      </w:r>
      <w:r>
        <w:rPr>
          <w:sz w:val="24"/>
          <w:szCs w:val="24"/>
        </w:rPr>
        <w:t>/</w:t>
      </w:r>
      <w:r>
        <w:rPr>
          <w:i/>
          <w:iCs/>
          <w:sz w:val="24"/>
          <w:szCs w:val="24"/>
        </w:rPr>
        <w:t>C.</w:t>
      </w:r>
    </w:p>
    <w:p w:rsidR="00A16D4E" w:rsidRDefault="00A16D4E">
      <w:pPr>
        <w:shd w:val="clear" w:color="auto" w:fill="FFFFFF"/>
        <w:ind w:firstLine="283"/>
        <w:jc w:val="both"/>
      </w:pPr>
      <w:r>
        <w:rPr>
          <w:sz w:val="24"/>
          <w:szCs w:val="24"/>
        </w:rPr>
        <w:t xml:space="preserve">Шаг поперечной арматуры, учитываемой в расчете, </w:t>
      </w:r>
      <w:r>
        <w:rPr>
          <w:i/>
          <w:iCs/>
          <w:sz w:val="24"/>
          <w:szCs w:val="24"/>
        </w:rPr>
        <w:t>s</w:t>
      </w:r>
      <w:r>
        <w:rPr>
          <w:i/>
          <w:iCs/>
          <w:sz w:val="24"/>
          <w:szCs w:val="24"/>
          <w:vertAlign w:val="subscript"/>
        </w:rPr>
        <w:t>w</w:t>
      </w:r>
      <w:r>
        <w:rPr>
          <w:sz w:val="24"/>
          <w:szCs w:val="24"/>
        </w:rPr>
        <w:t>/</w:t>
      </w:r>
      <w:r>
        <w:rPr>
          <w:i/>
          <w:iCs/>
          <w:sz w:val="24"/>
          <w:szCs w:val="24"/>
        </w:rPr>
        <w:t>h</w:t>
      </w:r>
      <w:r>
        <w:rPr>
          <w:sz w:val="24"/>
          <w:szCs w:val="24"/>
          <w:vertAlign w:val="subscript"/>
        </w:rPr>
        <w:t>0</w:t>
      </w:r>
      <w:r>
        <w:rPr>
          <w:sz w:val="24"/>
          <w:szCs w:val="24"/>
        </w:rPr>
        <w:t xml:space="preserve"> должен быть не больше значения </w:t>
      </w:r>
      <w:r>
        <w:rPr>
          <w:noProof/>
          <w:sz w:val="24"/>
          <w:szCs w:val="24"/>
          <w:vertAlign w:val="subscript"/>
          <w:lang w:eastAsia="ru-RU"/>
        </w:rPr>
        <w:drawing>
          <wp:inline distT="0" distB="0" distL="0" distR="0" wp14:anchorId="0937E53D" wp14:editId="40621D78">
            <wp:extent cx="1143000" cy="438150"/>
            <wp:effectExtent l="0" t="0" r="0" b="0"/>
            <wp:docPr id="75" name="Рисунок 75" descr="C:\Users\POSTRO~1\AppData\Local\Temp\ns\6755.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POSTRO~1\AppData\Local\Temp\ns\6755.files\image070.png"/>
                    <pic:cNvPicPr>
                      <a:picLocks noChangeAspect="1" noChangeArrowheads="1"/>
                    </pic:cNvPicPr>
                  </pic:nvPicPr>
                  <pic:blipFill>
                    <a:blip r:embed="rId228" r:link="rId229">
                      <a:extLst>
                        <a:ext uri="{28A0092B-C50C-407E-A947-70E740481C1C}">
                          <a14:useLocalDpi xmlns:a14="http://schemas.microsoft.com/office/drawing/2010/main" val="0"/>
                        </a:ext>
                      </a:extLst>
                    </a:blip>
                    <a:srcRect/>
                    <a:stretch>
                      <a:fillRect/>
                    </a:stretch>
                  </pic:blipFill>
                  <pic:spPr bwMode="auto">
                    <a:xfrm>
                      <a:off x="0" y="0"/>
                      <a:ext cx="1143000" cy="438150"/>
                    </a:xfrm>
                    <a:prstGeom prst="rect">
                      <a:avLst/>
                    </a:prstGeom>
                    <a:noFill/>
                    <a:ln>
                      <a:noFill/>
                    </a:ln>
                  </pic:spPr>
                </pic:pic>
              </a:graphicData>
            </a:graphic>
          </wp:inline>
        </w:drawing>
      </w:r>
      <w:r>
        <w:rPr>
          <w:sz w:val="24"/>
          <w:szCs w:val="24"/>
        </w:rPr>
        <w:t>.</w:t>
      </w:r>
    </w:p>
    <w:p w:rsidR="00A16D4E" w:rsidRDefault="00A16D4E">
      <w:pPr>
        <w:shd w:val="clear" w:color="auto" w:fill="FFFFFF"/>
        <w:ind w:firstLine="283"/>
        <w:jc w:val="both"/>
      </w:pPr>
      <w:r>
        <w:rPr>
          <w:sz w:val="24"/>
          <w:szCs w:val="24"/>
        </w:rPr>
        <w:t xml:space="preserve">При отсутствии поперечной арматуры или нарушении указанных выше требований, а также приведенных в </w:t>
      </w:r>
      <w:hyperlink w:anchor="PO0001248" w:tooltip="Пункт 10.3" w:history="1">
        <w:r>
          <w:rPr>
            <w:rStyle w:val="a3"/>
          </w:rPr>
          <w:t>10.3</w:t>
        </w:r>
      </w:hyperlink>
      <w:r>
        <w:rPr>
          <w:sz w:val="24"/>
          <w:szCs w:val="24"/>
        </w:rPr>
        <w:t xml:space="preserve"> конструктивных требований расчет производят из условий (</w:t>
      </w:r>
      <w:hyperlink w:anchor="PO0000621" w:tooltip="Условие 8.56" w:history="1">
        <w:r>
          <w:rPr>
            <w:rStyle w:val="a3"/>
          </w:rPr>
          <w:t>8.56</w:t>
        </w:r>
      </w:hyperlink>
      <w:r>
        <w:rPr>
          <w:sz w:val="24"/>
          <w:szCs w:val="24"/>
        </w:rPr>
        <w:t>) или (</w:t>
      </w:r>
      <w:hyperlink w:anchor="PO0000632" w:tooltip="Условие 8.60" w:history="1">
        <w:r>
          <w:rPr>
            <w:rStyle w:val="a3"/>
          </w:rPr>
          <w:t>8.60</w:t>
        </w:r>
      </w:hyperlink>
      <w:r>
        <w:rPr>
          <w:sz w:val="24"/>
          <w:szCs w:val="24"/>
        </w:rPr>
        <w:t xml:space="preserve">), принимая усилия </w:t>
      </w:r>
      <w:r>
        <w:rPr>
          <w:i/>
          <w:iCs/>
          <w:sz w:val="24"/>
          <w:szCs w:val="24"/>
        </w:rPr>
        <w:t>Q</w:t>
      </w:r>
      <w:r>
        <w:rPr>
          <w:i/>
          <w:iCs/>
          <w:sz w:val="24"/>
          <w:szCs w:val="24"/>
          <w:vertAlign w:val="subscript"/>
        </w:rPr>
        <w:t>sw</w:t>
      </w:r>
      <w:r>
        <w:rPr>
          <w:i/>
          <w:iCs/>
          <w:sz w:val="24"/>
          <w:szCs w:val="24"/>
        </w:rPr>
        <w:t xml:space="preserve"> </w:t>
      </w:r>
      <w:r>
        <w:rPr>
          <w:sz w:val="24"/>
          <w:szCs w:val="24"/>
        </w:rPr>
        <w:t xml:space="preserve">или </w:t>
      </w:r>
      <w:r>
        <w:rPr>
          <w:i/>
          <w:iCs/>
          <w:sz w:val="24"/>
          <w:szCs w:val="24"/>
        </w:rPr>
        <w:t>Q</w:t>
      </w:r>
      <w:r>
        <w:rPr>
          <w:i/>
          <w:iCs/>
          <w:sz w:val="24"/>
          <w:szCs w:val="24"/>
          <w:vertAlign w:val="subscript"/>
        </w:rPr>
        <w:t>sw</w:t>
      </w:r>
      <w:r>
        <w:rPr>
          <w:sz w:val="24"/>
          <w:szCs w:val="24"/>
          <w:vertAlign w:val="subscript"/>
        </w:rPr>
        <w:t>,1</w:t>
      </w:r>
      <w:r>
        <w:rPr>
          <w:sz w:val="24"/>
          <w:szCs w:val="24"/>
        </w:rPr>
        <w:t xml:space="preserve"> равными нулю.</w:t>
      </w:r>
    </w:p>
    <w:p w:rsidR="00A16D4E" w:rsidRDefault="00A16D4E">
      <w:pPr>
        <w:shd w:val="clear" w:color="auto" w:fill="FFFFFF"/>
        <w:ind w:firstLine="283"/>
        <w:jc w:val="both"/>
      </w:pPr>
      <w:r>
        <w:rPr>
          <w:sz w:val="24"/>
          <w:szCs w:val="24"/>
        </w:rPr>
        <w:t xml:space="preserve">Поперечная арматура должна отвечать конструктивным требованиям, приведенным в </w:t>
      </w:r>
      <w:hyperlink w:anchor="PO0001248" w:tooltip="Пункт 10.3" w:history="1">
        <w:r>
          <w:rPr>
            <w:rStyle w:val="a3"/>
          </w:rPr>
          <w:t>10.3</w:t>
        </w:r>
      </w:hyperlink>
      <w:r>
        <w:rPr>
          <w:sz w:val="24"/>
          <w:szCs w:val="24"/>
        </w:rPr>
        <w:t>.</w:t>
      </w:r>
    </w:p>
    <w:p w:rsidR="00A16D4E" w:rsidRDefault="00A16D4E">
      <w:pPr>
        <w:shd w:val="clear" w:color="auto" w:fill="FFFFFF"/>
        <w:ind w:firstLine="283"/>
        <w:jc w:val="both"/>
      </w:pPr>
      <w:r>
        <w:rPr>
          <w:sz w:val="24"/>
          <w:szCs w:val="24"/>
        </w:rPr>
        <w:t>8.1.34 Влияние сжимающих и растягивающих напряжений при расчете по полосе между наклонными сечениями и по наклонным сечениям следует учитывать с помощью коэффициента φ</w:t>
      </w:r>
      <w:r>
        <w:rPr>
          <w:i/>
          <w:iCs/>
          <w:sz w:val="24"/>
          <w:szCs w:val="24"/>
          <w:vertAlign w:val="subscript"/>
        </w:rPr>
        <w:t>n</w:t>
      </w:r>
      <w:r>
        <w:rPr>
          <w:sz w:val="24"/>
          <w:szCs w:val="24"/>
        </w:rPr>
        <w:t>, на который умножают правую часть условий (</w:t>
      </w:r>
      <w:hyperlink w:anchor="PO0000618" w:tooltip="Условие 8.55" w:history="1">
        <w:r>
          <w:rPr>
            <w:rStyle w:val="a3"/>
          </w:rPr>
          <w:t>8.55</w:t>
        </w:r>
      </w:hyperlink>
      <w:r>
        <w:rPr>
          <w:sz w:val="24"/>
          <w:szCs w:val="24"/>
        </w:rPr>
        <w:t>), (</w:t>
      </w:r>
      <w:hyperlink w:anchor="PO0000621" w:tooltip="Условие 8.56" w:history="1">
        <w:r>
          <w:rPr>
            <w:rStyle w:val="a3"/>
          </w:rPr>
          <w:t>8.56</w:t>
        </w:r>
      </w:hyperlink>
      <w:r>
        <w:rPr>
          <w:sz w:val="24"/>
          <w:szCs w:val="24"/>
        </w:rPr>
        <w:t>) или (</w:t>
      </w:r>
      <w:hyperlink w:anchor="PO0000632" w:tooltip="Условие 8.60" w:history="1">
        <w:r>
          <w:rPr>
            <w:rStyle w:val="a3"/>
          </w:rPr>
          <w:t>8.60</w:t>
        </w:r>
      </w:hyperlink>
      <w:r>
        <w:rPr>
          <w:sz w:val="24"/>
          <w:szCs w:val="24"/>
        </w:rPr>
        <w:t>).</w:t>
      </w:r>
    </w:p>
    <w:p w:rsidR="00A16D4E" w:rsidRDefault="00A16D4E">
      <w:pPr>
        <w:shd w:val="clear" w:color="auto" w:fill="FFFFFF"/>
        <w:ind w:firstLine="283"/>
        <w:jc w:val="both"/>
      </w:pPr>
      <w:r>
        <w:rPr>
          <w:sz w:val="24"/>
          <w:szCs w:val="24"/>
        </w:rPr>
        <w:t>Значения коэффициента φ</w:t>
      </w:r>
      <w:r>
        <w:rPr>
          <w:i/>
          <w:iCs/>
          <w:sz w:val="24"/>
          <w:szCs w:val="24"/>
          <w:vertAlign w:val="subscript"/>
        </w:rPr>
        <w:t>n</w:t>
      </w:r>
      <w:r>
        <w:rPr>
          <w:sz w:val="24"/>
          <w:szCs w:val="24"/>
        </w:rPr>
        <w:t xml:space="preserve"> принимаются равными:</w:t>
      </w:r>
    </w:p>
    <w:tbl>
      <w:tblPr>
        <w:tblW w:w="0" w:type="auto"/>
        <w:tblCellMar>
          <w:left w:w="0" w:type="dxa"/>
          <w:right w:w="0" w:type="dxa"/>
        </w:tblCellMar>
        <w:tblLook w:val="04A0" w:firstRow="1" w:lastRow="0" w:firstColumn="1" w:lastColumn="0" w:noHBand="0" w:noVBand="1"/>
      </w:tblPr>
      <w:tblGrid>
        <w:gridCol w:w="1670"/>
        <w:gridCol w:w="2914"/>
      </w:tblGrid>
      <w:tr w:rsidR="00A16D4E">
        <w:tc>
          <w:tcPr>
            <w:tcW w:w="0" w:type="auto"/>
            <w:tcMar>
              <w:top w:w="0" w:type="dxa"/>
              <w:left w:w="108" w:type="dxa"/>
              <w:bottom w:w="0" w:type="dxa"/>
              <w:right w:w="108" w:type="dxa"/>
            </w:tcMar>
            <w:vAlign w:val="center"/>
            <w:hideMark/>
          </w:tcPr>
          <w:p w:rsidR="00A16D4E" w:rsidRDefault="00A16D4E">
            <w:pPr>
              <w:autoSpaceDE w:val="0"/>
              <w:autoSpaceDN w:val="0"/>
              <w:ind w:left="284"/>
              <w:jc w:val="both"/>
              <w:rPr>
                <w:rFonts w:eastAsiaTheme="minorEastAsia"/>
              </w:rPr>
            </w:pPr>
            <w:r>
              <w:rPr>
                <w:noProof/>
                <w:sz w:val="24"/>
                <w:szCs w:val="24"/>
                <w:lang w:eastAsia="ru-RU"/>
              </w:rPr>
              <w:drawing>
                <wp:inline distT="0" distB="0" distL="0" distR="0" wp14:anchorId="0F1159EE" wp14:editId="27B3C5BF">
                  <wp:extent cx="476250" cy="457200"/>
                  <wp:effectExtent l="0" t="0" r="0" b="0"/>
                  <wp:docPr id="76" name="Рисунок 76" descr="C:\Users\POSTRO~1\AppData\Local\Temp\ns\6755.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POSTRO~1\AppData\Local\Temp\ns\6755.files\image071.png"/>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rsidR="00A16D4E" w:rsidRDefault="00A16D4E">
            <w:pPr>
              <w:autoSpaceDE w:val="0"/>
              <w:autoSpaceDN w:val="0"/>
              <w:jc w:val="both"/>
              <w:rPr>
                <w:rFonts w:eastAsiaTheme="minorEastAsia"/>
              </w:rPr>
            </w:pPr>
            <w:r>
              <w:rPr>
                <w:sz w:val="24"/>
                <w:szCs w:val="24"/>
              </w:rPr>
              <w:t xml:space="preserve">при 0 </w:t>
            </w:r>
            <w:r>
              <w:rPr>
                <w:rFonts w:ascii="Symbol" w:hAnsi="Symbol"/>
                <w:sz w:val="24"/>
                <w:szCs w:val="24"/>
              </w:rPr>
              <w:t></w:t>
            </w:r>
            <w:r>
              <w:rPr>
                <w:sz w:val="24"/>
                <w:szCs w:val="24"/>
              </w:rPr>
              <w:t xml:space="preserve"> σcp </w:t>
            </w:r>
            <w:r>
              <w:rPr>
                <w:rFonts w:ascii="Symbol" w:hAnsi="Symbol"/>
                <w:sz w:val="24"/>
                <w:szCs w:val="24"/>
              </w:rPr>
              <w:t></w:t>
            </w:r>
            <w:r>
              <w:rPr>
                <w:sz w:val="24"/>
                <w:szCs w:val="24"/>
              </w:rPr>
              <w:t xml:space="preserve"> 0,25Rb;</w:t>
            </w:r>
          </w:p>
        </w:tc>
      </w:tr>
      <w:tr w:rsidR="00A16D4E">
        <w:tc>
          <w:tcPr>
            <w:tcW w:w="0" w:type="auto"/>
            <w:tcMar>
              <w:top w:w="0" w:type="dxa"/>
              <w:left w:w="108" w:type="dxa"/>
              <w:bottom w:w="0" w:type="dxa"/>
              <w:right w:w="108" w:type="dxa"/>
            </w:tcMar>
            <w:vAlign w:val="center"/>
            <w:hideMark/>
          </w:tcPr>
          <w:p w:rsidR="00A16D4E" w:rsidRDefault="00A16D4E">
            <w:pPr>
              <w:autoSpaceDE w:val="0"/>
              <w:autoSpaceDN w:val="0"/>
              <w:ind w:left="284"/>
              <w:jc w:val="both"/>
              <w:rPr>
                <w:rFonts w:eastAsiaTheme="minorEastAsia"/>
              </w:rPr>
            </w:pPr>
            <w:r>
              <w:rPr>
                <w:sz w:val="24"/>
                <w:szCs w:val="24"/>
              </w:rPr>
              <w:t>1,25</w:t>
            </w:r>
          </w:p>
        </w:tc>
        <w:tc>
          <w:tcPr>
            <w:tcW w:w="0" w:type="auto"/>
            <w:tcMar>
              <w:top w:w="0" w:type="dxa"/>
              <w:left w:w="108" w:type="dxa"/>
              <w:bottom w:w="0" w:type="dxa"/>
              <w:right w:w="108" w:type="dxa"/>
            </w:tcMar>
            <w:vAlign w:val="center"/>
            <w:hideMark/>
          </w:tcPr>
          <w:p w:rsidR="00A16D4E" w:rsidRDefault="00A16D4E">
            <w:pPr>
              <w:autoSpaceDE w:val="0"/>
              <w:autoSpaceDN w:val="0"/>
              <w:jc w:val="both"/>
              <w:rPr>
                <w:rFonts w:eastAsiaTheme="minorEastAsia"/>
              </w:rPr>
            </w:pPr>
            <w:r>
              <w:rPr>
                <w:sz w:val="24"/>
                <w:szCs w:val="24"/>
              </w:rPr>
              <w:t xml:space="preserve">при 0,25Rb </w:t>
            </w:r>
            <w:r>
              <w:rPr>
                <w:rFonts w:ascii="Symbol" w:hAnsi="Symbol"/>
                <w:sz w:val="24"/>
                <w:szCs w:val="24"/>
              </w:rPr>
              <w:t></w:t>
            </w:r>
            <w:r>
              <w:rPr>
                <w:sz w:val="24"/>
                <w:szCs w:val="24"/>
              </w:rPr>
              <w:t xml:space="preserve"> σср </w:t>
            </w:r>
            <w:r>
              <w:rPr>
                <w:rFonts w:ascii="Symbol" w:hAnsi="Symbol"/>
                <w:sz w:val="24"/>
                <w:szCs w:val="24"/>
              </w:rPr>
              <w:t></w:t>
            </w:r>
            <w:r>
              <w:rPr>
                <w:sz w:val="24"/>
                <w:szCs w:val="24"/>
              </w:rPr>
              <w:t xml:space="preserve"> 0,75Rb;</w:t>
            </w:r>
          </w:p>
        </w:tc>
      </w:tr>
      <w:tr w:rsidR="00A16D4E">
        <w:tc>
          <w:tcPr>
            <w:tcW w:w="0" w:type="auto"/>
            <w:tcMar>
              <w:top w:w="0" w:type="dxa"/>
              <w:left w:w="108" w:type="dxa"/>
              <w:bottom w:w="0" w:type="dxa"/>
              <w:right w:w="108" w:type="dxa"/>
            </w:tcMar>
            <w:vAlign w:val="center"/>
            <w:hideMark/>
          </w:tcPr>
          <w:p w:rsidR="00A16D4E" w:rsidRDefault="00A16D4E">
            <w:pPr>
              <w:autoSpaceDE w:val="0"/>
              <w:autoSpaceDN w:val="0"/>
              <w:ind w:left="284"/>
              <w:jc w:val="both"/>
              <w:rPr>
                <w:rFonts w:eastAsiaTheme="minorEastAsia"/>
              </w:rPr>
            </w:pPr>
            <w:r>
              <w:rPr>
                <w:noProof/>
                <w:sz w:val="24"/>
                <w:szCs w:val="24"/>
                <w:lang w:eastAsia="ru-RU"/>
              </w:rPr>
              <w:drawing>
                <wp:inline distT="0" distB="0" distL="0" distR="0" wp14:anchorId="36B5F266" wp14:editId="7D210DDD">
                  <wp:extent cx="742950" cy="457200"/>
                  <wp:effectExtent l="0" t="0" r="0" b="0"/>
                  <wp:docPr id="77" name="Рисунок 77" descr="C:\Users\POSTRO~1\AppData\Local\Temp\ns\6755.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POSTRO~1\AppData\Local\Temp\ns\6755.files\image072.png"/>
                          <pic:cNvPicPr>
                            <a:picLocks noChangeAspect="1" noChangeArrowheads="1"/>
                          </pic:cNvPicPr>
                        </pic:nvPicPr>
                        <pic:blipFill>
                          <a:blip r:embed="rId232" r:link="rId233">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rsidR="00A16D4E" w:rsidRDefault="00A16D4E">
            <w:pPr>
              <w:autoSpaceDE w:val="0"/>
              <w:autoSpaceDN w:val="0"/>
              <w:jc w:val="both"/>
              <w:rPr>
                <w:rFonts w:eastAsiaTheme="minorEastAsia"/>
              </w:rPr>
            </w:pPr>
            <w:r>
              <w:rPr>
                <w:sz w:val="24"/>
                <w:szCs w:val="24"/>
              </w:rPr>
              <w:t xml:space="preserve">при 0,75Rb </w:t>
            </w:r>
            <w:r>
              <w:rPr>
                <w:rFonts w:ascii="Symbol" w:hAnsi="Symbol"/>
                <w:sz w:val="24"/>
                <w:szCs w:val="24"/>
              </w:rPr>
              <w:t></w:t>
            </w:r>
            <w:r>
              <w:rPr>
                <w:sz w:val="24"/>
                <w:szCs w:val="24"/>
              </w:rPr>
              <w:t xml:space="preserve"> σср </w:t>
            </w:r>
            <w:r>
              <w:rPr>
                <w:rFonts w:ascii="Symbol" w:hAnsi="Symbol"/>
                <w:sz w:val="24"/>
                <w:szCs w:val="24"/>
              </w:rPr>
              <w:t></w:t>
            </w:r>
            <w:r>
              <w:rPr>
                <w:sz w:val="24"/>
                <w:szCs w:val="24"/>
              </w:rPr>
              <w:t xml:space="preserve"> Rb;</w:t>
            </w:r>
          </w:p>
        </w:tc>
      </w:tr>
      <w:tr w:rsidR="00A16D4E">
        <w:tc>
          <w:tcPr>
            <w:tcW w:w="0" w:type="auto"/>
            <w:tcMar>
              <w:top w:w="0" w:type="dxa"/>
              <w:left w:w="108" w:type="dxa"/>
              <w:bottom w:w="0" w:type="dxa"/>
              <w:right w:w="108" w:type="dxa"/>
            </w:tcMar>
            <w:vAlign w:val="center"/>
            <w:hideMark/>
          </w:tcPr>
          <w:p w:rsidR="00A16D4E" w:rsidRDefault="00A16D4E">
            <w:pPr>
              <w:autoSpaceDE w:val="0"/>
              <w:autoSpaceDN w:val="0"/>
              <w:ind w:left="284"/>
              <w:jc w:val="both"/>
              <w:rPr>
                <w:rFonts w:eastAsiaTheme="minorEastAsia"/>
              </w:rPr>
            </w:pPr>
            <w:r>
              <w:rPr>
                <w:noProof/>
                <w:sz w:val="24"/>
                <w:szCs w:val="24"/>
                <w:lang w:eastAsia="ru-RU"/>
              </w:rPr>
              <w:drawing>
                <wp:inline distT="0" distB="0" distL="0" distR="0" wp14:anchorId="781DDD2E" wp14:editId="2CBB1E54">
                  <wp:extent cx="514350" cy="438150"/>
                  <wp:effectExtent l="0" t="0" r="0" b="0"/>
                  <wp:docPr id="78" name="Рисунок 78" descr="C:\Users\POSTRO~1\AppData\Local\Temp\ns\6755.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POSTRO~1\AppData\Local\Temp\ns\6755.files\image073.png"/>
                          <pic:cNvPicPr>
                            <a:picLocks noChangeAspect="1" noChangeArrowheads="1"/>
                          </pic:cNvPicPr>
                        </pic:nvPicPr>
                        <pic:blipFill>
                          <a:blip r:embed="rId234" r:link="rId235">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p>
        </w:tc>
        <w:tc>
          <w:tcPr>
            <w:tcW w:w="0" w:type="auto"/>
            <w:tcMar>
              <w:top w:w="0" w:type="dxa"/>
              <w:left w:w="108" w:type="dxa"/>
              <w:bottom w:w="0" w:type="dxa"/>
              <w:right w:w="108" w:type="dxa"/>
            </w:tcMar>
            <w:vAlign w:val="center"/>
            <w:hideMark/>
          </w:tcPr>
          <w:p w:rsidR="00A16D4E" w:rsidRDefault="00A16D4E">
            <w:pPr>
              <w:autoSpaceDE w:val="0"/>
              <w:autoSpaceDN w:val="0"/>
              <w:jc w:val="both"/>
              <w:rPr>
                <w:rFonts w:eastAsiaTheme="minorEastAsia"/>
              </w:rPr>
            </w:pPr>
            <w:r>
              <w:rPr>
                <w:sz w:val="24"/>
                <w:szCs w:val="24"/>
              </w:rPr>
              <w:t xml:space="preserve">при 0 </w:t>
            </w:r>
            <w:r>
              <w:rPr>
                <w:rFonts w:ascii="Symbol" w:hAnsi="Symbol"/>
                <w:sz w:val="24"/>
                <w:szCs w:val="24"/>
              </w:rPr>
              <w:t></w:t>
            </w:r>
            <w:r>
              <w:rPr>
                <w:sz w:val="24"/>
                <w:szCs w:val="24"/>
              </w:rPr>
              <w:t xml:space="preserve"> σt </w:t>
            </w:r>
            <w:r>
              <w:rPr>
                <w:rFonts w:ascii="Symbol" w:hAnsi="Symbol"/>
                <w:sz w:val="24"/>
                <w:szCs w:val="24"/>
              </w:rPr>
              <w:t></w:t>
            </w:r>
            <w:r>
              <w:rPr>
                <w:sz w:val="24"/>
                <w:szCs w:val="24"/>
              </w:rPr>
              <w:t xml:space="preserve"> 2Rbt,</w:t>
            </w:r>
          </w:p>
        </w:tc>
      </w:tr>
    </w:tbl>
    <w:p w:rsidR="00A16D4E" w:rsidRDefault="00A16D4E">
      <w:pPr>
        <w:shd w:val="clear" w:color="auto" w:fill="FFFFFF"/>
        <w:ind w:firstLine="284"/>
        <w:jc w:val="both"/>
        <w:rPr>
          <w:rFonts w:eastAsiaTheme="minorEastAsia"/>
          <w:sz w:val="20"/>
          <w:szCs w:val="20"/>
        </w:rPr>
      </w:pPr>
      <w:r>
        <w:rPr>
          <w:sz w:val="24"/>
          <w:szCs w:val="24"/>
        </w:rPr>
        <w:t>где σ</w:t>
      </w:r>
      <w:r>
        <w:rPr>
          <w:i/>
          <w:iCs/>
          <w:sz w:val="24"/>
          <w:szCs w:val="24"/>
          <w:vertAlign w:val="subscript"/>
        </w:rPr>
        <w:t>ср</w:t>
      </w:r>
      <w:r>
        <w:rPr>
          <w:i/>
          <w:iCs/>
          <w:sz w:val="24"/>
          <w:szCs w:val="24"/>
        </w:rPr>
        <w:t xml:space="preserve"> - </w:t>
      </w:r>
      <w:r>
        <w:rPr>
          <w:sz w:val="24"/>
          <w:szCs w:val="24"/>
        </w:rPr>
        <w:t>среднее сжимающее напряжение в бетоне от воздействия продольных сил, принимаемое положительным. Величину σ</w:t>
      </w:r>
      <w:r>
        <w:rPr>
          <w:i/>
          <w:iCs/>
          <w:sz w:val="24"/>
          <w:szCs w:val="24"/>
          <w:vertAlign w:val="subscript"/>
        </w:rPr>
        <w:t>ср</w:t>
      </w:r>
      <w:r>
        <w:rPr>
          <w:i/>
          <w:iCs/>
          <w:sz w:val="24"/>
          <w:szCs w:val="24"/>
        </w:rPr>
        <w:t xml:space="preserve"> </w:t>
      </w:r>
      <w:r>
        <w:rPr>
          <w:sz w:val="24"/>
          <w:szCs w:val="24"/>
        </w:rPr>
        <w:t>принимают как среднее напряжение в сечении элемента с учетом арматуры.</w:t>
      </w:r>
    </w:p>
    <w:p w:rsidR="00A16D4E" w:rsidRDefault="00A16D4E">
      <w:pPr>
        <w:shd w:val="clear" w:color="auto" w:fill="FFFFFF"/>
        <w:ind w:firstLine="283"/>
        <w:jc w:val="both"/>
      </w:pPr>
      <w:r>
        <w:rPr>
          <w:sz w:val="24"/>
          <w:szCs w:val="24"/>
        </w:rPr>
        <w:t>σ</w:t>
      </w:r>
      <w:r>
        <w:rPr>
          <w:i/>
          <w:iCs/>
          <w:sz w:val="24"/>
          <w:szCs w:val="24"/>
          <w:vertAlign w:val="subscript"/>
        </w:rPr>
        <w:t>t</w:t>
      </w:r>
      <w:r>
        <w:rPr>
          <w:i/>
          <w:iCs/>
          <w:sz w:val="24"/>
          <w:szCs w:val="24"/>
        </w:rPr>
        <w:t xml:space="preserve"> - </w:t>
      </w:r>
      <w:r>
        <w:rPr>
          <w:sz w:val="24"/>
          <w:szCs w:val="24"/>
        </w:rPr>
        <w:t>среднее растягивающее напряжение в бетоне от воздействия продольных сил, принимаемое положительным.</w:t>
      </w:r>
    </w:p>
    <w:p w:rsidR="00A16D4E" w:rsidRDefault="00A16D4E">
      <w:pPr>
        <w:shd w:val="clear" w:color="auto" w:fill="FFFFFF"/>
        <w:ind w:firstLine="283"/>
        <w:jc w:val="both"/>
      </w:pPr>
      <w:r>
        <w:rPr>
          <w:sz w:val="24"/>
          <w:szCs w:val="24"/>
        </w:rPr>
        <w:t>Величины σ</w:t>
      </w:r>
      <w:r>
        <w:rPr>
          <w:i/>
          <w:iCs/>
          <w:sz w:val="24"/>
          <w:szCs w:val="24"/>
          <w:vertAlign w:val="subscript"/>
        </w:rPr>
        <w:t>cp</w:t>
      </w:r>
      <w:r>
        <w:rPr>
          <w:i/>
          <w:iCs/>
          <w:sz w:val="24"/>
          <w:szCs w:val="24"/>
        </w:rPr>
        <w:t xml:space="preserve"> </w:t>
      </w:r>
      <w:r>
        <w:rPr>
          <w:sz w:val="24"/>
          <w:szCs w:val="24"/>
        </w:rPr>
        <w:t>и σ</w:t>
      </w:r>
      <w:r>
        <w:rPr>
          <w:i/>
          <w:iCs/>
          <w:sz w:val="24"/>
          <w:szCs w:val="24"/>
          <w:vertAlign w:val="subscript"/>
        </w:rPr>
        <w:t>t</w:t>
      </w:r>
      <w:r>
        <w:rPr>
          <w:i/>
          <w:iCs/>
          <w:sz w:val="24"/>
          <w:szCs w:val="24"/>
        </w:rPr>
        <w:t xml:space="preserve"> </w:t>
      </w:r>
      <w:r>
        <w:rPr>
          <w:sz w:val="24"/>
          <w:szCs w:val="24"/>
        </w:rPr>
        <w:t>принимают как средние напряжения в сечениях элементов. Допускается величины σ</w:t>
      </w:r>
      <w:r>
        <w:rPr>
          <w:i/>
          <w:iCs/>
          <w:sz w:val="24"/>
          <w:szCs w:val="24"/>
          <w:vertAlign w:val="subscript"/>
        </w:rPr>
        <w:t>cp</w:t>
      </w:r>
      <w:r>
        <w:rPr>
          <w:i/>
          <w:iCs/>
          <w:sz w:val="24"/>
          <w:szCs w:val="24"/>
        </w:rPr>
        <w:t xml:space="preserve"> </w:t>
      </w:r>
      <w:r>
        <w:rPr>
          <w:sz w:val="24"/>
          <w:szCs w:val="24"/>
        </w:rPr>
        <w:t>и σ</w:t>
      </w:r>
      <w:r>
        <w:rPr>
          <w:i/>
          <w:iCs/>
          <w:sz w:val="24"/>
          <w:szCs w:val="24"/>
          <w:vertAlign w:val="subscript"/>
        </w:rPr>
        <w:t>t</w:t>
      </w:r>
      <w:r>
        <w:rPr>
          <w:i/>
          <w:iCs/>
          <w:sz w:val="24"/>
          <w:szCs w:val="24"/>
        </w:rPr>
        <w:t xml:space="preserve"> </w:t>
      </w:r>
      <w:r>
        <w:rPr>
          <w:sz w:val="24"/>
          <w:szCs w:val="24"/>
        </w:rPr>
        <w:t>определять без учета арматуры при содержании продольной арматуры не более 3 %.</w:t>
      </w:r>
    </w:p>
    <w:p w:rsidR="00A16D4E" w:rsidRDefault="00A16D4E">
      <w:pPr>
        <w:shd w:val="clear" w:color="auto" w:fill="FFFFFF"/>
        <w:spacing w:before="120" w:after="120"/>
        <w:ind w:firstLine="284"/>
        <w:jc w:val="both"/>
      </w:pPr>
      <w:r>
        <w:rPr>
          <w:i/>
          <w:iCs/>
          <w:sz w:val="24"/>
          <w:szCs w:val="24"/>
        </w:rPr>
        <w:t>Расчет железобетонных элементов по наклонным сечениям на действие моментов</w:t>
      </w:r>
    </w:p>
    <w:p w:rsidR="00A16D4E" w:rsidRDefault="00A16D4E">
      <w:pPr>
        <w:shd w:val="clear" w:color="auto" w:fill="FFFFFF"/>
        <w:ind w:firstLine="283"/>
        <w:jc w:val="both"/>
      </w:pPr>
      <w:bookmarkStart w:id="136" w:name="PO0000651"/>
      <w:r>
        <w:rPr>
          <w:sz w:val="24"/>
          <w:szCs w:val="24"/>
        </w:rPr>
        <w:t xml:space="preserve">8.1.35 Расчет железобетонных элементов по наклонным сечениям на действие моментов (рисунок </w:t>
      </w:r>
      <w:bookmarkEnd w:id="136"/>
      <w:r>
        <w:fldChar w:fldCharType="begin"/>
      </w:r>
      <w:r>
        <w:instrText xml:space="preserve"> HYPERLINK "" \l "SO0000011" \o "Рисунок 8.7" </w:instrText>
      </w:r>
      <w:r>
        <w:fldChar w:fldCharType="separate"/>
      </w:r>
      <w:r>
        <w:rPr>
          <w:rStyle w:val="a3"/>
        </w:rPr>
        <w:t>8.7</w:t>
      </w:r>
      <w:r>
        <w:fldChar w:fldCharType="end"/>
      </w:r>
      <w:r>
        <w:rPr>
          <w:sz w:val="24"/>
          <w:szCs w:val="24"/>
        </w:rPr>
        <w:t>) производят из условия</w:t>
      </w:r>
    </w:p>
    <w:p w:rsidR="00A16D4E" w:rsidRDefault="00A16D4E">
      <w:pPr>
        <w:shd w:val="clear" w:color="auto" w:fill="FFFFFF"/>
        <w:spacing w:before="120" w:after="120"/>
        <w:jc w:val="right"/>
      </w:pPr>
      <w:bookmarkStart w:id="137" w:name="PO0000652"/>
      <w:r>
        <w:rPr>
          <w:i/>
          <w:iCs/>
          <w:sz w:val="24"/>
          <w:szCs w:val="24"/>
        </w:rPr>
        <w:t>M</w:t>
      </w:r>
      <w:bookmarkEnd w:id="137"/>
      <w:r>
        <w:rPr>
          <w:sz w:val="24"/>
          <w:szCs w:val="24"/>
        </w:rPr>
        <w:t xml:space="preserve"> </w:t>
      </w:r>
      <w:r>
        <w:rPr>
          <w:rFonts w:ascii="Symbol" w:hAnsi="Symbol"/>
          <w:sz w:val="24"/>
          <w:szCs w:val="24"/>
        </w:rPr>
        <w:t></w:t>
      </w:r>
      <w:r>
        <w:rPr>
          <w:sz w:val="24"/>
          <w:szCs w:val="24"/>
        </w:rPr>
        <w:t xml:space="preserve"> </w:t>
      </w:r>
      <w:r>
        <w:rPr>
          <w:i/>
          <w:iCs/>
          <w:sz w:val="24"/>
          <w:szCs w:val="24"/>
        </w:rPr>
        <w:t>M</w:t>
      </w:r>
      <w:r>
        <w:rPr>
          <w:i/>
          <w:iCs/>
          <w:sz w:val="24"/>
          <w:szCs w:val="24"/>
          <w:vertAlign w:val="subscript"/>
        </w:rPr>
        <w:t>s</w:t>
      </w:r>
      <w:r>
        <w:rPr>
          <w:i/>
          <w:iCs/>
          <w:sz w:val="24"/>
          <w:szCs w:val="24"/>
        </w:rPr>
        <w:t xml:space="preserve"> + M</w:t>
      </w:r>
      <w:r>
        <w:rPr>
          <w:i/>
          <w:iCs/>
          <w:sz w:val="24"/>
          <w:szCs w:val="24"/>
          <w:vertAlign w:val="subscript"/>
        </w:rPr>
        <w:t>sw</w:t>
      </w:r>
      <w:r>
        <w:rPr>
          <w:i/>
          <w:iCs/>
          <w:sz w:val="24"/>
          <w:szCs w:val="24"/>
        </w:rPr>
        <w:t xml:space="preserve">,                                                    </w:t>
      </w:r>
      <w:r>
        <w:rPr>
          <w:sz w:val="24"/>
          <w:szCs w:val="24"/>
        </w:rPr>
        <w:t>(8.63)</w:t>
      </w:r>
    </w:p>
    <w:p w:rsidR="00A16D4E" w:rsidRDefault="00A16D4E">
      <w:pPr>
        <w:ind w:firstLine="284"/>
        <w:jc w:val="both"/>
      </w:pPr>
      <w:r>
        <w:rPr>
          <w:sz w:val="24"/>
          <w:szCs w:val="24"/>
        </w:rPr>
        <w:t xml:space="preserve">где </w:t>
      </w:r>
      <w:r>
        <w:rPr>
          <w:i/>
          <w:iCs/>
          <w:sz w:val="24"/>
          <w:szCs w:val="24"/>
        </w:rPr>
        <w:t xml:space="preserve">М - </w:t>
      </w:r>
      <w:r>
        <w:rPr>
          <w:sz w:val="24"/>
          <w:szCs w:val="24"/>
        </w:rPr>
        <w:t xml:space="preserve">момент в наклонном сечении с длиной проекции </w:t>
      </w:r>
      <w:r>
        <w:rPr>
          <w:i/>
          <w:iCs/>
          <w:sz w:val="24"/>
          <w:szCs w:val="24"/>
        </w:rPr>
        <w:t>С</w:t>
      </w:r>
      <w:r>
        <w:rPr>
          <w:sz w:val="24"/>
          <w:szCs w:val="24"/>
        </w:rPr>
        <w:t xml:space="preserve"> на продольную ось элемента, определяемый от всех внешних сил, расположенных по одну сторону от рассматриваемого наклонного сечения, относительно конца наклонного сечения (точка 0), противоположного концу, у которого располагается проверяемая продольная арматура, испытывающая растяжение от момента в наклонном сечении; при этом учитывают наиболее опасное загружение в пределах наклонного сечения;</w:t>
      </w:r>
    </w:p>
    <w:p w:rsidR="00A16D4E" w:rsidRDefault="00A16D4E">
      <w:pPr>
        <w:shd w:val="clear" w:color="auto" w:fill="FFFFFF"/>
        <w:ind w:firstLine="283"/>
        <w:jc w:val="both"/>
      </w:pPr>
      <w:r>
        <w:rPr>
          <w:i/>
          <w:iCs/>
          <w:sz w:val="24"/>
          <w:szCs w:val="24"/>
        </w:rPr>
        <w:t>М</w:t>
      </w:r>
      <w:r>
        <w:rPr>
          <w:i/>
          <w:iCs/>
          <w:sz w:val="24"/>
          <w:szCs w:val="24"/>
          <w:vertAlign w:val="subscript"/>
        </w:rPr>
        <w:t>s</w:t>
      </w:r>
      <w:r>
        <w:rPr>
          <w:sz w:val="24"/>
          <w:szCs w:val="24"/>
        </w:rPr>
        <w:t xml:space="preserve"> - момент, воспринимаемый продольной арматурой, пересекающей наклонное сечение, относительно противоположного конца наклонного сечения (точка 0);</w:t>
      </w:r>
    </w:p>
    <w:p w:rsidR="00A16D4E" w:rsidRDefault="00A16D4E">
      <w:pPr>
        <w:shd w:val="clear" w:color="auto" w:fill="FFFFFF"/>
        <w:ind w:firstLine="283"/>
        <w:jc w:val="both"/>
      </w:pPr>
      <w:r>
        <w:rPr>
          <w:i/>
          <w:iCs/>
          <w:sz w:val="24"/>
          <w:szCs w:val="24"/>
        </w:rPr>
        <w:t>M</w:t>
      </w:r>
      <w:r>
        <w:rPr>
          <w:i/>
          <w:iCs/>
          <w:sz w:val="24"/>
          <w:szCs w:val="24"/>
          <w:vertAlign w:val="subscript"/>
        </w:rPr>
        <w:t>sw</w:t>
      </w:r>
      <w:r>
        <w:rPr>
          <w:i/>
          <w:iCs/>
          <w:sz w:val="24"/>
          <w:szCs w:val="24"/>
        </w:rPr>
        <w:t xml:space="preserve"> - </w:t>
      </w:r>
      <w:r>
        <w:rPr>
          <w:sz w:val="24"/>
          <w:szCs w:val="24"/>
        </w:rPr>
        <w:t>момент, воспринимаемый поперечной арматурой, пересекающей наклонное сечение, относительно противоположного конца наклонного сечения (точка 0).</w:t>
      </w:r>
    </w:p>
    <w:p w:rsidR="00A16D4E" w:rsidRDefault="00A16D4E">
      <w:pPr>
        <w:shd w:val="clear" w:color="auto" w:fill="FFFFFF"/>
        <w:ind w:firstLine="283"/>
        <w:jc w:val="both"/>
      </w:pPr>
      <w:r>
        <w:rPr>
          <w:sz w:val="24"/>
          <w:szCs w:val="24"/>
        </w:rPr>
        <w:t xml:space="preserve">Момент </w:t>
      </w:r>
      <w:r>
        <w:rPr>
          <w:i/>
          <w:iCs/>
          <w:sz w:val="24"/>
          <w:szCs w:val="24"/>
        </w:rPr>
        <w:t>M</w:t>
      </w:r>
      <w:r>
        <w:rPr>
          <w:i/>
          <w:iCs/>
          <w:sz w:val="24"/>
          <w:szCs w:val="24"/>
          <w:vertAlign w:val="subscript"/>
        </w:rPr>
        <w:t>s</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M</w:t>
      </w:r>
      <w:r>
        <w:rPr>
          <w:i/>
          <w:iCs/>
          <w:sz w:val="24"/>
          <w:szCs w:val="24"/>
          <w:vertAlign w:val="subscript"/>
        </w:rPr>
        <w:t>s</w:t>
      </w:r>
      <w:r>
        <w:rPr>
          <w:i/>
          <w:iCs/>
          <w:sz w:val="24"/>
          <w:szCs w:val="24"/>
        </w:rPr>
        <w:t xml:space="preserve"> = N</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z</w:t>
      </w:r>
      <w:r>
        <w:rPr>
          <w:i/>
          <w:iCs/>
          <w:sz w:val="24"/>
          <w:szCs w:val="24"/>
          <w:vertAlign w:val="subscript"/>
        </w:rPr>
        <w:t>s</w:t>
      </w:r>
      <w:r>
        <w:rPr>
          <w:sz w:val="24"/>
          <w:szCs w:val="24"/>
        </w:rPr>
        <w:t>,</w:t>
      </w:r>
      <w:r>
        <w:rPr>
          <w:i/>
          <w:iCs/>
          <w:sz w:val="24"/>
          <w:szCs w:val="24"/>
        </w:rPr>
        <w:t xml:space="preserve">                                                        </w:t>
      </w:r>
      <w:r>
        <w:rPr>
          <w:sz w:val="24"/>
          <w:szCs w:val="24"/>
        </w:rPr>
        <w:t>(8.64)</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s</w:t>
      </w:r>
      <w:r>
        <w:rPr>
          <w:i/>
          <w:iCs/>
          <w:sz w:val="24"/>
          <w:szCs w:val="24"/>
        </w:rPr>
        <w:t xml:space="preserve"> </w:t>
      </w:r>
      <w:r>
        <w:rPr>
          <w:sz w:val="24"/>
          <w:szCs w:val="24"/>
        </w:rPr>
        <w:t xml:space="preserve">- усилие в продольной растянутой арматуре, принимаемое равным </w:t>
      </w:r>
      <w:r>
        <w:rPr>
          <w:i/>
          <w:iCs/>
          <w:sz w:val="24"/>
          <w:szCs w:val="24"/>
        </w:rPr>
        <w:t>R</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rPr>
        <w:t>,</w:t>
      </w:r>
      <w:r>
        <w:rPr>
          <w:i/>
          <w:iCs/>
          <w:sz w:val="24"/>
          <w:szCs w:val="24"/>
          <w:vertAlign w:val="subscript"/>
        </w:rPr>
        <w:t xml:space="preserve"> </w:t>
      </w:r>
      <w:r>
        <w:rPr>
          <w:sz w:val="24"/>
          <w:szCs w:val="24"/>
        </w:rPr>
        <w:t xml:space="preserve">а в зоне анкеровки определяемое согласно </w:t>
      </w:r>
      <w:hyperlink w:anchor="PO0001303" w:tooltip="Пункт 10.3.21" w:history="1">
        <w:r>
          <w:rPr>
            <w:rStyle w:val="a3"/>
          </w:rPr>
          <w:t>10.3.21</w:t>
        </w:r>
      </w:hyperlink>
      <w:r>
        <w:rPr>
          <w:sz w:val="24"/>
          <w:szCs w:val="24"/>
        </w:rPr>
        <w:t xml:space="preserve"> - </w:t>
      </w:r>
      <w:hyperlink w:anchor="PO0001329" w:tooltip="Пункт 10.3.28" w:history="1">
        <w:r>
          <w:rPr>
            <w:rStyle w:val="a3"/>
          </w:rPr>
          <w:t>10.3.28</w:t>
        </w:r>
      </w:hyperlink>
      <w:r>
        <w:rPr>
          <w:sz w:val="24"/>
          <w:szCs w:val="24"/>
        </w:rPr>
        <w:t>;</w:t>
      </w:r>
    </w:p>
    <w:p w:rsidR="00A16D4E" w:rsidRDefault="00A16D4E">
      <w:pPr>
        <w:shd w:val="clear" w:color="auto" w:fill="FFFFFF"/>
        <w:ind w:firstLine="283"/>
        <w:jc w:val="both"/>
      </w:pPr>
      <w:r>
        <w:rPr>
          <w:i/>
          <w:iCs/>
          <w:sz w:val="24"/>
          <w:szCs w:val="24"/>
        </w:rPr>
        <w:t>z</w:t>
      </w:r>
      <w:r>
        <w:rPr>
          <w:i/>
          <w:iCs/>
          <w:sz w:val="24"/>
          <w:szCs w:val="24"/>
          <w:vertAlign w:val="subscript"/>
        </w:rPr>
        <w:t>s</w:t>
      </w:r>
      <w:r>
        <w:rPr>
          <w:sz w:val="24"/>
          <w:szCs w:val="24"/>
        </w:rPr>
        <w:t xml:space="preserve"> - плечо внутренней пары сил; допускается принимать </w:t>
      </w:r>
      <w:r>
        <w:rPr>
          <w:i/>
          <w:iCs/>
          <w:sz w:val="24"/>
          <w:szCs w:val="24"/>
        </w:rPr>
        <w:t>z</w:t>
      </w:r>
      <w:r>
        <w:rPr>
          <w:i/>
          <w:iCs/>
          <w:sz w:val="24"/>
          <w:szCs w:val="24"/>
          <w:vertAlign w:val="subscript"/>
        </w:rPr>
        <w:t>s</w:t>
      </w:r>
      <w:r>
        <w:rPr>
          <w:i/>
          <w:iCs/>
          <w:sz w:val="24"/>
          <w:szCs w:val="24"/>
        </w:rPr>
        <w:t xml:space="preserve"> = </w:t>
      </w:r>
      <w:r>
        <w:rPr>
          <w:sz w:val="24"/>
          <w:szCs w:val="24"/>
        </w:rPr>
        <w:t xml:space="preserve">0,9 </w:t>
      </w:r>
      <w:r>
        <w:rPr>
          <w:i/>
          <w:iCs/>
          <w:sz w:val="24"/>
          <w:szCs w:val="24"/>
        </w:rPr>
        <w:t>h</w:t>
      </w:r>
      <w:r>
        <w:rPr>
          <w:sz w:val="24"/>
          <w:szCs w:val="24"/>
          <w:vertAlign w:val="subscript"/>
        </w:rPr>
        <w:t>0</w:t>
      </w:r>
      <w:r>
        <w:rPr>
          <w:i/>
          <w:iCs/>
          <w:sz w:val="24"/>
          <w:szCs w:val="24"/>
        </w:rPr>
        <w:t>.</w:t>
      </w:r>
    </w:p>
    <w:p w:rsidR="00A16D4E" w:rsidRDefault="00A16D4E">
      <w:pPr>
        <w:shd w:val="clear" w:color="auto" w:fill="FFFFFF"/>
        <w:ind w:firstLine="283"/>
        <w:jc w:val="both"/>
      </w:pPr>
      <w:r>
        <w:rPr>
          <w:sz w:val="24"/>
          <w:szCs w:val="24"/>
        </w:rPr>
        <w:t xml:space="preserve">Момент </w:t>
      </w:r>
      <w:r>
        <w:rPr>
          <w:i/>
          <w:iCs/>
          <w:sz w:val="24"/>
          <w:szCs w:val="24"/>
        </w:rPr>
        <w:t>M</w:t>
      </w:r>
      <w:r>
        <w:rPr>
          <w:i/>
          <w:iCs/>
          <w:sz w:val="24"/>
          <w:szCs w:val="24"/>
          <w:vertAlign w:val="subscript"/>
        </w:rPr>
        <w:t>sw</w:t>
      </w:r>
      <w:r>
        <w:rPr>
          <w:i/>
          <w:iCs/>
          <w:sz w:val="24"/>
          <w:szCs w:val="24"/>
        </w:rPr>
        <w:t xml:space="preserve"> </w:t>
      </w:r>
      <w:r>
        <w:rPr>
          <w:sz w:val="24"/>
          <w:szCs w:val="24"/>
        </w:rPr>
        <w:t>для поперечной арматуры, нормальной к продольной оси элемента, определяют по формуле</w:t>
      </w:r>
    </w:p>
    <w:p w:rsidR="00A16D4E" w:rsidRDefault="00A16D4E">
      <w:pPr>
        <w:shd w:val="clear" w:color="auto" w:fill="FFFFFF"/>
        <w:spacing w:before="120" w:after="120"/>
        <w:jc w:val="right"/>
      </w:pPr>
      <w:r>
        <w:rPr>
          <w:i/>
          <w:iCs/>
          <w:sz w:val="24"/>
          <w:szCs w:val="24"/>
        </w:rPr>
        <w:t>M</w:t>
      </w:r>
      <w:r>
        <w:rPr>
          <w:i/>
          <w:iCs/>
          <w:sz w:val="24"/>
          <w:szCs w:val="24"/>
          <w:vertAlign w:val="subscript"/>
        </w:rPr>
        <w:t>sw</w:t>
      </w:r>
      <w:r>
        <w:rPr>
          <w:i/>
          <w:iCs/>
          <w:sz w:val="24"/>
          <w:szCs w:val="24"/>
        </w:rPr>
        <w:t xml:space="preserve"> = </w:t>
      </w:r>
      <w:r>
        <w:rPr>
          <w:sz w:val="24"/>
          <w:szCs w:val="24"/>
        </w:rPr>
        <w:t>0,5</w:t>
      </w:r>
      <w:r>
        <w:rPr>
          <w:i/>
          <w:iCs/>
          <w:sz w:val="24"/>
          <w:szCs w:val="24"/>
        </w:rPr>
        <w:t xml:space="preserve"> </w:t>
      </w:r>
      <w:r>
        <w:rPr>
          <w:rFonts w:ascii="Symbol" w:hAnsi="Symbol"/>
          <w:i/>
          <w:iCs/>
          <w:sz w:val="24"/>
          <w:szCs w:val="24"/>
        </w:rPr>
        <w:t></w:t>
      </w:r>
      <w:r>
        <w:rPr>
          <w:i/>
          <w:iCs/>
          <w:sz w:val="24"/>
          <w:szCs w:val="24"/>
        </w:rPr>
        <w:t xml:space="preserve"> 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C</w:t>
      </w:r>
      <w:r>
        <w:rPr>
          <w:sz w:val="24"/>
          <w:szCs w:val="24"/>
        </w:rPr>
        <w:t>,                                               (8.65)</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sw</w:t>
      </w:r>
      <w:r>
        <w:rPr>
          <w:i/>
          <w:iCs/>
          <w:sz w:val="24"/>
          <w:szCs w:val="24"/>
        </w:rPr>
        <w:t xml:space="preserve"> - </w:t>
      </w:r>
      <w:r>
        <w:rPr>
          <w:sz w:val="24"/>
          <w:szCs w:val="24"/>
        </w:rPr>
        <w:t xml:space="preserve">усилие в поперечной арматуре, принимаемое равным </w:t>
      </w:r>
      <w:r>
        <w:rPr>
          <w:i/>
          <w:iCs/>
          <w:sz w:val="24"/>
          <w:szCs w:val="24"/>
        </w:rPr>
        <w:t>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С;</w:t>
      </w:r>
    </w:p>
    <w:p w:rsidR="00A16D4E" w:rsidRDefault="00A16D4E">
      <w:pPr>
        <w:shd w:val="clear" w:color="auto" w:fill="FFFFFF"/>
        <w:ind w:firstLine="283"/>
        <w:jc w:val="both"/>
      </w:pPr>
      <w:r>
        <w:rPr>
          <w:i/>
          <w:iCs/>
          <w:sz w:val="24"/>
          <w:szCs w:val="24"/>
        </w:rPr>
        <w:t>q</w:t>
      </w:r>
      <w:r>
        <w:rPr>
          <w:i/>
          <w:iCs/>
          <w:sz w:val="24"/>
          <w:szCs w:val="24"/>
          <w:vertAlign w:val="subscript"/>
        </w:rPr>
        <w:t>sw</w:t>
      </w:r>
      <w:r>
        <w:rPr>
          <w:sz w:val="24"/>
          <w:szCs w:val="24"/>
        </w:rPr>
        <w:t xml:space="preserve"> - определяют по формуле (</w:t>
      </w:r>
      <w:hyperlink w:anchor="PO0000629" w:tooltip="Формула 8.59" w:history="1">
        <w:r>
          <w:rPr>
            <w:rStyle w:val="a3"/>
          </w:rPr>
          <w:t>8.59</w:t>
        </w:r>
      </w:hyperlink>
      <w:r>
        <w:rPr>
          <w:sz w:val="24"/>
          <w:szCs w:val="24"/>
        </w:rPr>
        <w:t xml:space="preserve">), а </w:t>
      </w:r>
      <w:r>
        <w:rPr>
          <w:i/>
          <w:iCs/>
          <w:sz w:val="24"/>
          <w:szCs w:val="24"/>
        </w:rPr>
        <w:t>С</w:t>
      </w:r>
      <w:r>
        <w:rPr>
          <w:sz w:val="24"/>
          <w:szCs w:val="24"/>
        </w:rPr>
        <w:t xml:space="preserve"> принимают в пределах от 1,0 </w:t>
      </w:r>
      <w:r>
        <w:rPr>
          <w:i/>
          <w:iCs/>
          <w:sz w:val="24"/>
          <w:szCs w:val="24"/>
        </w:rPr>
        <w:t>h</w:t>
      </w:r>
      <w:r>
        <w:rPr>
          <w:sz w:val="24"/>
          <w:szCs w:val="24"/>
          <w:vertAlign w:val="subscript"/>
        </w:rPr>
        <w:t>0</w:t>
      </w:r>
      <w:r>
        <w:rPr>
          <w:sz w:val="24"/>
          <w:szCs w:val="24"/>
        </w:rPr>
        <w:t xml:space="preserve"> до 2,0 </w:t>
      </w:r>
      <w:r>
        <w:rPr>
          <w:i/>
          <w:iCs/>
          <w:sz w:val="24"/>
          <w:szCs w:val="24"/>
        </w:rPr>
        <w:t>h</w:t>
      </w:r>
      <w:r>
        <w:rPr>
          <w:sz w:val="24"/>
          <w:szCs w:val="24"/>
          <w:vertAlign w:val="subscript"/>
        </w:rPr>
        <w:t>0</w:t>
      </w:r>
      <w:r>
        <w:rPr>
          <w:i/>
          <w:iCs/>
          <w:sz w:val="24"/>
          <w:szCs w:val="24"/>
        </w:rPr>
        <w:t>.</w:t>
      </w:r>
    </w:p>
    <w:p w:rsidR="00A16D4E" w:rsidRDefault="00A16D4E">
      <w:pPr>
        <w:shd w:val="clear" w:color="auto" w:fill="FFFFFF"/>
        <w:ind w:firstLine="283"/>
        <w:jc w:val="both"/>
      </w:pPr>
      <w:r>
        <w:rPr>
          <w:sz w:val="24"/>
          <w:szCs w:val="24"/>
        </w:rPr>
        <w:t xml:space="preserve">Расчет производят для наклонных сечений, расположенных по длине элемента на его концевых участках и в местах обрыва продольной арматуры, при наиболее опасной длине проекции наклонного сечения </w:t>
      </w:r>
      <w:r>
        <w:rPr>
          <w:i/>
          <w:iCs/>
          <w:sz w:val="24"/>
          <w:szCs w:val="24"/>
        </w:rPr>
        <w:t xml:space="preserve">С, </w:t>
      </w:r>
      <w:r>
        <w:rPr>
          <w:sz w:val="24"/>
          <w:szCs w:val="24"/>
        </w:rPr>
        <w:t>принимаемой в указанных выше пределах.</w:t>
      </w:r>
    </w:p>
    <w:p w:rsidR="00A16D4E" w:rsidRDefault="00A16D4E">
      <w:pPr>
        <w:shd w:val="clear" w:color="auto" w:fill="FFFFFF"/>
        <w:ind w:firstLine="283"/>
        <w:jc w:val="both"/>
      </w:pPr>
      <w:r>
        <w:rPr>
          <w:sz w:val="24"/>
          <w:szCs w:val="24"/>
        </w:rPr>
        <w:t>Допускается производить расчет наклонных сечений, принимая в условии (</w:t>
      </w:r>
      <w:hyperlink w:anchor="PO0000652" w:tooltip="Условие 8.63" w:history="1">
        <w:r>
          <w:rPr>
            <w:rStyle w:val="a3"/>
          </w:rPr>
          <w:t>8.63</w:t>
        </w:r>
      </w:hyperlink>
      <w:r>
        <w:rPr>
          <w:sz w:val="24"/>
          <w:szCs w:val="24"/>
        </w:rPr>
        <w:t xml:space="preserve">) момент </w:t>
      </w:r>
      <w:r>
        <w:rPr>
          <w:i/>
          <w:iCs/>
          <w:sz w:val="24"/>
          <w:szCs w:val="24"/>
        </w:rPr>
        <w:t xml:space="preserve">М </w:t>
      </w:r>
      <w:r>
        <w:rPr>
          <w:sz w:val="24"/>
          <w:szCs w:val="24"/>
        </w:rPr>
        <w:t xml:space="preserve">в наклонном сечении при длине проекции </w:t>
      </w:r>
      <w:r>
        <w:rPr>
          <w:i/>
          <w:iCs/>
          <w:sz w:val="24"/>
          <w:szCs w:val="24"/>
        </w:rPr>
        <w:t>С</w:t>
      </w:r>
      <w:r>
        <w:rPr>
          <w:sz w:val="24"/>
          <w:szCs w:val="24"/>
        </w:rPr>
        <w:t xml:space="preserve"> на продольную ось элемента, равной 2,0 </w:t>
      </w:r>
      <w:r>
        <w:rPr>
          <w:i/>
          <w:iCs/>
          <w:sz w:val="24"/>
          <w:szCs w:val="24"/>
        </w:rPr>
        <w:t>h</w:t>
      </w:r>
      <w:r>
        <w:rPr>
          <w:sz w:val="24"/>
          <w:szCs w:val="24"/>
          <w:vertAlign w:val="subscript"/>
        </w:rPr>
        <w:t>0</w:t>
      </w:r>
      <w:r>
        <w:rPr>
          <w:sz w:val="24"/>
          <w:szCs w:val="24"/>
        </w:rPr>
        <w:t>,</w:t>
      </w:r>
      <w:r>
        <w:rPr>
          <w:i/>
          <w:iCs/>
          <w:sz w:val="24"/>
          <w:szCs w:val="24"/>
        </w:rPr>
        <w:t xml:space="preserve"> </w:t>
      </w:r>
      <w:r>
        <w:rPr>
          <w:sz w:val="24"/>
          <w:szCs w:val="24"/>
        </w:rPr>
        <w:t xml:space="preserve">а момент </w:t>
      </w:r>
      <w:r>
        <w:rPr>
          <w:i/>
          <w:iCs/>
          <w:sz w:val="24"/>
          <w:szCs w:val="24"/>
        </w:rPr>
        <w:t>M</w:t>
      </w:r>
      <w:r>
        <w:rPr>
          <w:i/>
          <w:iCs/>
          <w:sz w:val="24"/>
          <w:szCs w:val="24"/>
          <w:vertAlign w:val="subscript"/>
        </w:rPr>
        <w:t>sw</w:t>
      </w:r>
      <w:r>
        <w:rPr>
          <w:i/>
          <w:iCs/>
          <w:sz w:val="24"/>
          <w:szCs w:val="24"/>
        </w:rPr>
        <w:t xml:space="preserve"> </w:t>
      </w:r>
      <w:r>
        <w:rPr>
          <w:sz w:val="24"/>
          <w:szCs w:val="24"/>
        </w:rPr>
        <w:t>- равным 0,5</w:t>
      </w:r>
      <w:r>
        <w:rPr>
          <w:i/>
          <w:iCs/>
          <w:sz w:val="24"/>
          <w:szCs w:val="24"/>
        </w:rPr>
        <w:t>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h</w:t>
      </w:r>
      <w:r>
        <w:rPr>
          <w:sz w:val="24"/>
          <w:szCs w:val="24"/>
          <w:vertAlign w:val="subscript"/>
        </w:rPr>
        <w:t>0</w:t>
      </w:r>
      <w:r>
        <w:rPr>
          <w:sz w:val="24"/>
          <w:szCs w:val="24"/>
          <w:vertAlign w:val="superscript"/>
        </w:rPr>
        <w:t>2</w:t>
      </w:r>
      <w:r>
        <w:rPr>
          <w:i/>
          <w:iCs/>
          <w:sz w:val="24"/>
          <w:szCs w:val="24"/>
        </w:rPr>
        <w:t>.</w:t>
      </w:r>
    </w:p>
    <w:p w:rsidR="00A16D4E" w:rsidRDefault="00A16D4E">
      <w:pPr>
        <w:spacing w:before="120" w:after="120"/>
        <w:jc w:val="center"/>
        <w:rPr>
          <w:vanish/>
          <w:color w:val="FFFFFF"/>
          <w:sz w:val="2"/>
        </w:rPr>
      </w:pPr>
      <w:bookmarkStart w:id="138" w:name="SO0000011"/>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218756A8" wp14:editId="60143236">
            <wp:extent cx="5172075" cy="1828800"/>
            <wp:effectExtent l="0" t="0" r="9525" b="0"/>
            <wp:docPr id="79" name="Рисунок 75" descr="C:\Users\POSTRO~1\AppData\Local\Temp\ns\6755.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Users\POSTRO~1\AppData\Local\Temp\ns\6755.files\image074.jpg"/>
                    <pic:cNvPicPr>
                      <a:picLocks noChangeAspect="1" noChangeArrowheads="1"/>
                    </pic:cNvPicPr>
                  </pic:nvPicPr>
                  <pic:blipFill>
                    <a:blip r:embed="rId236" r:link="rId237">
                      <a:extLst>
                        <a:ext uri="{28A0092B-C50C-407E-A947-70E740481C1C}">
                          <a14:useLocalDpi xmlns:a14="http://schemas.microsoft.com/office/drawing/2010/main" val="0"/>
                        </a:ext>
                      </a:extLst>
                    </a:blip>
                    <a:srcRect/>
                    <a:stretch>
                      <a:fillRect/>
                    </a:stretch>
                  </pic:blipFill>
                  <pic:spPr bwMode="auto">
                    <a:xfrm>
                      <a:off x="0" y="0"/>
                      <a:ext cx="5172075" cy="1828800"/>
                    </a:xfrm>
                    <a:prstGeom prst="rect">
                      <a:avLst/>
                    </a:prstGeom>
                    <a:noFill/>
                    <a:ln>
                      <a:noFill/>
                    </a:ln>
                  </pic:spPr>
                </pic:pic>
              </a:graphicData>
            </a:graphic>
          </wp:inline>
        </w:drawing>
      </w:r>
      <w:bookmarkEnd w:id="138"/>
    </w:p>
    <w:p w:rsidR="00A16D4E" w:rsidRDefault="00A16D4E">
      <w:pPr>
        <w:shd w:val="clear" w:color="auto" w:fill="FFFFFF"/>
        <w:spacing w:after="120"/>
        <w:jc w:val="center"/>
      </w:pPr>
      <w:r>
        <w:rPr>
          <w:b/>
          <w:bCs/>
          <w:i/>
          <w:iCs/>
          <w:sz w:val="24"/>
          <w:szCs w:val="24"/>
        </w:rPr>
        <w:t xml:space="preserve">Рисунок 8.7 - </w:t>
      </w:r>
      <w:r>
        <w:rPr>
          <w:b/>
          <w:bCs/>
          <w:sz w:val="24"/>
          <w:szCs w:val="24"/>
        </w:rPr>
        <w:t>Схема усилий при расчете железобетонных элементов по наклонному сечению на действие моментов</w:t>
      </w:r>
    </w:p>
    <w:p w:rsidR="00A16D4E" w:rsidRDefault="00A16D4E">
      <w:pPr>
        <w:shd w:val="clear" w:color="auto" w:fill="FFFFFF"/>
        <w:ind w:firstLine="283"/>
        <w:jc w:val="both"/>
      </w:pPr>
      <w:r>
        <w:rPr>
          <w:b/>
          <w:bCs/>
          <w:sz w:val="24"/>
          <w:szCs w:val="24"/>
        </w:rPr>
        <w:t>Расчет по прочности железобетонных элементов при действии крутящих моментов</w:t>
      </w:r>
    </w:p>
    <w:p w:rsidR="00A16D4E" w:rsidRDefault="00A16D4E">
      <w:pPr>
        <w:shd w:val="clear" w:color="auto" w:fill="FFFFFF"/>
        <w:spacing w:before="120" w:after="120"/>
        <w:ind w:firstLine="284"/>
        <w:jc w:val="both"/>
      </w:pPr>
      <w:r>
        <w:rPr>
          <w:i/>
          <w:iCs/>
          <w:sz w:val="24"/>
          <w:szCs w:val="24"/>
        </w:rPr>
        <w:t>Общие положения</w:t>
      </w:r>
    </w:p>
    <w:p w:rsidR="00A16D4E" w:rsidRDefault="00A16D4E">
      <w:pPr>
        <w:shd w:val="clear" w:color="auto" w:fill="FFFFFF"/>
        <w:ind w:firstLine="283"/>
        <w:jc w:val="both"/>
      </w:pPr>
      <w:bookmarkStart w:id="139" w:name="PO0000664"/>
      <w:r>
        <w:rPr>
          <w:sz w:val="24"/>
          <w:szCs w:val="24"/>
        </w:rPr>
        <w:t>8.1.36 Расчет по прочности железобетонных элементов прямоугольного поперечного сечения на действие крутящих моментов производят на основе модели пространственных сечений.</w:t>
      </w:r>
      <w:bookmarkEnd w:id="139"/>
    </w:p>
    <w:p w:rsidR="00A16D4E" w:rsidRDefault="00A16D4E">
      <w:pPr>
        <w:ind w:firstLine="284"/>
        <w:jc w:val="both"/>
      </w:pPr>
      <w:r>
        <w:rPr>
          <w:sz w:val="24"/>
          <w:szCs w:val="24"/>
        </w:rPr>
        <w:t>При расчете по модели пространственных сечений рассматривают сечения, образованные наклонными отрезками прямых, следующими по трем растянутым граням элемента, и замыкающим отрезком прямой по четвертой сжатой грани элемента.</w:t>
      </w:r>
    </w:p>
    <w:p w:rsidR="00A16D4E" w:rsidRDefault="00A16D4E">
      <w:pPr>
        <w:shd w:val="clear" w:color="auto" w:fill="FFFFFF"/>
        <w:ind w:firstLine="283"/>
        <w:jc w:val="both"/>
      </w:pPr>
      <w:r>
        <w:rPr>
          <w:sz w:val="24"/>
          <w:szCs w:val="24"/>
        </w:rPr>
        <w:t>Расчет железобетонных элементов на действие крутящих моментов производят по прочности элемента между пространственными сечениями и по прочности пространственных сечений.</w:t>
      </w:r>
    </w:p>
    <w:p w:rsidR="00A16D4E" w:rsidRDefault="00A16D4E">
      <w:pPr>
        <w:shd w:val="clear" w:color="auto" w:fill="FFFFFF"/>
        <w:ind w:firstLine="283"/>
        <w:jc w:val="both"/>
      </w:pPr>
      <w:r>
        <w:rPr>
          <w:sz w:val="24"/>
          <w:szCs w:val="24"/>
        </w:rPr>
        <w:t>Прочность по бетону между пространственными сечениями характеризуется максимальным значением крутящего момента, определяемым по сопротивлению бетона осевому сжатию с учетом напряженного состояния в бетоне между пространственными сечениями.</w:t>
      </w:r>
    </w:p>
    <w:p w:rsidR="00A16D4E" w:rsidRDefault="00A16D4E">
      <w:pPr>
        <w:shd w:val="clear" w:color="auto" w:fill="FFFFFF"/>
        <w:ind w:firstLine="283"/>
        <w:jc w:val="both"/>
      </w:pPr>
      <w:r>
        <w:rPr>
          <w:sz w:val="24"/>
          <w:szCs w:val="24"/>
        </w:rPr>
        <w:t>Расчет по пространственным сечениям производят на основе уравнений равновесия всех внутренних и внешних сил относительно оси, расположенной в центре сжатой зоны пространственного сечения элемента. Внутренние моменты включают момент, воспринимаемый арматурой, следующей вдоль оси элемента, и арматурой, следующей поперек оси элемента, пересекающей пространственное сечение и расположенной в растянутой зоне пространственного сечения и у растянутой грани элемента, противоположной сжатой зоне пространственного сечения. При этом усилия, воспринимаемые арматурой, определяют соответствию по расчетным значениям сопротивления растяжению продольной и поперечной арматуры.</w:t>
      </w:r>
    </w:p>
    <w:p w:rsidR="00A16D4E" w:rsidRDefault="00A16D4E">
      <w:pPr>
        <w:shd w:val="clear" w:color="auto" w:fill="FFFFFF"/>
        <w:ind w:firstLine="283"/>
        <w:jc w:val="both"/>
      </w:pPr>
      <w:r>
        <w:rPr>
          <w:sz w:val="24"/>
          <w:szCs w:val="24"/>
        </w:rPr>
        <w:t>При расчете рассматривают все положения пространственного сечения, принимая сжатую зону пространственного сечения у нижней, боковой и верхней граней элемента.</w:t>
      </w:r>
    </w:p>
    <w:p w:rsidR="00A16D4E" w:rsidRDefault="00A16D4E">
      <w:pPr>
        <w:shd w:val="clear" w:color="auto" w:fill="FFFFFF"/>
        <w:ind w:firstLine="283"/>
        <w:jc w:val="both"/>
      </w:pPr>
      <w:r>
        <w:rPr>
          <w:sz w:val="24"/>
          <w:szCs w:val="24"/>
        </w:rPr>
        <w:t>Расчет на совместное действие крутящих и изгибающих моментов, а также крутящих моментов и поперечных сил производят исходя из уравнений взаимодействия между соответствующими силовыми факторами.</w:t>
      </w:r>
    </w:p>
    <w:p w:rsidR="00A16D4E" w:rsidRDefault="00A16D4E">
      <w:pPr>
        <w:shd w:val="clear" w:color="auto" w:fill="FFFFFF"/>
        <w:spacing w:before="120" w:after="120"/>
        <w:ind w:firstLine="284"/>
        <w:jc w:val="both"/>
      </w:pPr>
      <w:r>
        <w:rPr>
          <w:i/>
          <w:iCs/>
          <w:sz w:val="24"/>
          <w:szCs w:val="24"/>
        </w:rPr>
        <w:t>Расчет на действие крутящего момента</w:t>
      </w:r>
    </w:p>
    <w:p w:rsidR="00A16D4E" w:rsidRDefault="00A16D4E">
      <w:pPr>
        <w:shd w:val="clear" w:color="auto" w:fill="FFFFFF"/>
        <w:ind w:firstLine="283"/>
        <w:jc w:val="both"/>
      </w:pPr>
      <w:bookmarkStart w:id="140" w:name="PO0000672"/>
      <w:r>
        <w:rPr>
          <w:sz w:val="24"/>
          <w:szCs w:val="24"/>
        </w:rPr>
        <w:t>8.1.37 Расчет по прочности элемента между пространственными сечениями производят из условия</w:t>
      </w:r>
      <w:bookmarkEnd w:id="140"/>
    </w:p>
    <w:p w:rsidR="00A16D4E" w:rsidRDefault="00A16D4E">
      <w:pPr>
        <w:shd w:val="clear" w:color="auto" w:fill="FFFFFF"/>
        <w:spacing w:before="120" w:after="120"/>
        <w:jc w:val="right"/>
      </w:pPr>
      <w:bookmarkStart w:id="141" w:name="PO0000673"/>
      <w:r>
        <w:rPr>
          <w:i/>
          <w:iCs/>
          <w:sz w:val="24"/>
          <w:szCs w:val="24"/>
        </w:rPr>
        <w:t xml:space="preserve">T </w:t>
      </w:r>
      <w:bookmarkEnd w:id="141"/>
      <w:r>
        <w:rPr>
          <w:rFonts w:ascii="Symbol" w:hAnsi="Symbol"/>
          <w:sz w:val="24"/>
          <w:szCs w:val="24"/>
        </w:rPr>
        <w:t></w:t>
      </w:r>
      <w:r>
        <w:rPr>
          <w:i/>
          <w:iCs/>
          <w:sz w:val="24"/>
          <w:szCs w:val="24"/>
        </w:rPr>
        <w:t xml:space="preserve"> </w:t>
      </w:r>
      <w:r>
        <w:rPr>
          <w:sz w:val="24"/>
          <w:szCs w:val="24"/>
        </w:rPr>
        <w:t>0,1</w:t>
      </w:r>
      <w:r>
        <w:rPr>
          <w:i/>
          <w:iCs/>
          <w:sz w:val="24"/>
          <w:szCs w:val="24"/>
        </w:rPr>
        <w:t>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w:t>
      </w:r>
      <w:r>
        <w:rPr>
          <w:sz w:val="24"/>
          <w:szCs w:val="24"/>
          <w:vertAlign w:val="superscript"/>
        </w:rPr>
        <w:t>2</w:t>
      </w:r>
      <w:r>
        <w:rPr>
          <w:i/>
          <w:iCs/>
          <w:sz w:val="24"/>
          <w:szCs w:val="24"/>
        </w:rPr>
        <w:t xml:space="preserve"> </w:t>
      </w:r>
      <w:r>
        <w:rPr>
          <w:rFonts w:ascii="Symbol" w:hAnsi="Symbol"/>
          <w:i/>
          <w:iCs/>
          <w:sz w:val="24"/>
          <w:szCs w:val="24"/>
        </w:rPr>
        <w:t></w:t>
      </w:r>
      <w:r>
        <w:rPr>
          <w:i/>
          <w:iCs/>
          <w:sz w:val="24"/>
          <w:szCs w:val="24"/>
        </w:rPr>
        <w:t xml:space="preserve"> h</w:t>
      </w:r>
      <w:r>
        <w:rPr>
          <w:sz w:val="24"/>
          <w:szCs w:val="24"/>
        </w:rPr>
        <w:t>,</w:t>
      </w:r>
      <w:r>
        <w:rPr>
          <w:i/>
          <w:iCs/>
          <w:sz w:val="24"/>
          <w:szCs w:val="24"/>
        </w:rPr>
        <w:t xml:space="preserve">                                                      </w:t>
      </w:r>
      <w:r>
        <w:rPr>
          <w:sz w:val="24"/>
          <w:szCs w:val="24"/>
        </w:rPr>
        <w:t>(8.66)</w:t>
      </w:r>
    </w:p>
    <w:p w:rsidR="00A16D4E" w:rsidRDefault="00A16D4E">
      <w:pPr>
        <w:shd w:val="clear" w:color="auto" w:fill="FFFFFF"/>
        <w:ind w:firstLine="284"/>
        <w:jc w:val="both"/>
      </w:pPr>
      <w:r>
        <w:rPr>
          <w:sz w:val="24"/>
          <w:szCs w:val="24"/>
        </w:rPr>
        <w:t xml:space="preserve">где </w:t>
      </w:r>
      <w:r>
        <w:rPr>
          <w:i/>
          <w:iCs/>
          <w:sz w:val="24"/>
          <w:szCs w:val="24"/>
        </w:rPr>
        <w:t xml:space="preserve">T - </w:t>
      </w:r>
      <w:r>
        <w:rPr>
          <w:sz w:val="24"/>
          <w:szCs w:val="24"/>
        </w:rPr>
        <w:t>крутящий момент от внешних нагрузок в нормальном сечении элемента;</w:t>
      </w:r>
    </w:p>
    <w:p w:rsidR="00A16D4E" w:rsidRDefault="00A16D4E">
      <w:pPr>
        <w:shd w:val="clear" w:color="auto" w:fill="FFFFFF"/>
        <w:ind w:firstLine="283"/>
        <w:jc w:val="both"/>
      </w:pPr>
      <w:r>
        <w:rPr>
          <w:i/>
          <w:iCs/>
          <w:sz w:val="24"/>
          <w:szCs w:val="24"/>
        </w:rPr>
        <w:t xml:space="preserve">b </w:t>
      </w:r>
      <w:r>
        <w:rPr>
          <w:sz w:val="24"/>
          <w:szCs w:val="24"/>
        </w:rPr>
        <w:t xml:space="preserve">и </w:t>
      </w:r>
      <w:r>
        <w:rPr>
          <w:i/>
          <w:iCs/>
          <w:sz w:val="24"/>
          <w:szCs w:val="24"/>
        </w:rPr>
        <w:t xml:space="preserve">h - </w:t>
      </w:r>
      <w:r>
        <w:rPr>
          <w:sz w:val="24"/>
          <w:szCs w:val="24"/>
        </w:rPr>
        <w:t>меньший и больший размеры соответственно поперечного сечения элемента.</w:t>
      </w:r>
    </w:p>
    <w:p w:rsidR="00A16D4E" w:rsidRDefault="00A16D4E">
      <w:pPr>
        <w:shd w:val="clear" w:color="auto" w:fill="FFFFFF"/>
        <w:ind w:firstLine="283"/>
        <w:jc w:val="both"/>
      </w:pPr>
      <w:bookmarkStart w:id="142" w:name="PO0000674"/>
      <w:r>
        <w:rPr>
          <w:sz w:val="24"/>
          <w:szCs w:val="24"/>
        </w:rPr>
        <w:t xml:space="preserve">8.1.38 Расчет по прочности пространственных сечений производят из условия (рисунок </w:t>
      </w:r>
      <w:bookmarkEnd w:id="142"/>
      <w:r>
        <w:fldChar w:fldCharType="begin"/>
      </w:r>
      <w:r>
        <w:instrText xml:space="preserve"> HYPERLINK "" \l "SO0000012" \o "Рисунок 8.8" </w:instrText>
      </w:r>
      <w:r>
        <w:fldChar w:fldCharType="separate"/>
      </w:r>
      <w:r>
        <w:rPr>
          <w:rStyle w:val="a3"/>
        </w:rPr>
        <w:t>8.8</w:t>
      </w:r>
      <w:r>
        <w:fldChar w:fldCharType="end"/>
      </w:r>
      <w:r>
        <w:rPr>
          <w:sz w:val="24"/>
          <w:szCs w:val="24"/>
        </w:rPr>
        <w:t>)</w:t>
      </w:r>
    </w:p>
    <w:p w:rsidR="00A16D4E" w:rsidRDefault="00A16D4E">
      <w:pPr>
        <w:shd w:val="clear" w:color="auto" w:fill="FFFFFF"/>
        <w:spacing w:before="120" w:after="120"/>
        <w:jc w:val="right"/>
      </w:pPr>
      <w:bookmarkStart w:id="143" w:name="PO0000675"/>
      <w:r>
        <w:rPr>
          <w:i/>
          <w:iCs/>
          <w:sz w:val="24"/>
          <w:szCs w:val="24"/>
        </w:rPr>
        <w:t xml:space="preserve">T </w:t>
      </w:r>
      <w:bookmarkEnd w:id="143"/>
      <w:r>
        <w:rPr>
          <w:rFonts w:ascii="Symbol" w:hAnsi="Symbol"/>
          <w:sz w:val="24"/>
          <w:szCs w:val="24"/>
        </w:rPr>
        <w:t></w:t>
      </w:r>
      <w:r>
        <w:rPr>
          <w:i/>
          <w:iCs/>
          <w:sz w:val="24"/>
          <w:szCs w:val="24"/>
        </w:rPr>
        <w:t xml:space="preserve"> T</w:t>
      </w:r>
      <w:r>
        <w:rPr>
          <w:i/>
          <w:iCs/>
          <w:sz w:val="24"/>
          <w:szCs w:val="24"/>
          <w:vertAlign w:val="subscript"/>
        </w:rPr>
        <w:t>sw</w:t>
      </w:r>
      <w:r>
        <w:rPr>
          <w:i/>
          <w:iCs/>
          <w:sz w:val="24"/>
          <w:szCs w:val="24"/>
        </w:rPr>
        <w:t xml:space="preserve"> + T</w:t>
      </w:r>
      <w:r>
        <w:rPr>
          <w:i/>
          <w:iCs/>
          <w:sz w:val="24"/>
          <w:szCs w:val="24"/>
          <w:vertAlign w:val="subscript"/>
        </w:rPr>
        <w:t>s</w:t>
      </w:r>
      <w:r>
        <w:rPr>
          <w:sz w:val="24"/>
          <w:szCs w:val="24"/>
        </w:rPr>
        <w:t>,                                                        (8.67)</w:t>
      </w:r>
    </w:p>
    <w:p w:rsidR="00A16D4E" w:rsidRDefault="00A16D4E">
      <w:pPr>
        <w:shd w:val="clear" w:color="auto" w:fill="FFFFFF"/>
        <w:ind w:firstLine="284"/>
        <w:jc w:val="both"/>
      </w:pPr>
      <w:r>
        <w:rPr>
          <w:sz w:val="24"/>
          <w:szCs w:val="24"/>
        </w:rPr>
        <w:t xml:space="preserve">где </w:t>
      </w:r>
      <w:r>
        <w:rPr>
          <w:i/>
          <w:iCs/>
          <w:sz w:val="24"/>
          <w:szCs w:val="24"/>
        </w:rPr>
        <w:t xml:space="preserve">Т - </w:t>
      </w:r>
      <w:r>
        <w:rPr>
          <w:sz w:val="24"/>
          <w:szCs w:val="24"/>
        </w:rPr>
        <w:t>крутящий момент в пространственном сечении, определяемый от всех внешних сил, расположенных по одну сторону пространственного сечения;</w:t>
      </w:r>
    </w:p>
    <w:p w:rsidR="00A16D4E" w:rsidRDefault="00A16D4E">
      <w:pPr>
        <w:shd w:val="clear" w:color="auto" w:fill="FFFFFF"/>
        <w:ind w:firstLine="283"/>
        <w:jc w:val="both"/>
      </w:pPr>
      <w:r>
        <w:rPr>
          <w:i/>
          <w:iCs/>
          <w:sz w:val="24"/>
          <w:szCs w:val="24"/>
        </w:rPr>
        <w:t>T</w:t>
      </w:r>
      <w:r>
        <w:rPr>
          <w:i/>
          <w:iCs/>
          <w:sz w:val="24"/>
          <w:szCs w:val="24"/>
          <w:vertAlign w:val="subscript"/>
        </w:rPr>
        <w:t>sw</w:t>
      </w:r>
      <w:r>
        <w:rPr>
          <w:i/>
          <w:iCs/>
          <w:sz w:val="24"/>
          <w:szCs w:val="24"/>
        </w:rPr>
        <w:t xml:space="preserve"> - </w:t>
      </w:r>
      <w:r>
        <w:rPr>
          <w:sz w:val="24"/>
          <w:szCs w:val="24"/>
        </w:rPr>
        <w:t>крутящий момент, воспринимаемый арматурой пространственного сечения, расположенной в поперечном по отношению к оси элемента направлении;</w:t>
      </w:r>
    </w:p>
    <w:p w:rsidR="00A16D4E" w:rsidRDefault="00A16D4E">
      <w:pPr>
        <w:shd w:val="clear" w:color="auto" w:fill="FFFFFF"/>
        <w:ind w:firstLine="283"/>
        <w:jc w:val="both"/>
      </w:pPr>
      <w:r>
        <w:rPr>
          <w:i/>
          <w:iCs/>
          <w:sz w:val="24"/>
          <w:szCs w:val="24"/>
        </w:rPr>
        <w:t>T</w:t>
      </w:r>
      <w:r>
        <w:rPr>
          <w:i/>
          <w:iCs/>
          <w:sz w:val="24"/>
          <w:szCs w:val="24"/>
          <w:vertAlign w:val="subscript"/>
        </w:rPr>
        <w:t>s</w:t>
      </w:r>
      <w:r>
        <w:rPr>
          <w:i/>
          <w:iCs/>
          <w:sz w:val="24"/>
          <w:szCs w:val="24"/>
        </w:rPr>
        <w:t xml:space="preserve"> </w:t>
      </w:r>
      <w:r>
        <w:rPr>
          <w:sz w:val="24"/>
          <w:szCs w:val="24"/>
        </w:rPr>
        <w:t>- крутящий момент, воспринимаемый арматурой пространственного сечения, расположенной в продольном направлении.</w:t>
      </w:r>
    </w:p>
    <w:p w:rsidR="00A16D4E" w:rsidRDefault="00A16D4E">
      <w:pPr>
        <w:spacing w:before="120" w:after="120"/>
        <w:jc w:val="center"/>
        <w:rPr>
          <w:vanish/>
          <w:color w:val="FFFFFF"/>
          <w:sz w:val="2"/>
        </w:rPr>
      </w:pPr>
      <w:bookmarkStart w:id="144" w:name="SO0000012"/>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01D730E4" wp14:editId="377B4430">
            <wp:extent cx="3486150" cy="4714875"/>
            <wp:effectExtent l="0" t="0" r="0" b="9525"/>
            <wp:docPr id="80" name="Рисунок 76" descr="C:\Users\POSTRO~1\AppData\Local\Temp\ns\6755.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Users\POSTRO~1\AppData\Local\Temp\ns\6755.files\image075.jpg"/>
                    <pic:cNvPicPr>
                      <a:picLocks noChangeAspect="1" noChangeArrowheads="1"/>
                    </pic:cNvPicPr>
                  </pic:nvPicPr>
                  <pic:blipFill>
                    <a:blip r:embed="rId238" r:link="rId239">
                      <a:extLst>
                        <a:ext uri="{28A0092B-C50C-407E-A947-70E740481C1C}">
                          <a14:useLocalDpi xmlns:a14="http://schemas.microsoft.com/office/drawing/2010/main" val="0"/>
                        </a:ext>
                      </a:extLst>
                    </a:blip>
                    <a:srcRect/>
                    <a:stretch>
                      <a:fillRect/>
                    </a:stretch>
                  </pic:blipFill>
                  <pic:spPr bwMode="auto">
                    <a:xfrm>
                      <a:off x="0" y="0"/>
                      <a:ext cx="3486150" cy="4714875"/>
                    </a:xfrm>
                    <a:prstGeom prst="rect">
                      <a:avLst/>
                    </a:prstGeom>
                    <a:noFill/>
                    <a:ln>
                      <a:noFill/>
                    </a:ln>
                  </pic:spPr>
                </pic:pic>
              </a:graphicData>
            </a:graphic>
          </wp:inline>
        </w:drawing>
      </w:r>
      <w:bookmarkEnd w:id="144"/>
    </w:p>
    <w:p w:rsidR="00A16D4E" w:rsidRDefault="00A16D4E">
      <w:pPr>
        <w:shd w:val="clear" w:color="auto" w:fill="FFFFFF"/>
        <w:spacing w:after="120"/>
        <w:jc w:val="center"/>
      </w:pPr>
      <w:r>
        <w:rPr>
          <w:b/>
          <w:bCs/>
          <w:i/>
          <w:iCs/>
          <w:sz w:val="24"/>
          <w:szCs w:val="24"/>
        </w:rPr>
        <w:t xml:space="preserve">Рисунок 8.8 - </w:t>
      </w:r>
      <w:r>
        <w:rPr>
          <w:b/>
          <w:bCs/>
          <w:sz w:val="24"/>
          <w:szCs w:val="24"/>
        </w:rPr>
        <w:t>Схемы усилий в пространственных сечениях при расчете на действие крутящего момента</w:t>
      </w:r>
    </w:p>
    <w:p w:rsidR="00A16D4E" w:rsidRDefault="00A16D4E">
      <w:pPr>
        <w:shd w:val="clear" w:color="auto" w:fill="FFFFFF"/>
        <w:ind w:firstLine="283"/>
        <w:jc w:val="both"/>
      </w:pPr>
      <w:r>
        <w:rPr>
          <w:sz w:val="24"/>
          <w:szCs w:val="24"/>
        </w:rPr>
        <w:t>Значение соотношения между усилиями в поперечной и продольной арматуре, учитываемое в условии (</w:t>
      </w:r>
      <w:hyperlink w:anchor="PO0000675" w:tooltip="Условие 8.67" w:history="1">
        <w:r>
          <w:rPr>
            <w:rStyle w:val="a3"/>
          </w:rPr>
          <w:t>8.67</w:t>
        </w:r>
      </w:hyperlink>
      <w:r>
        <w:rPr>
          <w:sz w:val="24"/>
          <w:szCs w:val="24"/>
        </w:rPr>
        <w:t>), приведено ниже.</w:t>
      </w:r>
    </w:p>
    <w:p w:rsidR="00A16D4E" w:rsidRDefault="00A16D4E">
      <w:pPr>
        <w:shd w:val="clear" w:color="auto" w:fill="FFFFFF"/>
        <w:ind w:firstLine="283"/>
        <w:jc w:val="both"/>
      </w:pPr>
      <w:r>
        <w:rPr>
          <w:sz w:val="24"/>
          <w:szCs w:val="24"/>
        </w:rPr>
        <w:t xml:space="preserve">Крутящий момент </w:t>
      </w:r>
      <w:r>
        <w:rPr>
          <w:i/>
          <w:iCs/>
          <w:sz w:val="24"/>
          <w:szCs w:val="24"/>
        </w:rPr>
        <w:t>T</w:t>
      </w:r>
      <w:r>
        <w:rPr>
          <w:i/>
          <w:iCs/>
          <w:sz w:val="24"/>
          <w:szCs w:val="24"/>
          <w:vertAlign w:val="subscript"/>
        </w:rPr>
        <w:t>sw</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T</w:t>
      </w:r>
      <w:r>
        <w:rPr>
          <w:i/>
          <w:iCs/>
          <w:sz w:val="24"/>
          <w:szCs w:val="24"/>
          <w:vertAlign w:val="subscript"/>
        </w:rPr>
        <w:t>sw</w:t>
      </w:r>
      <w:r>
        <w:rPr>
          <w:i/>
          <w:iCs/>
          <w:sz w:val="24"/>
          <w:szCs w:val="24"/>
        </w:rPr>
        <w:t xml:space="preserve"> = </w:t>
      </w:r>
      <w:r>
        <w:rPr>
          <w:sz w:val="24"/>
          <w:szCs w:val="24"/>
        </w:rPr>
        <w:t>0,9</w:t>
      </w:r>
      <w:r>
        <w:rPr>
          <w:i/>
          <w:iCs/>
          <w:sz w:val="24"/>
          <w:szCs w:val="24"/>
        </w:rPr>
        <w:t>N</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Z</w:t>
      </w:r>
      <w:r>
        <w:rPr>
          <w:sz w:val="24"/>
          <w:szCs w:val="24"/>
          <w:vertAlign w:val="subscript"/>
        </w:rPr>
        <w:t>2</w:t>
      </w:r>
      <w:r>
        <w:rPr>
          <w:sz w:val="24"/>
          <w:szCs w:val="24"/>
        </w:rPr>
        <w:t>,</w:t>
      </w:r>
      <w:r>
        <w:rPr>
          <w:i/>
          <w:iCs/>
          <w:sz w:val="24"/>
          <w:szCs w:val="24"/>
        </w:rPr>
        <w:t xml:space="preserve">                                                     </w:t>
      </w:r>
      <w:r>
        <w:rPr>
          <w:sz w:val="24"/>
          <w:szCs w:val="24"/>
        </w:rPr>
        <w:t>(8.68)</w:t>
      </w:r>
    </w:p>
    <w:p w:rsidR="00A16D4E" w:rsidRDefault="00A16D4E">
      <w:pPr>
        <w:shd w:val="clear" w:color="auto" w:fill="FFFFFF"/>
        <w:ind w:firstLine="284"/>
        <w:jc w:val="both"/>
      </w:pPr>
      <w:r>
        <w:rPr>
          <w:sz w:val="24"/>
          <w:szCs w:val="24"/>
        </w:rPr>
        <w:t xml:space="preserve">а крутящий момент </w:t>
      </w:r>
      <w:r>
        <w:rPr>
          <w:i/>
          <w:iCs/>
          <w:sz w:val="24"/>
          <w:szCs w:val="24"/>
        </w:rPr>
        <w:t>T</w:t>
      </w:r>
      <w:r>
        <w:rPr>
          <w:i/>
          <w:iCs/>
          <w:sz w:val="24"/>
          <w:szCs w:val="24"/>
          <w:vertAlign w:val="subscript"/>
        </w:rPr>
        <w:t>s</w:t>
      </w:r>
      <w:r>
        <w:rPr>
          <w:i/>
          <w:iCs/>
          <w:sz w:val="24"/>
          <w:szCs w:val="24"/>
        </w:rPr>
        <w:t xml:space="preserve"> </w:t>
      </w:r>
      <w:r>
        <w:rPr>
          <w:sz w:val="24"/>
          <w:szCs w:val="24"/>
        </w:rPr>
        <w:t>-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EF3C979" wp14:editId="3984DDE1">
            <wp:extent cx="1162050" cy="400050"/>
            <wp:effectExtent l="0" t="0" r="0" b="0"/>
            <wp:docPr id="81" name="Рисунок 81" descr="C:\Users\POSTRO~1\AppData\Local\Temp\ns\6755.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POSTRO~1\AppData\Local\Temp\ns\6755.files\image076.png"/>
                    <pic:cNvPicPr>
                      <a:picLocks noChangeAspect="1" noChangeArrowheads="1"/>
                    </pic:cNvPicPr>
                  </pic:nvPicPr>
                  <pic:blipFill>
                    <a:blip r:embed="rId240" r:link="rId241">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Pr>
          <w:sz w:val="24"/>
          <w:szCs w:val="24"/>
        </w:rPr>
        <w:t>                                                   (8.69)</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sw</w:t>
      </w:r>
      <w:r>
        <w:rPr>
          <w:i/>
          <w:iCs/>
          <w:sz w:val="24"/>
          <w:szCs w:val="24"/>
        </w:rPr>
        <w:t xml:space="preserve"> - </w:t>
      </w:r>
      <w:r>
        <w:rPr>
          <w:sz w:val="24"/>
          <w:szCs w:val="24"/>
        </w:rPr>
        <w:t xml:space="preserve">усилие в арматуре, расположенной в поперечном направлении; для арматуры, нормальной к продольной оси элемента, усилие </w:t>
      </w:r>
      <w:r>
        <w:rPr>
          <w:i/>
          <w:iCs/>
          <w:sz w:val="24"/>
          <w:szCs w:val="24"/>
        </w:rPr>
        <w:t>N</w:t>
      </w:r>
      <w:r>
        <w:rPr>
          <w:i/>
          <w:iCs/>
          <w:sz w:val="24"/>
          <w:szCs w:val="24"/>
          <w:vertAlign w:val="subscript"/>
        </w:rPr>
        <w:t>sw</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N</w:t>
      </w:r>
      <w:r>
        <w:rPr>
          <w:i/>
          <w:iCs/>
          <w:sz w:val="24"/>
          <w:szCs w:val="24"/>
          <w:vertAlign w:val="subscript"/>
        </w:rPr>
        <w:t>sw</w:t>
      </w:r>
      <w:r>
        <w:rPr>
          <w:i/>
          <w:iCs/>
          <w:sz w:val="24"/>
          <w:szCs w:val="24"/>
        </w:rPr>
        <w:t xml:space="preserve"> = q</w:t>
      </w:r>
      <w:r>
        <w:rPr>
          <w:i/>
          <w:iCs/>
          <w:sz w:val="24"/>
          <w:szCs w:val="24"/>
          <w:vertAlign w:val="subscript"/>
        </w:rPr>
        <w:t>sw,</w:t>
      </w:r>
      <w:r>
        <w:rPr>
          <w:sz w:val="24"/>
          <w:szCs w:val="24"/>
          <w:vertAlign w:val="subscript"/>
        </w:rPr>
        <w:t>1</w:t>
      </w:r>
      <w:r>
        <w:rPr>
          <w:i/>
          <w:iCs/>
          <w:sz w:val="24"/>
          <w:szCs w:val="24"/>
        </w:rPr>
        <w:t xml:space="preserve"> </w:t>
      </w:r>
      <w:r>
        <w:rPr>
          <w:rFonts w:ascii="Symbol" w:hAnsi="Symbol"/>
          <w:i/>
          <w:iCs/>
          <w:sz w:val="24"/>
          <w:szCs w:val="24"/>
        </w:rPr>
        <w:t></w:t>
      </w:r>
      <w:r>
        <w:rPr>
          <w:i/>
          <w:iCs/>
          <w:sz w:val="24"/>
          <w:szCs w:val="24"/>
        </w:rPr>
        <w:t xml:space="preserve"> С</w:t>
      </w:r>
      <w:r>
        <w:rPr>
          <w:i/>
          <w:iCs/>
          <w:sz w:val="24"/>
          <w:szCs w:val="24"/>
          <w:vertAlign w:val="subscript"/>
        </w:rPr>
        <w:t>sw</w:t>
      </w:r>
      <w:r>
        <w:rPr>
          <w:sz w:val="24"/>
          <w:szCs w:val="24"/>
        </w:rPr>
        <w:t>,</w:t>
      </w:r>
      <w:r>
        <w:rPr>
          <w:i/>
          <w:iCs/>
          <w:sz w:val="24"/>
          <w:szCs w:val="24"/>
        </w:rPr>
        <w:t xml:space="preserve">                                                   </w:t>
      </w:r>
      <w:r>
        <w:rPr>
          <w:sz w:val="24"/>
          <w:szCs w:val="24"/>
        </w:rPr>
        <w:t>(8.70)</w:t>
      </w:r>
    </w:p>
    <w:p w:rsidR="00A16D4E" w:rsidRDefault="00A16D4E">
      <w:pPr>
        <w:shd w:val="clear" w:color="auto" w:fill="FFFFFF"/>
        <w:ind w:firstLine="283"/>
        <w:jc w:val="both"/>
      </w:pPr>
      <w:r>
        <w:rPr>
          <w:i/>
          <w:iCs/>
          <w:sz w:val="24"/>
          <w:szCs w:val="24"/>
        </w:rPr>
        <w:t>q</w:t>
      </w:r>
      <w:r>
        <w:rPr>
          <w:i/>
          <w:iCs/>
          <w:sz w:val="24"/>
          <w:szCs w:val="24"/>
          <w:vertAlign w:val="subscript"/>
        </w:rPr>
        <w:t>sw,</w:t>
      </w:r>
      <w:r>
        <w:rPr>
          <w:sz w:val="24"/>
          <w:szCs w:val="24"/>
          <w:vertAlign w:val="subscript"/>
        </w:rPr>
        <w:t>1</w:t>
      </w:r>
      <w:r>
        <w:rPr>
          <w:i/>
          <w:iCs/>
          <w:sz w:val="24"/>
          <w:szCs w:val="24"/>
        </w:rPr>
        <w:t xml:space="preserve"> - </w:t>
      </w:r>
      <w:r>
        <w:rPr>
          <w:sz w:val="24"/>
          <w:szCs w:val="24"/>
        </w:rPr>
        <w:t>усилие в этой арматуре на единицу длины элемента,</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3940E00C" wp14:editId="08E00800">
            <wp:extent cx="1085850" cy="438150"/>
            <wp:effectExtent l="0" t="0" r="0" b="0"/>
            <wp:docPr id="82" name="Рисунок 82" descr="C:\Users\POSTRO~1\AppData\Local\Temp\ns\6755.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OSTRO~1\AppData\Local\Temp\ns\6755.files\image077.png"/>
                    <pic:cNvPicPr>
                      <a:picLocks noChangeAspect="1" noChangeArrowheads="1"/>
                    </pic:cNvPicPr>
                  </pic:nvPicPr>
                  <pic:blipFill>
                    <a:blip r:embed="rId242" r:link="rId243">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Pr>
          <w:sz w:val="24"/>
          <w:szCs w:val="24"/>
        </w:rPr>
        <w:t>                                                  (8.71)</w:t>
      </w:r>
    </w:p>
    <w:p w:rsidR="00A16D4E" w:rsidRDefault="00A16D4E">
      <w:pPr>
        <w:shd w:val="clear" w:color="auto" w:fill="FFFFFF"/>
        <w:ind w:firstLine="283"/>
        <w:jc w:val="both"/>
      </w:pPr>
      <w:r>
        <w:rPr>
          <w:i/>
          <w:iCs/>
          <w:sz w:val="24"/>
          <w:szCs w:val="24"/>
        </w:rPr>
        <w:t>A</w:t>
      </w:r>
      <w:r>
        <w:rPr>
          <w:i/>
          <w:iCs/>
          <w:sz w:val="24"/>
          <w:szCs w:val="24"/>
          <w:vertAlign w:val="subscript"/>
        </w:rPr>
        <w:t>sw,</w:t>
      </w:r>
      <w:r>
        <w:rPr>
          <w:sz w:val="24"/>
          <w:szCs w:val="24"/>
          <w:vertAlign w:val="subscript"/>
        </w:rPr>
        <w:t>1</w:t>
      </w:r>
      <w:r>
        <w:rPr>
          <w:i/>
          <w:iCs/>
          <w:sz w:val="24"/>
          <w:szCs w:val="24"/>
        </w:rPr>
        <w:t xml:space="preserve"> </w:t>
      </w:r>
      <w:r>
        <w:rPr>
          <w:sz w:val="24"/>
          <w:szCs w:val="24"/>
        </w:rPr>
        <w:t>- площадь сечения арматуры, расположенной в поперечном направлении;</w:t>
      </w:r>
    </w:p>
    <w:p w:rsidR="00A16D4E" w:rsidRDefault="00A16D4E">
      <w:pPr>
        <w:shd w:val="clear" w:color="auto" w:fill="FFFFFF"/>
        <w:ind w:firstLine="283"/>
        <w:jc w:val="both"/>
      </w:pPr>
      <w:r>
        <w:rPr>
          <w:i/>
          <w:iCs/>
          <w:sz w:val="24"/>
          <w:szCs w:val="24"/>
        </w:rPr>
        <w:t>s</w:t>
      </w:r>
      <w:r>
        <w:rPr>
          <w:i/>
          <w:iCs/>
          <w:sz w:val="24"/>
          <w:szCs w:val="24"/>
          <w:vertAlign w:val="subscript"/>
        </w:rPr>
        <w:t>w</w:t>
      </w:r>
      <w:r>
        <w:rPr>
          <w:i/>
          <w:iCs/>
          <w:sz w:val="24"/>
          <w:szCs w:val="24"/>
        </w:rPr>
        <w:t xml:space="preserve"> </w:t>
      </w:r>
      <w:r>
        <w:rPr>
          <w:sz w:val="24"/>
          <w:szCs w:val="24"/>
        </w:rPr>
        <w:t>- шаг этой арматуры;</w:t>
      </w:r>
    </w:p>
    <w:p w:rsidR="00A16D4E" w:rsidRDefault="00A16D4E">
      <w:pPr>
        <w:shd w:val="clear" w:color="auto" w:fill="FFFFFF"/>
        <w:ind w:firstLine="283"/>
        <w:jc w:val="both"/>
      </w:pPr>
      <w:r>
        <w:rPr>
          <w:i/>
          <w:iCs/>
          <w:sz w:val="24"/>
          <w:szCs w:val="24"/>
        </w:rPr>
        <w:t>С</w:t>
      </w:r>
      <w:r>
        <w:rPr>
          <w:i/>
          <w:iCs/>
          <w:sz w:val="24"/>
          <w:szCs w:val="24"/>
          <w:vertAlign w:val="subscript"/>
        </w:rPr>
        <w:t>sw</w:t>
      </w:r>
      <w:r>
        <w:rPr>
          <w:i/>
          <w:iCs/>
          <w:sz w:val="24"/>
          <w:szCs w:val="24"/>
        </w:rPr>
        <w:t xml:space="preserve"> - </w:t>
      </w:r>
      <w:r>
        <w:rPr>
          <w:sz w:val="24"/>
          <w:szCs w:val="24"/>
        </w:rPr>
        <w:t>длина проекции растянутой стороны пространственного сечения на продольную ось элемента</w:t>
      </w:r>
    </w:p>
    <w:p w:rsidR="00A16D4E" w:rsidRDefault="00A16D4E">
      <w:pPr>
        <w:shd w:val="clear" w:color="auto" w:fill="FFFFFF"/>
        <w:spacing w:before="120" w:after="120"/>
        <w:jc w:val="right"/>
      </w:pPr>
      <w:r>
        <w:rPr>
          <w:i/>
          <w:iCs/>
          <w:sz w:val="24"/>
          <w:szCs w:val="24"/>
        </w:rPr>
        <w:t>С</w:t>
      </w:r>
      <w:r>
        <w:rPr>
          <w:i/>
          <w:iCs/>
          <w:sz w:val="24"/>
          <w:szCs w:val="24"/>
          <w:vertAlign w:val="subscript"/>
        </w:rPr>
        <w:t>sw</w:t>
      </w:r>
      <w:r>
        <w:rPr>
          <w:i/>
          <w:iCs/>
          <w:sz w:val="24"/>
          <w:szCs w:val="24"/>
        </w:rPr>
        <w:t xml:space="preserve"> = </w:t>
      </w:r>
      <w:r>
        <w:rPr>
          <w:sz w:val="24"/>
          <w:szCs w:val="24"/>
        </w:rPr>
        <w:t>δ</w:t>
      </w:r>
      <w:r>
        <w:rPr>
          <w:i/>
          <w:iCs/>
          <w:sz w:val="24"/>
          <w:szCs w:val="24"/>
        </w:rPr>
        <w:t xml:space="preserve"> </w:t>
      </w:r>
      <w:r>
        <w:rPr>
          <w:rFonts w:ascii="Symbol" w:hAnsi="Symbol"/>
          <w:i/>
          <w:iCs/>
          <w:sz w:val="24"/>
          <w:szCs w:val="24"/>
        </w:rPr>
        <w:t></w:t>
      </w:r>
      <w:r>
        <w:rPr>
          <w:i/>
          <w:iCs/>
          <w:sz w:val="24"/>
          <w:szCs w:val="24"/>
        </w:rPr>
        <w:t xml:space="preserve"> С,                                                      </w:t>
      </w:r>
      <w:r>
        <w:rPr>
          <w:sz w:val="24"/>
          <w:szCs w:val="24"/>
        </w:rPr>
        <w:t>(8.72)</w:t>
      </w:r>
    </w:p>
    <w:p w:rsidR="00A16D4E" w:rsidRDefault="00A16D4E">
      <w:pPr>
        <w:shd w:val="clear" w:color="auto" w:fill="FFFFFF"/>
        <w:ind w:firstLine="283"/>
        <w:jc w:val="both"/>
      </w:pPr>
      <w:r>
        <w:rPr>
          <w:sz w:val="24"/>
          <w:szCs w:val="24"/>
        </w:rPr>
        <w:t>δ - коэффициент, учитывающий соотношение размеров поперечного сечения</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159FA119" wp14:editId="27F3FF4B">
            <wp:extent cx="876300" cy="438150"/>
            <wp:effectExtent l="0" t="0" r="0" b="0"/>
            <wp:docPr id="83" name="Рисунок 83" descr="C:\Users\POSTRO~1\AppData\Local\Temp\ns\6755.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POSTRO~1\AppData\Local\Temp\ns\6755.files\image078.png"/>
                    <pic:cNvPicPr>
                      <a:picLocks noChangeAspect="1" noChangeArrowheads="1"/>
                    </pic:cNvPicPr>
                  </pic:nvPicPr>
                  <pic:blipFill>
                    <a:blip r:embed="rId244" r:link="rId245">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a:ln>
                      <a:noFill/>
                    </a:ln>
                  </pic:spPr>
                </pic:pic>
              </a:graphicData>
            </a:graphic>
          </wp:inline>
        </w:drawing>
      </w:r>
      <w:r>
        <w:rPr>
          <w:sz w:val="24"/>
          <w:szCs w:val="24"/>
        </w:rPr>
        <w:t>                                                     (8.73)</w:t>
      </w:r>
    </w:p>
    <w:p w:rsidR="00A16D4E" w:rsidRDefault="00A16D4E">
      <w:pPr>
        <w:shd w:val="clear" w:color="auto" w:fill="FFFFFF"/>
        <w:ind w:firstLine="283"/>
        <w:jc w:val="both"/>
      </w:pPr>
      <w:r>
        <w:rPr>
          <w:i/>
          <w:iCs/>
          <w:sz w:val="24"/>
          <w:szCs w:val="24"/>
        </w:rPr>
        <w:t xml:space="preserve">С </w:t>
      </w:r>
      <w:r>
        <w:rPr>
          <w:sz w:val="24"/>
          <w:szCs w:val="24"/>
        </w:rPr>
        <w:t>- длина проекции сжатой стороны пространственного сечения на продольную ось элемента;</w:t>
      </w:r>
    </w:p>
    <w:p w:rsidR="00A16D4E" w:rsidRDefault="00A16D4E">
      <w:pPr>
        <w:shd w:val="clear" w:color="auto" w:fill="FFFFFF"/>
        <w:ind w:firstLine="283"/>
        <w:jc w:val="both"/>
      </w:pPr>
      <w:r>
        <w:rPr>
          <w:i/>
          <w:iCs/>
          <w:sz w:val="24"/>
          <w:szCs w:val="24"/>
        </w:rPr>
        <w:t>N</w:t>
      </w:r>
      <w:r>
        <w:rPr>
          <w:i/>
          <w:iCs/>
          <w:sz w:val="24"/>
          <w:szCs w:val="24"/>
          <w:vertAlign w:val="subscript"/>
        </w:rPr>
        <w:t>s</w:t>
      </w:r>
      <w:r>
        <w:rPr>
          <w:i/>
          <w:iCs/>
          <w:sz w:val="24"/>
          <w:szCs w:val="24"/>
        </w:rPr>
        <w:t xml:space="preserve"> </w:t>
      </w:r>
      <w:r>
        <w:rPr>
          <w:sz w:val="24"/>
          <w:szCs w:val="24"/>
        </w:rPr>
        <w:t>- усилие в продольной арматуре, расположенной у рассматриваемой грани элемента</w:t>
      </w:r>
    </w:p>
    <w:p w:rsidR="00A16D4E" w:rsidRDefault="00A16D4E">
      <w:pPr>
        <w:shd w:val="clear" w:color="auto" w:fill="FFFFFF"/>
        <w:spacing w:before="120" w:after="120"/>
        <w:jc w:val="right"/>
      </w:pPr>
      <w:r>
        <w:rPr>
          <w:i/>
          <w:iCs/>
          <w:sz w:val="24"/>
          <w:szCs w:val="24"/>
        </w:rPr>
        <w:t>N</w:t>
      </w:r>
      <w:r>
        <w:rPr>
          <w:i/>
          <w:iCs/>
          <w:sz w:val="24"/>
          <w:szCs w:val="24"/>
          <w:vertAlign w:val="subscript"/>
        </w:rPr>
        <w:t>s</w:t>
      </w:r>
      <w:r>
        <w:rPr>
          <w:i/>
          <w:iCs/>
          <w:sz w:val="24"/>
          <w:szCs w:val="24"/>
        </w:rPr>
        <w:t xml:space="preserve"> = R</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vertAlign w:val="subscript"/>
        </w:rPr>
        <w:t>1</w:t>
      </w:r>
      <w:r>
        <w:rPr>
          <w:sz w:val="24"/>
          <w:szCs w:val="24"/>
        </w:rPr>
        <w:t>,</w:t>
      </w:r>
      <w:r>
        <w:rPr>
          <w:i/>
          <w:iCs/>
          <w:sz w:val="24"/>
          <w:szCs w:val="24"/>
        </w:rPr>
        <w:t xml:space="preserve">                                                     </w:t>
      </w:r>
      <w:r>
        <w:rPr>
          <w:sz w:val="24"/>
          <w:szCs w:val="24"/>
        </w:rPr>
        <w:t>(8.74)</w:t>
      </w:r>
    </w:p>
    <w:p w:rsidR="00A16D4E" w:rsidRDefault="00A16D4E">
      <w:pPr>
        <w:shd w:val="clear" w:color="auto" w:fill="FFFFFF"/>
        <w:ind w:firstLine="283"/>
        <w:jc w:val="both"/>
      </w:pPr>
      <w:r>
        <w:rPr>
          <w:i/>
          <w:iCs/>
          <w:sz w:val="24"/>
          <w:szCs w:val="24"/>
        </w:rPr>
        <w:t>A</w:t>
      </w:r>
      <w:r>
        <w:rPr>
          <w:i/>
          <w:iCs/>
          <w:sz w:val="24"/>
          <w:szCs w:val="24"/>
          <w:vertAlign w:val="subscript"/>
        </w:rPr>
        <w:t>s,</w:t>
      </w:r>
      <w:r>
        <w:rPr>
          <w:sz w:val="24"/>
          <w:szCs w:val="24"/>
          <w:vertAlign w:val="subscript"/>
        </w:rPr>
        <w:t>1</w:t>
      </w:r>
      <w:r>
        <w:rPr>
          <w:sz w:val="24"/>
          <w:szCs w:val="24"/>
        </w:rPr>
        <w:t xml:space="preserve"> - площадь сечения продольной арматуры, расположенной у рассматриваемой грани элемента;</w:t>
      </w:r>
    </w:p>
    <w:p w:rsidR="00A16D4E" w:rsidRDefault="00A16D4E">
      <w:pPr>
        <w:shd w:val="clear" w:color="auto" w:fill="FFFFFF"/>
        <w:ind w:firstLine="283"/>
        <w:jc w:val="both"/>
      </w:pPr>
      <w:r>
        <w:rPr>
          <w:i/>
          <w:iCs/>
          <w:sz w:val="24"/>
          <w:szCs w:val="24"/>
        </w:rPr>
        <w:t>Z</w:t>
      </w:r>
      <w:r>
        <w:rPr>
          <w:sz w:val="24"/>
          <w:szCs w:val="24"/>
          <w:vertAlign w:val="subscript"/>
        </w:rPr>
        <w:t>1</w:t>
      </w:r>
      <w:r>
        <w:rPr>
          <w:i/>
          <w:iCs/>
          <w:sz w:val="24"/>
          <w:szCs w:val="24"/>
        </w:rPr>
        <w:t xml:space="preserve"> </w:t>
      </w:r>
      <w:r>
        <w:rPr>
          <w:sz w:val="24"/>
          <w:szCs w:val="24"/>
        </w:rPr>
        <w:t xml:space="preserve">и </w:t>
      </w:r>
      <w:r>
        <w:rPr>
          <w:i/>
          <w:iCs/>
          <w:sz w:val="24"/>
          <w:szCs w:val="24"/>
        </w:rPr>
        <w:t>Z</w:t>
      </w:r>
      <w:r>
        <w:rPr>
          <w:sz w:val="24"/>
          <w:szCs w:val="24"/>
          <w:vertAlign w:val="subscript"/>
        </w:rPr>
        <w:t>2</w:t>
      </w:r>
      <w:r>
        <w:rPr>
          <w:i/>
          <w:iCs/>
          <w:sz w:val="24"/>
          <w:szCs w:val="24"/>
        </w:rPr>
        <w:t xml:space="preserve"> - </w:t>
      </w:r>
      <w:r>
        <w:rPr>
          <w:sz w:val="24"/>
          <w:szCs w:val="24"/>
        </w:rPr>
        <w:t>длина стороны поперечного сечения у рассматриваемой растянутой грани элемента и длина другой стороны поперечного сечения элемента.</w:t>
      </w:r>
    </w:p>
    <w:p w:rsidR="00A16D4E" w:rsidRDefault="00A16D4E">
      <w:pPr>
        <w:shd w:val="clear" w:color="auto" w:fill="FFFFFF"/>
        <w:ind w:firstLine="283"/>
        <w:jc w:val="both"/>
      </w:pPr>
      <w:r>
        <w:rPr>
          <w:sz w:val="24"/>
          <w:szCs w:val="24"/>
        </w:rPr>
        <w:t xml:space="preserve">Соотношение </w:t>
      </w:r>
      <w:r>
        <w:rPr>
          <w:noProof/>
          <w:sz w:val="24"/>
          <w:szCs w:val="24"/>
          <w:vertAlign w:val="subscript"/>
          <w:lang w:eastAsia="ru-RU"/>
        </w:rPr>
        <w:drawing>
          <wp:inline distT="0" distB="0" distL="0" distR="0" wp14:anchorId="5695B776" wp14:editId="48AC1431">
            <wp:extent cx="552450" cy="457200"/>
            <wp:effectExtent l="0" t="0" r="0" b="0"/>
            <wp:docPr id="84" name="Рисунок 84"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POSTRO~1\AppData\Local\Temp\ns\6755.files\image079.pn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Pr>
          <w:sz w:val="24"/>
          <w:szCs w:val="24"/>
        </w:rPr>
        <w:t xml:space="preserve"> принимают в пределах от 0,5 до 1,5. В том случае, если значение </w:t>
      </w:r>
      <w:r>
        <w:rPr>
          <w:noProof/>
          <w:sz w:val="24"/>
          <w:szCs w:val="24"/>
          <w:vertAlign w:val="subscript"/>
          <w:lang w:eastAsia="ru-RU"/>
        </w:rPr>
        <w:drawing>
          <wp:inline distT="0" distB="0" distL="0" distR="0" wp14:anchorId="0C8F6BFA" wp14:editId="752E16EE">
            <wp:extent cx="552450" cy="457200"/>
            <wp:effectExtent l="0" t="0" r="0" b="0"/>
            <wp:docPr id="85" name="Рисунок 85"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POSTRO~1\AppData\Local\Temp\ns\6755.files\image079.pn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Pr>
          <w:sz w:val="24"/>
          <w:szCs w:val="24"/>
        </w:rPr>
        <w:t xml:space="preserve"> выходит за указанные пределы, в расчете учитывают такое количество арматуры (продольной или поперечной), при котором значение </w:t>
      </w:r>
      <w:r>
        <w:rPr>
          <w:noProof/>
          <w:sz w:val="24"/>
          <w:szCs w:val="24"/>
          <w:vertAlign w:val="subscript"/>
          <w:lang w:eastAsia="ru-RU"/>
        </w:rPr>
        <w:drawing>
          <wp:inline distT="0" distB="0" distL="0" distR="0" wp14:anchorId="0432A2BF" wp14:editId="259A3DA6">
            <wp:extent cx="552450" cy="457200"/>
            <wp:effectExtent l="0" t="0" r="0" b="0"/>
            <wp:docPr id="86" name="Рисунок 86"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OSTRO~1\AppData\Local\Temp\ns\6755.files\image079.pn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Pr>
          <w:sz w:val="24"/>
          <w:szCs w:val="24"/>
        </w:rPr>
        <w:t> оказывается в указанных пределах.</w:t>
      </w:r>
    </w:p>
    <w:p w:rsidR="00A16D4E" w:rsidRDefault="00A16D4E">
      <w:pPr>
        <w:shd w:val="clear" w:color="auto" w:fill="FFFFFF"/>
        <w:ind w:firstLine="283"/>
        <w:jc w:val="both"/>
      </w:pPr>
      <w:r>
        <w:rPr>
          <w:sz w:val="24"/>
          <w:szCs w:val="24"/>
        </w:rPr>
        <w:t xml:space="preserve">Расчет производят для ряда пространственных сечений, расположенных по длине элемента, при наиболее опасной длине проекции пространственного сечения </w:t>
      </w:r>
      <w:r>
        <w:rPr>
          <w:i/>
          <w:iCs/>
          <w:sz w:val="24"/>
          <w:szCs w:val="24"/>
        </w:rPr>
        <w:t xml:space="preserve">С </w:t>
      </w:r>
      <w:r>
        <w:rPr>
          <w:sz w:val="24"/>
          <w:szCs w:val="24"/>
        </w:rPr>
        <w:t xml:space="preserve">на продольную ось элемента. При этом значение </w:t>
      </w:r>
      <w:r>
        <w:rPr>
          <w:i/>
          <w:iCs/>
          <w:sz w:val="24"/>
          <w:szCs w:val="24"/>
        </w:rPr>
        <w:t>С</w:t>
      </w:r>
      <w:r>
        <w:rPr>
          <w:sz w:val="24"/>
          <w:szCs w:val="24"/>
        </w:rPr>
        <w:t xml:space="preserve"> принимают не более 2 </w:t>
      </w:r>
      <w:r>
        <w:rPr>
          <w:rFonts w:ascii="Symbol" w:hAnsi="Symbol"/>
          <w:sz w:val="24"/>
          <w:szCs w:val="24"/>
        </w:rPr>
        <w:t></w:t>
      </w:r>
      <w:r>
        <w:rPr>
          <w:sz w:val="24"/>
          <w:szCs w:val="24"/>
        </w:rPr>
        <w:t xml:space="preserve"> </w:t>
      </w:r>
      <w:r>
        <w:rPr>
          <w:i/>
          <w:iCs/>
          <w:sz w:val="24"/>
          <w:szCs w:val="24"/>
        </w:rPr>
        <w:t>Z</w:t>
      </w:r>
      <w:r>
        <w:rPr>
          <w:sz w:val="24"/>
          <w:szCs w:val="24"/>
          <w:vertAlign w:val="subscript"/>
        </w:rPr>
        <w:t>2</w:t>
      </w:r>
      <w:r>
        <w:rPr>
          <w:i/>
          <w:iCs/>
          <w:sz w:val="24"/>
          <w:szCs w:val="24"/>
        </w:rPr>
        <w:t xml:space="preserve"> + Z</w:t>
      </w:r>
      <w:r>
        <w:rPr>
          <w:sz w:val="24"/>
          <w:szCs w:val="24"/>
          <w:vertAlign w:val="subscript"/>
        </w:rPr>
        <w:t>1</w:t>
      </w:r>
      <w:r>
        <w:rPr>
          <w:i/>
          <w:iCs/>
          <w:sz w:val="24"/>
          <w:szCs w:val="24"/>
        </w:rPr>
        <w:t xml:space="preserve"> </w:t>
      </w:r>
      <w:r>
        <w:rPr>
          <w:sz w:val="24"/>
          <w:szCs w:val="24"/>
        </w:rPr>
        <w:t xml:space="preserve">и не более </w:t>
      </w:r>
      <w:r>
        <w:rPr>
          <w:noProof/>
          <w:sz w:val="24"/>
          <w:szCs w:val="24"/>
          <w:vertAlign w:val="subscript"/>
          <w:lang w:eastAsia="ru-RU"/>
        </w:rPr>
        <w:drawing>
          <wp:inline distT="0" distB="0" distL="0" distR="0" wp14:anchorId="293BCEFD" wp14:editId="768096E6">
            <wp:extent cx="476250" cy="438150"/>
            <wp:effectExtent l="0" t="0" r="0" b="0"/>
            <wp:docPr id="87" name="Рисунок 87" descr="C:\Users\POSTRO~1\AppData\Local\Temp\ns\6755.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OSTRO~1\AppData\Local\Temp\ns\6755.files\image080.png"/>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a:ln>
                      <a:noFill/>
                    </a:ln>
                  </pic:spPr>
                </pic:pic>
              </a:graphicData>
            </a:graphic>
          </wp:inline>
        </w:drawing>
      </w:r>
      <w:r>
        <w:rPr>
          <w:sz w:val="24"/>
          <w:szCs w:val="24"/>
        </w:rPr>
        <w:t>.</w:t>
      </w:r>
    </w:p>
    <w:p w:rsidR="00A16D4E" w:rsidRDefault="00A16D4E">
      <w:pPr>
        <w:shd w:val="clear" w:color="auto" w:fill="FFFFFF"/>
        <w:ind w:firstLine="283"/>
        <w:jc w:val="both"/>
      </w:pPr>
      <w:r>
        <w:rPr>
          <w:sz w:val="24"/>
          <w:szCs w:val="24"/>
        </w:rPr>
        <w:t>Допускается расчет на действие крутящего момента производить, не рассматривая пространственные сечения при определении крутящего момента от внешней нагрузки, из условия</w:t>
      </w:r>
    </w:p>
    <w:p w:rsidR="00A16D4E" w:rsidRDefault="00A16D4E">
      <w:pPr>
        <w:shd w:val="clear" w:color="auto" w:fill="FFFFFF"/>
        <w:spacing w:before="120" w:after="120"/>
        <w:jc w:val="right"/>
      </w:pPr>
      <w:bookmarkStart w:id="145" w:name="PO0000697"/>
      <w:r>
        <w:rPr>
          <w:i/>
          <w:iCs/>
          <w:sz w:val="24"/>
          <w:szCs w:val="24"/>
        </w:rPr>
        <w:t>T</w:t>
      </w:r>
      <w:bookmarkEnd w:id="145"/>
      <w:r>
        <w:rPr>
          <w:sz w:val="24"/>
          <w:szCs w:val="24"/>
          <w:vertAlign w:val="subscript"/>
        </w:rPr>
        <w:t>1</w:t>
      </w:r>
      <w:r>
        <w:rPr>
          <w:i/>
          <w:iCs/>
          <w:sz w:val="24"/>
          <w:szCs w:val="24"/>
        </w:rPr>
        <w:t xml:space="preserve"> </w:t>
      </w:r>
      <w:r>
        <w:rPr>
          <w:rFonts w:ascii="Symbol" w:hAnsi="Symbol"/>
          <w:sz w:val="24"/>
          <w:szCs w:val="24"/>
        </w:rPr>
        <w:t></w:t>
      </w:r>
      <w:r>
        <w:rPr>
          <w:i/>
          <w:iCs/>
          <w:sz w:val="24"/>
          <w:szCs w:val="24"/>
        </w:rPr>
        <w:t xml:space="preserve"> T</w:t>
      </w:r>
      <w:r>
        <w:rPr>
          <w:i/>
          <w:iCs/>
          <w:sz w:val="24"/>
          <w:szCs w:val="24"/>
          <w:vertAlign w:val="subscript"/>
        </w:rPr>
        <w:t>sw,</w:t>
      </w:r>
      <w:r>
        <w:rPr>
          <w:sz w:val="24"/>
          <w:szCs w:val="24"/>
          <w:vertAlign w:val="subscript"/>
        </w:rPr>
        <w:t>1</w:t>
      </w:r>
      <w:r>
        <w:rPr>
          <w:sz w:val="24"/>
          <w:szCs w:val="24"/>
        </w:rPr>
        <w:t xml:space="preserve"> </w:t>
      </w:r>
      <w:r>
        <w:rPr>
          <w:i/>
          <w:iCs/>
          <w:sz w:val="24"/>
          <w:szCs w:val="24"/>
        </w:rPr>
        <w:t>+ T</w:t>
      </w:r>
      <w:r>
        <w:rPr>
          <w:i/>
          <w:iCs/>
          <w:sz w:val="24"/>
          <w:szCs w:val="24"/>
          <w:vertAlign w:val="subscript"/>
        </w:rPr>
        <w:t>s,</w:t>
      </w:r>
      <w:r>
        <w:rPr>
          <w:sz w:val="24"/>
          <w:szCs w:val="24"/>
          <w:vertAlign w:val="subscript"/>
        </w:rPr>
        <w:t>1</w:t>
      </w:r>
      <w:r>
        <w:rPr>
          <w:sz w:val="24"/>
          <w:szCs w:val="24"/>
        </w:rPr>
        <w:t>,</w:t>
      </w:r>
      <w:r>
        <w:rPr>
          <w:i/>
          <w:iCs/>
          <w:sz w:val="24"/>
          <w:szCs w:val="24"/>
        </w:rPr>
        <w:t xml:space="preserve">                                                   </w:t>
      </w:r>
      <w:r>
        <w:rPr>
          <w:sz w:val="24"/>
          <w:szCs w:val="24"/>
        </w:rPr>
        <w:t>(8.75)</w:t>
      </w:r>
    </w:p>
    <w:p w:rsidR="00A16D4E" w:rsidRDefault="00A16D4E">
      <w:pPr>
        <w:shd w:val="clear" w:color="auto" w:fill="FFFFFF"/>
        <w:ind w:firstLine="284"/>
        <w:jc w:val="both"/>
      </w:pPr>
      <w:r>
        <w:rPr>
          <w:sz w:val="24"/>
          <w:szCs w:val="24"/>
        </w:rPr>
        <w:t xml:space="preserve">где </w:t>
      </w:r>
      <w:r>
        <w:rPr>
          <w:i/>
          <w:iCs/>
          <w:sz w:val="24"/>
          <w:szCs w:val="24"/>
        </w:rPr>
        <w:t>Т</w:t>
      </w:r>
      <w:r>
        <w:rPr>
          <w:sz w:val="24"/>
          <w:szCs w:val="24"/>
          <w:vertAlign w:val="subscript"/>
        </w:rPr>
        <w:t>1</w:t>
      </w:r>
      <w:r>
        <w:rPr>
          <w:i/>
          <w:iCs/>
          <w:sz w:val="24"/>
          <w:szCs w:val="24"/>
        </w:rPr>
        <w:t xml:space="preserve"> </w:t>
      </w:r>
      <w:r>
        <w:rPr>
          <w:sz w:val="24"/>
          <w:szCs w:val="24"/>
        </w:rPr>
        <w:t>- крутящий момент в нормальном сечении элемента;</w:t>
      </w:r>
    </w:p>
    <w:p w:rsidR="00A16D4E" w:rsidRDefault="00A16D4E">
      <w:pPr>
        <w:shd w:val="clear" w:color="auto" w:fill="FFFFFF"/>
        <w:ind w:firstLine="283"/>
        <w:jc w:val="both"/>
      </w:pPr>
      <w:r>
        <w:rPr>
          <w:i/>
          <w:iCs/>
          <w:sz w:val="24"/>
          <w:szCs w:val="24"/>
        </w:rPr>
        <w:t>T</w:t>
      </w:r>
      <w:r>
        <w:rPr>
          <w:i/>
          <w:iCs/>
          <w:sz w:val="24"/>
          <w:szCs w:val="24"/>
          <w:vertAlign w:val="subscript"/>
        </w:rPr>
        <w:t>sw,</w:t>
      </w:r>
      <w:r>
        <w:rPr>
          <w:sz w:val="24"/>
          <w:szCs w:val="24"/>
          <w:vertAlign w:val="subscript"/>
        </w:rPr>
        <w:t>1</w:t>
      </w:r>
      <w:r>
        <w:rPr>
          <w:sz w:val="24"/>
          <w:szCs w:val="24"/>
        </w:rPr>
        <w:t xml:space="preserve"> - крутящий момент, воспринимаемый арматурой, расположенной у рассматриваемой грани элемента в поперечном направлении, и определяемый по формуле</w:t>
      </w:r>
    </w:p>
    <w:p w:rsidR="00A16D4E" w:rsidRDefault="00A16D4E">
      <w:pPr>
        <w:shd w:val="clear" w:color="auto" w:fill="FFFFFF"/>
        <w:spacing w:before="120" w:after="120"/>
        <w:jc w:val="right"/>
      </w:pPr>
      <w:r>
        <w:rPr>
          <w:i/>
          <w:iCs/>
          <w:sz w:val="24"/>
          <w:szCs w:val="24"/>
        </w:rPr>
        <w:t>T</w:t>
      </w:r>
      <w:r>
        <w:rPr>
          <w:i/>
          <w:iCs/>
          <w:sz w:val="24"/>
          <w:szCs w:val="24"/>
          <w:vertAlign w:val="subscript"/>
        </w:rPr>
        <w:t>sw,</w:t>
      </w:r>
      <w:r>
        <w:rPr>
          <w:sz w:val="24"/>
          <w:szCs w:val="24"/>
          <w:vertAlign w:val="subscript"/>
        </w:rPr>
        <w:t>1</w:t>
      </w:r>
      <w:r>
        <w:rPr>
          <w:sz w:val="24"/>
          <w:szCs w:val="24"/>
        </w:rPr>
        <w:t xml:space="preserve"> = </w:t>
      </w:r>
      <w:r>
        <w:rPr>
          <w:i/>
          <w:iCs/>
          <w:sz w:val="24"/>
          <w:szCs w:val="24"/>
        </w:rPr>
        <w:t>q</w:t>
      </w:r>
      <w:r>
        <w:rPr>
          <w:i/>
          <w:iCs/>
          <w:sz w:val="24"/>
          <w:szCs w:val="24"/>
          <w:vertAlign w:val="subscript"/>
        </w:rPr>
        <w:t>sw,</w:t>
      </w:r>
      <w:r>
        <w:rPr>
          <w:sz w:val="24"/>
          <w:szCs w:val="24"/>
          <w:vertAlign w:val="subscript"/>
        </w:rPr>
        <w:t>1</w:t>
      </w:r>
      <w:r>
        <w:rPr>
          <w:sz w:val="24"/>
          <w:szCs w:val="24"/>
        </w:rPr>
        <w:t xml:space="preserve"> </w:t>
      </w:r>
      <w:r>
        <w:rPr>
          <w:rFonts w:ascii="Symbol" w:hAnsi="Symbol"/>
          <w:sz w:val="24"/>
          <w:szCs w:val="24"/>
        </w:rPr>
        <w:t></w:t>
      </w:r>
      <w:r>
        <w:rPr>
          <w:sz w:val="24"/>
          <w:szCs w:val="24"/>
        </w:rPr>
        <w:t xml:space="preserve"> δ </w:t>
      </w:r>
      <w:r>
        <w:rPr>
          <w:rFonts w:ascii="Symbol" w:hAnsi="Symbol"/>
          <w:sz w:val="24"/>
          <w:szCs w:val="24"/>
        </w:rPr>
        <w:t></w:t>
      </w:r>
      <w:r>
        <w:rPr>
          <w:sz w:val="24"/>
          <w:szCs w:val="24"/>
        </w:rPr>
        <w:t xml:space="preserve"> </w:t>
      </w:r>
      <w:r>
        <w:rPr>
          <w:i/>
          <w:iCs/>
          <w:sz w:val="24"/>
          <w:szCs w:val="24"/>
        </w:rPr>
        <w:t>Z</w:t>
      </w:r>
      <w:r>
        <w:rPr>
          <w:sz w:val="24"/>
          <w:szCs w:val="24"/>
          <w:vertAlign w:val="subscript"/>
        </w:rPr>
        <w:t>1</w:t>
      </w:r>
      <w:r>
        <w:rPr>
          <w:i/>
          <w:iCs/>
          <w:sz w:val="24"/>
          <w:szCs w:val="24"/>
        </w:rPr>
        <w:t xml:space="preserve"> </w:t>
      </w:r>
      <w:r>
        <w:rPr>
          <w:rFonts w:ascii="Symbol" w:hAnsi="Symbol"/>
          <w:i/>
          <w:iCs/>
          <w:sz w:val="24"/>
          <w:szCs w:val="24"/>
        </w:rPr>
        <w:t></w:t>
      </w:r>
      <w:r>
        <w:rPr>
          <w:i/>
          <w:iCs/>
          <w:sz w:val="24"/>
          <w:szCs w:val="24"/>
        </w:rPr>
        <w:t xml:space="preserve"> Z</w:t>
      </w:r>
      <w:r>
        <w:rPr>
          <w:sz w:val="24"/>
          <w:szCs w:val="24"/>
          <w:vertAlign w:val="subscript"/>
        </w:rPr>
        <w:t>2</w:t>
      </w:r>
      <w:r>
        <w:rPr>
          <w:sz w:val="24"/>
          <w:szCs w:val="24"/>
        </w:rPr>
        <w:t>,</w:t>
      </w:r>
      <w:r>
        <w:rPr>
          <w:i/>
          <w:iCs/>
          <w:sz w:val="24"/>
          <w:szCs w:val="24"/>
        </w:rPr>
        <w:t xml:space="preserve">                                              </w:t>
      </w:r>
      <w:r>
        <w:rPr>
          <w:sz w:val="24"/>
          <w:szCs w:val="24"/>
        </w:rPr>
        <w:t>(8.76)</w:t>
      </w:r>
    </w:p>
    <w:p w:rsidR="00A16D4E" w:rsidRDefault="00A16D4E">
      <w:pPr>
        <w:shd w:val="clear" w:color="auto" w:fill="FFFFFF"/>
        <w:ind w:firstLine="283"/>
        <w:jc w:val="both"/>
      </w:pPr>
      <w:r>
        <w:rPr>
          <w:i/>
          <w:iCs/>
          <w:sz w:val="24"/>
          <w:szCs w:val="24"/>
        </w:rPr>
        <w:t>T</w:t>
      </w:r>
      <w:r>
        <w:rPr>
          <w:i/>
          <w:iCs/>
          <w:sz w:val="24"/>
          <w:szCs w:val="24"/>
          <w:vertAlign w:val="subscript"/>
        </w:rPr>
        <w:t>s,</w:t>
      </w:r>
      <w:r>
        <w:rPr>
          <w:sz w:val="24"/>
          <w:szCs w:val="24"/>
          <w:vertAlign w:val="subscript"/>
        </w:rPr>
        <w:t>1</w:t>
      </w:r>
      <w:r>
        <w:rPr>
          <w:sz w:val="24"/>
          <w:szCs w:val="24"/>
        </w:rPr>
        <w:t xml:space="preserve"> - крутящий момент, воспринимаемый продольной арматурой, расположенной у рассматриваемой грани элемента, и определяемый по формуле</w:t>
      </w:r>
    </w:p>
    <w:p w:rsidR="00A16D4E" w:rsidRDefault="00A16D4E">
      <w:pPr>
        <w:shd w:val="clear" w:color="auto" w:fill="FFFFFF"/>
        <w:spacing w:before="120" w:after="120"/>
        <w:jc w:val="right"/>
      </w:pPr>
      <w:r>
        <w:rPr>
          <w:i/>
          <w:iCs/>
          <w:sz w:val="24"/>
          <w:szCs w:val="24"/>
        </w:rPr>
        <w:t>T</w:t>
      </w:r>
      <w:r>
        <w:rPr>
          <w:i/>
          <w:iCs/>
          <w:sz w:val="24"/>
          <w:szCs w:val="24"/>
          <w:vertAlign w:val="subscript"/>
        </w:rPr>
        <w:t>s,</w:t>
      </w:r>
      <w:r>
        <w:rPr>
          <w:sz w:val="24"/>
          <w:szCs w:val="24"/>
          <w:vertAlign w:val="subscript"/>
        </w:rPr>
        <w:t>1</w:t>
      </w:r>
      <w:r>
        <w:rPr>
          <w:sz w:val="24"/>
          <w:szCs w:val="24"/>
        </w:rPr>
        <w:t xml:space="preserve"> = 0,5</w:t>
      </w:r>
      <w:r>
        <w:rPr>
          <w:i/>
          <w:iCs/>
          <w:sz w:val="24"/>
          <w:szCs w:val="24"/>
        </w:rPr>
        <w:t>R</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vertAlign w:val="subscript"/>
        </w:rPr>
        <w:t>,1</w:t>
      </w:r>
      <w:r>
        <w:rPr>
          <w:i/>
          <w:iCs/>
          <w:sz w:val="24"/>
          <w:szCs w:val="24"/>
        </w:rPr>
        <w:t xml:space="preserve"> </w:t>
      </w:r>
      <w:r>
        <w:rPr>
          <w:rFonts w:ascii="Symbol" w:hAnsi="Symbol"/>
          <w:i/>
          <w:iCs/>
          <w:sz w:val="24"/>
          <w:szCs w:val="24"/>
        </w:rPr>
        <w:t></w:t>
      </w:r>
      <w:r>
        <w:rPr>
          <w:i/>
          <w:iCs/>
          <w:sz w:val="24"/>
          <w:szCs w:val="24"/>
        </w:rPr>
        <w:t xml:space="preserve"> Z</w:t>
      </w:r>
      <w:r>
        <w:rPr>
          <w:sz w:val="24"/>
          <w:szCs w:val="24"/>
          <w:vertAlign w:val="subscript"/>
        </w:rPr>
        <w:t>2</w:t>
      </w:r>
      <w:r>
        <w:rPr>
          <w:sz w:val="24"/>
          <w:szCs w:val="24"/>
        </w:rPr>
        <w:t>.                                                 (8.77)</w:t>
      </w:r>
    </w:p>
    <w:p w:rsidR="00A16D4E" w:rsidRDefault="00A16D4E">
      <w:pPr>
        <w:shd w:val="clear" w:color="auto" w:fill="FFFFFF"/>
        <w:ind w:firstLine="283"/>
        <w:jc w:val="both"/>
      </w:pPr>
      <w:r>
        <w:rPr>
          <w:sz w:val="24"/>
          <w:szCs w:val="24"/>
        </w:rPr>
        <w:t xml:space="preserve">Соотношение </w:t>
      </w:r>
      <w:r>
        <w:rPr>
          <w:noProof/>
          <w:sz w:val="24"/>
          <w:szCs w:val="24"/>
          <w:vertAlign w:val="subscript"/>
          <w:lang w:eastAsia="ru-RU"/>
        </w:rPr>
        <w:drawing>
          <wp:inline distT="0" distB="0" distL="0" distR="0" wp14:anchorId="3E29F156" wp14:editId="6A1C4CC7">
            <wp:extent cx="552450" cy="457200"/>
            <wp:effectExtent l="0" t="0" r="0" b="0"/>
            <wp:docPr id="88" name="Рисунок 88" descr="C:\Users\POSTRO~1\AppData\Local\Temp\ns\6755.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POSTRO~1\AppData\Local\Temp\ns\6755.files\image079.pn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552450" cy="457200"/>
                    </a:xfrm>
                    <a:prstGeom prst="rect">
                      <a:avLst/>
                    </a:prstGeom>
                    <a:noFill/>
                    <a:ln>
                      <a:noFill/>
                    </a:ln>
                  </pic:spPr>
                </pic:pic>
              </a:graphicData>
            </a:graphic>
          </wp:inline>
        </w:drawing>
      </w:r>
      <w:r>
        <w:rPr>
          <w:sz w:val="24"/>
          <w:szCs w:val="24"/>
        </w:rPr>
        <w:t> принимают в указанных выше пределах.</w:t>
      </w:r>
    </w:p>
    <w:p w:rsidR="00A16D4E" w:rsidRDefault="00A16D4E">
      <w:pPr>
        <w:shd w:val="clear" w:color="auto" w:fill="FFFFFF"/>
        <w:ind w:firstLine="283"/>
        <w:jc w:val="both"/>
      </w:pPr>
      <w:r>
        <w:rPr>
          <w:sz w:val="24"/>
          <w:szCs w:val="24"/>
        </w:rPr>
        <w:t>Расчет производят для ряда нормальных сечений, расположенных по длине элемента, для арматуры, расположенной у каждой рассматриваемой грани элемента.</w:t>
      </w:r>
    </w:p>
    <w:p w:rsidR="00A16D4E" w:rsidRDefault="00A16D4E">
      <w:pPr>
        <w:shd w:val="clear" w:color="auto" w:fill="FFFFFF"/>
        <w:ind w:firstLine="283"/>
        <w:jc w:val="both"/>
      </w:pPr>
      <w:r>
        <w:rPr>
          <w:sz w:val="24"/>
          <w:szCs w:val="24"/>
        </w:rPr>
        <w:t xml:space="preserve">При действии крутящих моментов следует соблюдать конструктивные требования, приведенные в </w:t>
      </w:r>
      <w:hyperlink w:anchor="PO0001248" w:tooltip="Пункт 10.3" w:history="1">
        <w:r>
          <w:rPr>
            <w:rStyle w:val="a3"/>
          </w:rPr>
          <w:t>10.3</w:t>
        </w:r>
      </w:hyperlink>
      <w:r>
        <w:rPr>
          <w:sz w:val="24"/>
          <w:szCs w:val="24"/>
        </w:rPr>
        <w:t>.</w:t>
      </w:r>
    </w:p>
    <w:p w:rsidR="00A16D4E" w:rsidRDefault="00A16D4E">
      <w:pPr>
        <w:shd w:val="clear" w:color="auto" w:fill="FFFFFF"/>
        <w:spacing w:before="120" w:after="120"/>
        <w:ind w:firstLine="284"/>
        <w:jc w:val="both"/>
      </w:pPr>
      <w:r>
        <w:rPr>
          <w:i/>
          <w:iCs/>
          <w:sz w:val="24"/>
          <w:szCs w:val="24"/>
        </w:rPr>
        <w:t>Расчет на совместное действие крутящего и изгибающего моментов</w:t>
      </w:r>
    </w:p>
    <w:p w:rsidR="00A16D4E" w:rsidRDefault="00A16D4E">
      <w:pPr>
        <w:shd w:val="clear" w:color="auto" w:fill="FFFFFF"/>
        <w:ind w:firstLine="283"/>
        <w:jc w:val="both"/>
      </w:pPr>
      <w:r>
        <w:rPr>
          <w:sz w:val="24"/>
          <w:szCs w:val="24"/>
        </w:rPr>
        <w:t xml:space="preserve">8.1.39 Расчет по прочности элемента между пространственными сечениями производят согласно </w:t>
      </w:r>
      <w:hyperlink w:anchor="PO0000664" w:tooltip="Пункт 8.1.36" w:history="1">
        <w:r>
          <w:rPr>
            <w:rStyle w:val="a3"/>
          </w:rPr>
          <w:t>8.1.36</w:t>
        </w:r>
      </w:hyperlink>
      <w:r>
        <w:rPr>
          <w:sz w:val="24"/>
          <w:szCs w:val="24"/>
        </w:rPr>
        <w:t>.</w:t>
      </w:r>
    </w:p>
    <w:p w:rsidR="00A16D4E" w:rsidRDefault="00A16D4E">
      <w:pPr>
        <w:shd w:val="clear" w:color="auto" w:fill="FFFFFF"/>
        <w:ind w:firstLine="283"/>
        <w:jc w:val="both"/>
      </w:pPr>
      <w:r>
        <w:rPr>
          <w:sz w:val="24"/>
          <w:szCs w:val="24"/>
        </w:rPr>
        <w:t>8.1.40 Расчет по прочности пространственного сечения производят из условия</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5ABA54A5" wp14:editId="394E1C6D">
            <wp:extent cx="1219200" cy="552450"/>
            <wp:effectExtent l="0" t="0" r="0" b="0"/>
            <wp:docPr id="89" name="Рисунок 89" descr="C:\Users\POSTRO~1\AppData\Local\Temp\ns\6755.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OSTRO~1\AppData\Local\Temp\ns\6755.files\image081.png"/>
                    <pic:cNvPicPr>
                      <a:picLocks noChangeAspect="1" noChangeArrowheads="1"/>
                    </pic:cNvPicPr>
                  </pic:nvPicPr>
                  <pic:blipFill>
                    <a:blip r:embed="rId250" r:link="rId251">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r>
        <w:rPr>
          <w:sz w:val="24"/>
          <w:szCs w:val="24"/>
        </w:rPr>
        <w:t>                                                  (8.78)</w:t>
      </w:r>
    </w:p>
    <w:p w:rsidR="00A16D4E" w:rsidRDefault="00A16D4E">
      <w:pPr>
        <w:shd w:val="clear" w:color="auto" w:fill="FFFFFF"/>
        <w:ind w:firstLine="284"/>
        <w:jc w:val="both"/>
      </w:pPr>
      <w:r>
        <w:rPr>
          <w:sz w:val="24"/>
          <w:szCs w:val="24"/>
        </w:rPr>
        <w:t xml:space="preserve">где </w:t>
      </w:r>
      <w:r>
        <w:rPr>
          <w:i/>
          <w:iCs/>
          <w:sz w:val="24"/>
          <w:szCs w:val="24"/>
        </w:rPr>
        <w:t xml:space="preserve">Т - </w:t>
      </w:r>
      <w:r>
        <w:rPr>
          <w:sz w:val="24"/>
          <w:szCs w:val="24"/>
        </w:rPr>
        <w:t>крутящий момент от внешней нагрузки в пространственном сечении;</w:t>
      </w:r>
    </w:p>
    <w:p w:rsidR="00A16D4E" w:rsidRDefault="00A16D4E">
      <w:pPr>
        <w:shd w:val="clear" w:color="auto" w:fill="FFFFFF"/>
        <w:ind w:firstLine="283"/>
        <w:jc w:val="both"/>
      </w:pPr>
      <w:r>
        <w:rPr>
          <w:i/>
          <w:iCs/>
          <w:sz w:val="24"/>
          <w:szCs w:val="24"/>
        </w:rPr>
        <w:t>T</w:t>
      </w:r>
      <w:r>
        <w:rPr>
          <w:sz w:val="24"/>
          <w:szCs w:val="24"/>
          <w:vertAlign w:val="subscript"/>
        </w:rPr>
        <w:t>0</w:t>
      </w:r>
      <w:r>
        <w:rPr>
          <w:sz w:val="24"/>
          <w:szCs w:val="24"/>
        </w:rPr>
        <w:t xml:space="preserve"> - предельный крутящий момент, воспринимаемый пространственным сечением;</w:t>
      </w:r>
    </w:p>
    <w:p w:rsidR="00A16D4E" w:rsidRDefault="00A16D4E">
      <w:pPr>
        <w:shd w:val="clear" w:color="auto" w:fill="FFFFFF"/>
        <w:ind w:firstLine="283"/>
        <w:jc w:val="both"/>
      </w:pPr>
      <w:r>
        <w:rPr>
          <w:i/>
          <w:iCs/>
          <w:sz w:val="24"/>
          <w:szCs w:val="24"/>
        </w:rPr>
        <w:t xml:space="preserve">М - </w:t>
      </w:r>
      <w:r>
        <w:rPr>
          <w:sz w:val="24"/>
          <w:szCs w:val="24"/>
        </w:rPr>
        <w:t>изгибающий момент от внешней нагрузки в нормальном сечении;</w:t>
      </w:r>
    </w:p>
    <w:p w:rsidR="00A16D4E" w:rsidRDefault="00A16D4E">
      <w:pPr>
        <w:shd w:val="clear" w:color="auto" w:fill="FFFFFF"/>
        <w:ind w:firstLine="283"/>
        <w:jc w:val="both"/>
      </w:pPr>
      <w:r>
        <w:rPr>
          <w:i/>
          <w:iCs/>
          <w:sz w:val="24"/>
          <w:szCs w:val="24"/>
        </w:rPr>
        <w:t>М</w:t>
      </w:r>
      <w:r>
        <w:rPr>
          <w:sz w:val="24"/>
          <w:szCs w:val="24"/>
          <w:vertAlign w:val="subscript"/>
        </w:rPr>
        <w:t>0</w:t>
      </w:r>
      <w:r>
        <w:rPr>
          <w:sz w:val="24"/>
          <w:szCs w:val="24"/>
        </w:rPr>
        <w:t xml:space="preserve"> - предельный изгибающий момент, воспринимаемый нормальным сечением.</w:t>
      </w:r>
    </w:p>
    <w:p w:rsidR="00A16D4E" w:rsidRDefault="00A16D4E">
      <w:pPr>
        <w:shd w:val="clear" w:color="auto" w:fill="FFFFFF"/>
        <w:ind w:firstLine="283"/>
        <w:jc w:val="both"/>
      </w:pPr>
      <w:r>
        <w:rPr>
          <w:sz w:val="24"/>
          <w:szCs w:val="24"/>
        </w:rPr>
        <w:t>При расчете на совместное действие крутящего и изгибающего моментов рассматривают пространственное сечение с растянутой арматурой, расположенной у грани, растянутой от изгибающего момента, т.е. у грани, нормальной к плоскости действия изгибающего момента.</w:t>
      </w:r>
    </w:p>
    <w:p w:rsidR="00A16D4E" w:rsidRDefault="00A16D4E">
      <w:pPr>
        <w:shd w:val="clear" w:color="auto" w:fill="FFFFFF"/>
        <w:ind w:firstLine="283"/>
        <w:jc w:val="both"/>
      </w:pPr>
      <w:r>
        <w:rPr>
          <w:sz w:val="24"/>
          <w:szCs w:val="24"/>
        </w:rPr>
        <w:t xml:space="preserve">Крутящий момент </w:t>
      </w:r>
      <w:r>
        <w:rPr>
          <w:i/>
          <w:iCs/>
          <w:sz w:val="24"/>
          <w:szCs w:val="24"/>
        </w:rPr>
        <w:t xml:space="preserve">Т </w:t>
      </w:r>
      <w:r>
        <w:rPr>
          <w:sz w:val="24"/>
          <w:szCs w:val="24"/>
        </w:rPr>
        <w:t xml:space="preserve">от внешней нагрузки определяют в нормальном сечении, расположенном в середине длины проекции </w:t>
      </w:r>
      <w:r>
        <w:rPr>
          <w:i/>
          <w:iCs/>
          <w:sz w:val="24"/>
          <w:szCs w:val="24"/>
        </w:rPr>
        <w:t xml:space="preserve">С </w:t>
      </w:r>
      <w:r>
        <w:rPr>
          <w:sz w:val="24"/>
          <w:szCs w:val="24"/>
        </w:rPr>
        <w:t xml:space="preserve">вдоль продольной оси элемента. В этом же нормальном сечении определяют изгибающий момент </w:t>
      </w:r>
      <w:r>
        <w:rPr>
          <w:i/>
          <w:iCs/>
          <w:sz w:val="24"/>
          <w:szCs w:val="24"/>
        </w:rPr>
        <w:t>М</w:t>
      </w:r>
      <w:r>
        <w:rPr>
          <w:sz w:val="24"/>
          <w:szCs w:val="24"/>
        </w:rPr>
        <w:t xml:space="preserve"> от внешней нагрузки.</w:t>
      </w:r>
    </w:p>
    <w:p w:rsidR="00A16D4E" w:rsidRDefault="00A16D4E">
      <w:pPr>
        <w:shd w:val="clear" w:color="auto" w:fill="FFFFFF"/>
        <w:ind w:firstLine="283"/>
        <w:jc w:val="both"/>
      </w:pPr>
      <w:r>
        <w:rPr>
          <w:sz w:val="24"/>
          <w:szCs w:val="24"/>
        </w:rPr>
        <w:t xml:space="preserve">Предельный крутящий момент </w:t>
      </w:r>
      <w:r>
        <w:rPr>
          <w:i/>
          <w:iCs/>
          <w:sz w:val="24"/>
          <w:szCs w:val="24"/>
        </w:rPr>
        <w:t>T</w:t>
      </w:r>
      <w:r>
        <w:rPr>
          <w:sz w:val="24"/>
          <w:szCs w:val="24"/>
          <w:vertAlign w:val="subscript"/>
        </w:rPr>
        <w:t>0</w:t>
      </w:r>
      <w:r>
        <w:rPr>
          <w:sz w:val="24"/>
          <w:szCs w:val="24"/>
        </w:rPr>
        <w:t xml:space="preserve"> определяют согласно </w:t>
      </w:r>
      <w:hyperlink w:anchor="PO0000672" w:tooltip="Пункт 8.1.37" w:history="1">
        <w:r>
          <w:rPr>
            <w:rStyle w:val="a3"/>
          </w:rPr>
          <w:t>8.1.37</w:t>
        </w:r>
      </w:hyperlink>
      <w:r>
        <w:rPr>
          <w:sz w:val="24"/>
          <w:szCs w:val="24"/>
        </w:rPr>
        <w:t xml:space="preserve"> и принимают равным правой части условия (</w:t>
      </w:r>
      <w:hyperlink w:anchor="PO0000675" w:tooltip="Условие 8.67" w:history="1">
        <w:r>
          <w:rPr>
            <w:rStyle w:val="a3"/>
          </w:rPr>
          <w:t>8.67</w:t>
        </w:r>
      </w:hyperlink>
      <w:r>
        <w:rPr>
          <w:sz w:val="24"/>
          <w:szCs w:val="24"/>
        </w:rPr>
        <w:t xml:space="preserve">) (равным </w:t>
      </w:r>
      <w:r>
        <w:rPr>
          <w:i/>
          <w:iCs/>
          <w:sz w:val="24"/>
          <w:szCs w:val="24"/>
        </w:rPr>
        <w:t>T</w:t>
      </w:r>
      <w:r>
        <w:rPr>
          <w:i/>
          <w:iCs/>
          <w:sz w:val="24"/>
          <w:szCs w:val="24"/>
          <w:vertAlign w:val="subscript"/>
        </w:rPr>
        <w:t>sw</w:t>
      </w:r>
      <w:r>
        <w:rPr>
          <w:i/>
          <w:iCs/>
          <w:sz w:val="24"/>
          <w:szCs w:val="24"/>
        </w:rPr>
        <w:t xml:space="preserve"> + T</w:t>
      </w:r>
      <w:r>
        <w:rPr>
          <w:i/>
          <w:iCs/>
          <w:sz w:val="24"/>
          <w:szCs w:val="24"/>
          <w:vertAlign w:val="subscript"/>
        </w:rPr>
        <w:t>s</w:t>
      </w:r>
      <w:r>
        <w:rPr>
          <w:sz w:val="24"/>
          <w:szCs w:val="24"/>
        </w:rPr>
        <w:t>)</w:t>
      </w:r>
      <w:r>
        <w:rPr>
          <w:i/>
          <w:iCs/>
          <w:sz w:val="24"/>
          <w:szCs w:val="24"/>
        </w:rPr>
        <w:t xml:space="preserve"> </w:t>
      </w:r>
      <w:r>
        <w:rPr>
          <w:sz w:val="24"/>
          <w:szCs w:val="24"/>
        </w:rPr>
        <w:t>для рассматриваемого пространственного сечения.</w:t>
      </w:r>
    </w:p>
    <w:p w:rsidR="00A16D4E" w:rsidRDefault="00A16D4E">
      <w:pPr>
        <w:shd w:val="clear" w:color="auto" w:fill="FFFFFF"/>
        <w:ind w:firstLine="283"/>
        <w:jc w:val="both"/>
      </w:pPr>
      <w:r>
        <w:rPr>
          <w:sz w:val="24"/>
          <w:szCs w:val="24"/>
        </w:rPr>
        <w:t xml:space="preserve">Предельный изгибающий момент </w:t>
      </w:r>
      <w:r>
        <w:rPr>
          <w:i/>
          <w:iCs/>
          <w:sz w:val="24"/>
          <w:szCs w:val="24"/>
        </w:rPr>
        <w:t>М</w:t>
      </w:r>
      <w:r>
        <w:rPr>
          <w:sz w:val="24"/>
          <w:szCs w:val="24"/>
          <w:vertAlign w:val="subscript"/>
        </w:rPr>
        <w:t>0</w:t>
      </w:r>
      <w:r>
        <w:rPr>
          <w:sz w:val="24"/>
          <w:szCs w:val="24"/>
        </w:rPr>
        <w:t xml:space="preserve"> определяют согласно </w:t>
      </w:r>
      <w:hyperlink w:anchor="PO0000490" w:tooltip="Пункт 8.1.9" w:history="1">
        <w:r>
          <w:rPr>
            <w:rStyle w:val="a3"/>
          </w:rPr>
          <w:t>8.1.9</w:t>
        </w:r>
      </w:hyperlink>
      <w:r>
        <w:rPr>
          <w:sz w:val="24"/>
          <w:szCs w:val="24"/>
        </w:rPr>
        <w:t>.</w:t>
      </w:r>
    </w:p>
    <w:p w:rsidR="00A16D4E" w:rsidRDefault="00A16D4E">
      <w:pPr>
        <w:shd w:val="clear" w:color="auto" w:fill="FFFFFF"/>
        <w:ind w:firstLine="283"/>
        <w:jc w:val="both"/>
      </w:pPr>
      <w:r>
        <w:rPr>
          <w:sz w:val="24"/>
          <w:szCs w:val="24"/>
        </w:rPr>
        <w:t>Допускается для определения крутящих моментов использовать условие (</w:t>
      </w:r>
      <w:hyperlink w:anchor="PO0000697" w:tooltip="Условие 8.75" w:history="1">
        <w:r>
          <w:rPr>
            <w:rStyle w:val="a3"/>
          </w:rPr>
          <w:t>8.75</w:t>
        </w:r>
      </w:hyperlink>
      <w:r>
        <w:rPr>
          <w:sz w:val="24"/>
          <w:szCs w:val="24"/>
        </w:rPr>
        <w:t xml:space="preserve">). В этом случае крутящий момент </w:t>
      </w:r>
      <w:r>
        <w:rPr>
          <w:i/>
          <w:iCs/>
          <w:sz w:val="24"/>
          <w:szCs w:val="24"/>
        </w:rPr>
        <w:t>Т = Т</w:t>
      </w:r>
      <w:r>
        <w:rPr>
          <w:sz w:val="24"/>
          <w:szCs w:val="24"/>
          <w:vertAlign w:val="subscript"/>
        </w:rPr>
        <w:t>1</w:t>
      </w:r>
      <w:r>
        <w:rPr>
          <w:i/>
          <w:iCs/>
          <w:sz w:val="24"/>
          <w:szCs w:val="24"/>
        </w:rPr>
        <w:t xml:space="preserve"> </w:t>
      </w:r>
      <w:r>
        <w:rPr>
          <w:sz w:val="24"/>
          <w:szCs w:val="24"/>
        </w:rPr>
        <w:t>и изгибающий момент М определяют в нормальных сечениях по длине элемента. В рассматриваемом нормальном сечении предельный крутящий момент принимают равным правой части условия (</w:t>
      </w:r>
      <w:hyperlink w:anchor="PO0000697" w:tooltip="Условие 8.75" w:history="1">
        <w:r>
          <w:rPr>
            <w:rStyle w:val="a3"/>
          </w:rPr>
          <w:t>8.75</w:t>
        </w:r>
      </w:hyperlink>
      <w:r>
        <w:rPr>
          <w:sz w:val="24"/>
          <w:szCs w:val="24"/>
        </w:rPr>
        <w:t>) (</w:t>
      </w:r>
      <w:r>
        <w:rPr>
          <w:i/>
          <w:iCs/>
          <w:sz w:val="24"/>
          <w:szCs w:val="24"/>
        </w:rPr>
        <w:t>T</w:t>
      </w:r>
      <w:r>
        <w:rPr>
          <w:i/>
          <w:iCs/>
          <w:sz w:val="24"/>
          <w:szCs w:val="24"/>
          <w:vertAlign w:val="subscript"/>
        </w:rPr>
        <w:t>sw,</w:t>
      </w:r>
      <w:r>
        <w:rPr>
          <w:sz w:val="24"/>
          <w:szCs w:val="24"/>
          <w:vertAlign w:val="subscript"/>
        </w:rPr>
        <w:t>1</w:t>
      </w:r>
      <w:r>
        <w:rPr>
          <w:sz w:val="24"/>
          <w:szCs w:val="24"/>
        </w:rPr>
        <w:t xml:space="preserve"> </w:t>
      </w:r>
      <w:r>
        <w:rPr>
          <w:i/>
          <w:iCs/>
          <w:sz w:val="24"/>
          <w:szCs w:val="24"/>
        </w:rPr>
        <w:t>+ T</w:t>
      </w:r>
      <w:r>
        <w:rPr>
          <w:i/>
          <w:iCs/>
          <w:sz w:val="24"/>
          <w:szCs w:val="24"/>
          <w:vertAlign w:val="subscript"/>
        </w:rPr>
        <w:t>s,</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 xml:space="preserve">Предельный изгибающий момент </w:t>
      </w:r>
      <w:r>
        <w:rPr>
          <w:i/>
          <w:iCs/>
          <w:sz w:val="24"/>
          <w:szCs w:val="24"/>
        </w:rPr>
        <w:t>М</w:t>
      </w:r>
      <w:r>
        <w:rPr>
          <w:sz w:val="24"/>
          <w:szCs w:val="24"/>
          <w:vertAlign w:val="subscript"/>
        </w:rPr>
        <w:t>0</w:t>
      </w:r>
      <w:r>
        <w:rPr>
          <w:sz w:val="24"/>
          <w:szCs w:val="24"/>
        </w:rPr>
        <w:t xml:space="preserve"> определяют для того же нормального сечения, как было указано выше.</w:t>
      </w:r>
    </w:p>
    <w:p w:rsidR="00A16D4E" w:rsidRDefault="00A16D4E">
      <w:pPr>
        <w:shd w:val="clear" w:color="auto" w:fill="FFFFFF"/>
        <w:ind w:firstLine="283"/>
        <w:jc w:val="both"/>
      </w:pPr>
      <w:r>
        <w:rPr>
          <w:sz w:val="24"/>
          <w:szCs w:val="24"/>
        </w:rPr>
        <w:t xml:space="preserve">При совместном действии крутящих и изгибающих моментов следует соблюдать расчетные и конструктивные требования, приведенные в </w:t>
      </w:r>
      <w:hyperlink w:anchor="PO0001248" w:tooltip="Пункт 10.3" w:history="1">
        <w:r>
          <w:rPr>
            <w:rStyle w:val="a3"/>
          </w:rPr>
          <w:t>10.3</w:t>
        </w:r>
      </w:hyperlink>
      <w:r>
        <w:rPr>
          <w:sz w:val="24"/>
          <w:szCs w:val="24"/>
        </w:rPr>
        <w:t xml:space="preserve"> и </w:t>
      </w:r>
      <w:hyperlink w:anchor="PO0000674" w:tooltip="Пункт 8.1.38" w:history="1">
        <w:r>
          <w:rPr>
            <w:rStyle w:val="a3"/>
          </w:rPr>
          <w:t>8.1.38</w:t>
        </w:r>
      </w:hyperlink>
      <w:r>
        <w:rPr>
          <w:sz w:val="24"/>
          <w:szCs w:val="24"/>
        </w:rPr>
        <w:t>.</w:t>
      </w:r>
    </w:p>
    <w:p w:rsidR="00A16D4E" w:rsidRDefault="00A16D4E">
      <w:pPr>
        <w:shd w:val="clear" w:color="auto" w:fill="FFFFFF"/>
        <w:spacing w:before="120" w:after="120"/>
        <w:ind w:firstLine="284"/>
        <w:jc w:val="both"/>
      </w:pPr>
      <w:r>
        <w:rPr>
          <w:i/>
          <w:iCs/>
          <w:sz w:val="24"/>
          <w:szCs w:val="24"/>
        </w:rPr>
        <w:t>Расчет на совместное действие крутящего момента и поперечной силы</w:t>
      </w:r>
    </w:p>
    <w:p w:rsidR="00A16D4E" w:rsidRDefault="00A16D4E">
      <w:pPr>
        <w:shd w:val="clear" w:color="auto" w:fill="FFFFFF"/>
        <w:ind w:firstLine="283"/>
        <w:jc w:val="both"/>
      </w:pPr>
      <w:r>
        <w:rPr>
          <w:sz w:val="24"/>
          <w:szCs w:val="24"/>
        </w:rPr>
        <w:t>8.1.41 Расчет по прочности элемента между пространственными сечениями производят из условия</w:t>
      </w:r>
    </w:p>
    <w:p w:rsidR="00A16D4E" w:rsidRDefault="00A16D4E">
      <w:pPr>
        <w:shd w:val="clear" w:color="auto" w:fill="FFFFFF"/>
        <w:spacing w:before="120" w:after="120"/>
        <w:jc w:val="right"/>
      </w:pPr>
      <w:bookmarkStart w:id="146" w:name="PO0000721"/>
      <w:r>
        <w:rPr>
          <w:noProof/>
          <w:sz w:val="24"/>
          <w:szCs w:val="24"/>
          <w:vertAlign w:val="subscript"/>
          <w:lang w:eastAsia="ru-RU"/>
        </w:rPr>
        <w:drawing>
          <wp:inline distT="0" distB="0" distL="0" distR="0" wp14:anchorId="04A55D50" wp14:editId="56F98620">
            <wp:extent cx="990600" cy="476250"/>
            <wp:effectExtent l="0" t="0" r="0" b="0"/>
            <wp:docPr id="90" name="Рисунок 90" descr="C:\Users\POSTRO~1\AppData\Local\Temp\ns\6755.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POSTRO~1\AppData\Local\Temp\ns\6755.files\image082.png"/>
                    <pic:cNvPicPr>
                      <a:picLocks noChangeAspect="1" noChangeArrowheads="1"/>
                    </pic:cNvPicPr>
                  </pic:nvPicPr>
                  <pic:blipFill>
                    <a:blip r:embed="rId252" r:link="rId253">
                      <a:extLst>
                        <a:ext uri="{28A0092B-C50C-407E-A947-70E740481C1C}">
                          <a14:useLocalDpi xmlns:a14="http://schemas.microsoft.com/office/drawing/2010/main" val="0"/>
                        </a:ext>
                      </a:extLst>
                    </a:blip>
                    <a:srcRect/>
                    <a:stretch>
                      <a:fillRect/>
                    </a:stretch>
                  </pic:blipFill>
                  <pic:spPr bwMode="auto">
                    <a:xfrm>
                      <a:off x="0" y="0"/>
                      <a:ext cx="990600" cy="476250"/>
                    </a:xfrm>
                    <a:prstGeom prst="rect">
                      <a:avLst/>
                    </a:prstGeom>
                    <a:noFill/>
                    <a:ln>
                      <a:noFill/>
                    </a:ln>
                  </pic:spPr>
                </pic:pic>
              </a:graphicData>
            </a:graphic>
          </wp:inline>
        </w:drawing>
      </w:r>
      <w:r>
        <w:rPr>
          <w:sz w:val="24"/>
          <w:szCs w:val="24"/>
        </w:rPr>
        <w:t xml:space="preserve">                                                   </w:t>
      </w:r>
      <w:bookmarkEnd w:id="146"/>
      <w:r>
        <w:rPr>
          <w:sz w:val="24"/>
          <w:szCs w:val="24"/>
        </w:rPr>
        <w:t>(8.79)</w:t>
      </w:r>
    </w:p>
    <w:p w:rsidR="00A16D4E" w:rsidRDefault="00A16D4E">
      <w:pPr>
        <w:shd w:val="clear" w:color="auto" w:fill="FFFFFF"/>
        <w:ind w:firstLine="284"/>
        <w:jc w:val="both"/>
      </w:pPr>
      <w:r>
        <w:rPr>
          <w:sz w:val="24"/>
          <w:szCs w:val="24"/>
        </w:rPr>
        <w:t xml:space="preserve">где </w:t>
      </w:r>
      <w:r>
        <w:rPr>
          <w:i/>
          <w:iCs/>
          <w:sz w:val="24"/>
          <w:szCs w:val="24"/>
        </w:rPr>
        <w:t>T</w:t>
      </w:r>
      <w:r>
        <w:rPr>
          <w:sz w:val="24"/>
          <w:szCs w:val="24"/>
        </w:rPr>
        <w:t xml:space="preserve"> - крутящий момент от внешней нагрузки в нормальном сечении;</w:t>
      </w:r>
    </w:p>
    <w:p w:rsidR="00A16D4E" w:rsidRDefault="00A16D4E">
      <w:pPr>
        <w:shd w:val="clear" w:color="auto" w:fill="FFFFFF"/>
        <w:ind w:firstLine="283"/>
        <w:jc w:val="both"/>
      </w:pPr>
      <w:r>
        <w:rPr>
          <w:i/>
          <w:iCs/>
          <w:sz w:val="24"/>
          <w:szCs w:val="24"/>
        </w:rPr>
        <w:t>T</w:t>
      </w:r>
      <w:r>
        <w:rPr>
          <w:sz w:val="24"/>
          <w:szCs w:val="24"/>
          <w:vertAlign w:val="subscript"/>
        </w:rPr>
        <w:t>0</w:t>
      </w:r>
      <w:r>
        <w:rPr>
          <w:sz w:val="24"/>
          <w:szCs w:val="24"/>
        </w:rPr>
        <w:t xml:space="preserve"> - предельный крутящий момент, воспринимаемый элементом между пространственными сечениями и принимаемый равным правой части условия (</w:t>
      </w:r>
      <w:hyperlink w:anchor="PO0000673" w:tooltip="Условие 8.66" w:history="1">
        <w:r>
          <w:rPr>
            <w:rStyle w:val="a3"/>
          </w:rPr>
          <w:t>8.66</w:t>
        </w:r>
      </w:hyperlink>
      <w:r>
        <w:rPr>
          <w:sz w:val="24"/>
          <w:szCs w:val="24"/>
        </w:rPr>
        <w:t>);</w:t>
      </w:r>
    </w:p>
    <w:p w:rsidR="00A16D4E" w:rsidRDefault="00A16D4E">
      <w:pPr>
        <w:shd w:val="clear" w:color="auto" w:fill="FFFFFF"/>
        <w:ind w:firstLine="283"/>
        <w:jc w:val="both"/>
      </w:pPr>
      <w:r>
        <w:rPr>
          <w:i/>
          <w:iCs/>
          <w:sz w:val="24"/>
          <w:szCs w:val="24"/>
        </w:rPr>
        <w:t xml:space="preserve">Q - </w:t>
      </w:r>
      <w:r>
        <w:rPr>
          <w:sz w:val="24"/>
          <w:szCs w:val="24"/>
        </w:rPr>
        <w:t>поперечная сила от внешней нагрузки в том же нормальном сечении;</w:t>
      </w:r>
    </w:p>
    <w:p w:rsidR="00A16D4E" w:rsidRDefault="00A16D4E">
      <w:pPr>
        <w:shd w:val="clear" w:color="auto" w:fill="FFFFFF"/>
        <w:ind w:firstLine="283"/>
        <w:jc w:val="both"/>
      </w:pPr>
      <w:r>
        <w:rPr>
          <w:i/>
          <w:iCs/>
          <w:sz w:val="24"/>
          <w:szCs w:val="24"/>
        </w:rPr>
        <w:t>Q</w:t>
      </w:r>
      <w:r>
        <w:rPr>
          <w:sz w:val="24"/>
          <w:szCs w:val="24"/>
          <w:vertAlign w:val="subscript"/>
        </w:rPr>
        <w:t>0</w:t>
      </w:r>
      <w:r>
        <w:rPr>
          <w:i/>
          <w:iCs/>
          <w:sz w:val="24"/>
          <w:szCs w:val="24"/>
        </w:rPr>
        <w:t xml:space="preserve"> </w:t>
      </w:r>
      <w:r>
        <w:rPr>
          <w:sz w:val="24"/>
          <w:szCs w:val="24"/>
        </w:rPr>
        <w:t>- предельная поперечная сила, воспринимаемая бетоном между наклонными сечениями и принимаемая равной правой части условия (</w:t>
      </w:r>
      <w:hyperlink w:anchor="PO0000618" w:tooltip="Условие 8.55" w:history="1">
        <w:r>
          <w:rPr>
            <w:rStyle w:val="a3"/>
          </w:rPr>
          <w:t>8.55</w:t>
        </w:r>
      </w:hyperlink>
      <w:r>
        <w:rPr>
          <w:sz w:val="24"/>
          <w:szCs w:val="24"/>
        </w:rPr>
        <w:t>).</w:t>
      </w:r>
    </w:p>
    <w:p w:rsidR="00A16D4E" w:rsidRDefault="00A16D4E">
      <w:pPr>
        <w:shd w:val="clear" w:color="auto" w:fill="FFFFFF"/>
        <w:ind w:firstLine="283"/>
        <w:jc w:val="both"/>
      </w:pPr>
      <w:r>
        <w:rPr>
          <w:sz w:val="24"/>
          <w:szCs w:val="24"/>
        </w:rPr>
        <w:t>8.1.42 Расчет по прочности пространственного сечения производят из условия (</w:t>
      </w:r>
      <w:hyperlink w:anchor="PO0000721" w:tooltip="Условие 8.79" w:history="1">
        <w:r>
          <w:rPr>
            <w:rStyle w:val="a3"/>
          </w:rPr>
          <w:t>8.79</w:t>
        </w:r>
      </w:hyperlink>
      <w:r>
        <w:rPr>
          <w:sz w:val="24"/>
          <w:szCs w:val="24"/>
        </w:rPr>
        <w:t>), в котором принимают следующие величины:</w:t>
      </w:r>
    </w:p>
    <w:p w:rsidR="00A16D4E" w:rsidRDefault="00A16D4E">
      <w:pPr>
        <w:shd w:val="clear" w:color="auto" w:fill="FFFFFF"/>
        <w:ind w:firstLine="283"/>
        <w:jc w:val="both"/>
      </w:pPr>
      <w:r>
        <w:rPr>
          <w:i/>
          <w:iCs/>
          <w:sz w:val="24"/>
          <w:szCs w:val="24"/>
        </w:rPr>
        <w:t>T</w:t>
      </w:r>
      <w:r>
        <w:rPr>
          <w:sz w:val="24"/>
          <w:szCs w:val="24"/>
        </w:rPr>
        <w:t xml:space="preserve"> - крутящий момент от внешней нагрузки в пространственном сечении;</w:t>
      </w:r>
    </w:p>
    <w:p w:rsidR="00A16D4E" w:rsidRDefault="00A16D4E">
      <w:pPr>
        <w:shd w:val="clear" w:color="auto" w:fill="FFFFFF"/>
        <w:ind w:firstLine="283"/>
        <w:jc w:val="both"/>
      </w:pPr>
      <w:r>
        <w:rPr>
          <w:i/>
          <w:iCs/>
          <w:sz w:val="24"/>
          <w:szCs w:val="24"/>
        </w:rPr>
        <w:t>T</w:t>
      </w:r>
      <w:r>
        <w:rPr>
          <w:sz w:val="24"/>
          <w:szCs w:val="24"/>
          <w:vertAlign w:val="subscript"/>
        </w:rPr>
        <w:t>0</w:t>
      </w:r>
      <w:r>
        <w:rPr>
          <w:sz w:val="24"/>
          <w:szCs w:val="24"/>
        </w:rPr>
        <w:t xml:space="preserve"> - предельный крутящий момент, воспринимаемый пространственным сечением;</w:t>
      </w:r>
    </w:p>
    <w:p w:rsidR="00A16D4E" w:rsidRDefault="00A16D4E">
      <w:pPr>
        <w:shd w:val="clear" w:color="auto" w:fill="FFFFFF"/>
        <w:ind w:firstLine="283"/>
        <w:jc w:val="both"/>
      </w:pPr>
      <w:r>
        <w:rPr>
          <w:i/>
          <w:iCs/>
          <w:sz w:val="24"/>
          <w:szCs w:val="24"/>
        </w:rPr>
        <w:t xml:space="preserve">Q </w:t>
      </w:r>
      <w:r>
        <w:rPr>
          <w:sz w:val="24"/>
          <w:szCs w:val="24"/>
        </w:rPr>
        <w:t>- поперечная сила в наклонном сечении;</w:t>
      </w:r>
    </w:p>
    <w:p w:rsidR="00A16D4E" w:rsidRDefault="00A16D4E">
      <w:pPr>
        <w:shd w:val="clear" w:color="auto" w:fill="FFFFFF"/>
        <w:ind w:firstLine="283"/>
        <w:jc w:val="both"/>
      </w:pPr>
      <w:r>
        <w:rPr>
          <w:i/>
          <w:iCs/>
          <w:sz w:val="24"/>
          <w:szCs w:val="24"/>
        </w:rPr>
        <w:t>Q</w:t>
      </w:r>
      <w:r>
        <w:rPr>
          <w:sz w:val="24"/>
          <w:szCs w:val="24"/>
          <w:vertAlign w:val="subscript"/>
        </w:rPr>
        <w:t>0</w:t>
      </w:r>
      <w:r>
        <w:rPr>
          <w:i/>
          <w:iCs/>
          <w:sz w:val="24"/>
          <w:szCs w:val="24"/>
        </w:rPr>
        <w:t xml:space="preserve"> </w:t>
      </w:r>
      <w:r>
        <w:rPr>
          <w:sz w:val="24"/>
          <w:szCs w:val="24"/>
        </w:rPr>
        <w:t>- предельная поперечная сила, воспринимаемая наклонным сечением.</w:t>
      </w:r>
    </w:p>
    <w:p w:rsidR="00A16D4E" w:rsidRDefault="00A16D4E">
      <w:pPr>
        <w:shd w:val="clear" w:color="auto" w:fill="FFFFFF"/>
        <w:ind w:firstLine="283"/>
        <w:jc w:val="both"/>
      </w:pPr>
      <w:r>
        <w:rPr>
          <w:sz w:val="24"/>
          <w:szCs w:val="24"/>
        </w:rPr>
        <w:t>При расчете на совместное действие крутящего момента и поперечной силы рассматривают пространственное сечение с растянутой арматурой, расположенной у одной из граней, растянутой от поперечной силы, т.е. у грани, параллельной плоскости действия поперечной силы.</w:t>
      </w:r>
    </w:p>
    <w:p w:rsidR="00A16D4E" w:rsidRDefault="00A16D4E">
      <w:pPr>
        <w:shd w:val="clear" w:color="auto" w:fill="FFFFFF"/>
        <w:ind w:firstLine="283"/>
        <w:jc w:val="both"/>
      </w:pPr>
      <w:r>
        <w:rPr>
          <w:sz w:val="24"/>
          <w:szCs w:val="24"/>
        </w:rPr>
        <w:t xml:space="preserve">Крутящий момент </w:t>
      </w:r>
      <w:r>
        <w:rPr>
          <w:i/>
          <w:iCs/>
          <w:sz w:val="24"/>
          <w:szCs w:val="24"/>
        </w:rPr>
        <w:t>T</w:t>
      </w:r>
      <w:r>
        <w:rPr>
          <w:sz w:val="24"/>
          <w:szCs w:val="24"/>
        </w:rPr>
        <w:t xml:space="preserve"> от внешней нагрузки определяют в нормальном сечении, расположенном в середине длины </w:t>
      </w:r>
      <w:r>
        <w:rPr>
          <w:i/>
          <w:iCs/>
          <w:sz w:val="24"/>
          <w:szCs w:val="24"/>
        </w:rPr>
        <w:t>С</w:t>
      </w:r>
      <w:r>
        <w:rPr>
          <w:sz w:val="24"/>
          <w:szCs w:val="24"/>
        </w:rPr>
        <w:t xml:space="preserve"> вдоль продольной оси элемента. В том же нормальном сечении определяют поперечную силу </w:t>
      </w:r>
      <w:r>
        <w:rPr>
          <w:i/>
          <w:iCs/>
          <w:sz w:val="24"/>
          <w:szCs w:val="24"/>
        </w:rPr>
        <w:t xml:space="preserve">Q </w:t>
      </w:r>
      <w:r>
        <w:rPr>
          <w:sz w:val="24"/>
          <w:szCs w:val="24"/>
        </w:rPr>
        <w:t>от внешней нагрузки,</w:t>
      </w:r>
    </w:p>
    <w:p w:rsidR="00A16D4E" w:rsidRDefault="00A16D4E">
      <w:pPr>
        <w:shd w:val="clear" w:color="auto" w:fill="FFFFFF"/>
        <w:ind w:firstLine="283"/>
        <w:jc w:val="both"/>
      </w:pPr>
      <w:r>
        <w:rPr>
          <w:sz w:val="24"/>
          <w:szCs w:val="24"/>
        </w:rPr>
        <w:t xml:space="preserve">Предельный крутящий момент </w:t>
      </w:r>
      <w:r>
        <w:rPr>
          <w:i/>
          <w:iCs/>
          <w:sz w:val="24"/>
          <w:szCs w:val="24"/>
        </w:rPr>
        <w:t>T</w:t>
      </w:r>
      <w:r>
        <w:rPr>
          <w:sz w:val="24"/>
          <w:szCs w:val="24"/>
          <w:vertAlign w:val="subscript"/>
        </w:rPr>
        <w:t>0</w:t>
      </w:r>
      <w:r>
        <w:rPr>
          <w:sz w:val="24"/>
          <w:szCs w:val="24"/>
        </w:rPr>
        <w:t xml:space="preserve"> определяют согласно </w:t>
      </w:r>
      <w:hyperlink w:anchor="PO0000674" w:tooltip="Пункт 8.1.38" w:history="1">
        <w:r>
          <w:rPr>
            <w:rStyle w:val="a3"/>
          </w:rPr>
          <w:t>8.1.38</w:t>
        </w:r>
      </w:hyperlink>
      <w:r>
        <w:rPr>
          <w:sz w:val="24"/>
          <w:szCs w:val="24"/>
        </w:rPr>
        <w:t xml:space="preserve"> и принимают равным правой части условия (</w:t>
      </w:r>
      <w:hyperlink w:anchor="PO0000675" w:tooltip="Условие 8.67" w:history="1">
        <w:r>
          <w:rPr>
            <w:rStyle w:val="a3"/>
          </w:rPr>
          <w:t>8.67</w:t>
        </w:r>
      </w:hyperlink>
      <w:r>
        <w:rPr>
          <w:sz w:val="24"/>
          <w:szCs w:val="24"/>
        </w:rPr>
        <w:t xml:space="preserve">) (равным </w:t>
      </w:r>
      <w:r>
        <w:rPr>
          <w:i/>
          <w:iCs/>
          <w:sz w:val="24"/>
          <w:szCs w:val="24"/>
        </w:rPr>
        <w:t>T</w:t>
      </w:r>
      <w:r>
        <w:rPr>
          <w:i/>
          <w:iCs/>
          <w:sz w:val="24"/>
          <w:szCs w:val="24"/>
          <w:vertAlign w:val="subscript"/>
        </w:rPr>
        <w:t>sw</w:t>
      </w:r>
      <w:r>
        <w:rPr>
          <w:sz w:val="24"/>
          <w:szCs w:val="24"/>
        </w:rPr>
        <w:t xml:space="preserve"> + </w:t>
      </w:r>
      <w:r>
        <w:rPr>
          <w:i/>
          <w:iCs/>
          <w:sz w:val="24"/>
          <w:szCs w:val="24"/>
        </w:rPr>
        <w:t>T</w:t>
      </w:r>
      <w:r>
        <w:rPr>
          <w:i/>
          <w:iCs/>
          <w:sz w:val="24"/>
          <w:szCs w:val="24"/>
          <w:vertAlign w:val="subscript"/>
        </w:rPr>
        <w:t>s</w:t>
      </w:r>
      <w:r>
        <w:rPr>
          <w:sz w:val="24"/>
          <w:szCs w:val="24"/>
        </w:rPr>
        <w:t>) для рассматриваемого пространственного сечения.</w:t>
      </w:r>
    </w:p>
    <w:p w:rsidR="00A16D4E" w:rsidRDefault="00A16D4E">
      <w:pPr>
        <w:shd w:val="clear" w:color="auto" w:fill="FFFFFF"/>
        <w:ind w:firstLine="283"/>
        <w:jc w:val="both"/>
      </w:pPr>
      <w:r>
        <w:rPr>
          <w:sz w:val="24"/>
          <w:szCs w:val="24"/>
        </w:rPr>
        <w:t xml:space="preserve">Предельную поперечную силу </w:t>
      </w:r>
      <w:r>
        <w:rPr>
          <w:i/>
          <w:iCs/>
          <w:sz w:val="24"/>
          <w:szCs w:val="24"/>
        </w:rPr>
        <w:t>Q</w:t>
      </w:r>
      <w:r>
        <w:rPr>
          <w:sz w:val="24"/>
          <w:szCs w:val="24"/>
          <w:vertAlign w:val="subscript"/>
        </w:rPr>
        <w:t>0</w:t>
      </w:r>
      <w:r>
        <w:rPr>
          <w:i/>
          <w:iCs/>
          <w:sz w:val="24"/>
          <w:szCs w:val="24"/>
        </w:rPr>
        <w:t xml:space="preserve"> </w:t>
      </w:r>
      <w:r>
        <w:rPr>
          <w:sz w:val="24"/>
          <w:szCs w:val="24"/>
        </w:rPr>
        <w:t xml:space="preserve">определяют согласно </w:t>
      </w:r>
      <w:hyperlink w:anchor="PO0000620" w:tooltip="Пункт 8.1.33" w:history="1">
        <w:r>
          <w:rPr>
            <w:rStyle w:val="a3"/>
          </w:rPr>
          <w:t>8.1.33</w:t>
        </w:r>
      </w:hyperlink>
      <w:r>
        <w:rPr>
          <w:sz w:val="24"/>
          <w:szCs w:val="24"/>
        </w:rPr>
        <w:t xml:space="preserve"> и принимают равной правой части условия (</w:t>
      </w:r>
      <w:hyperlink w:anchor="PO0000621" w:tooltip="Условие 8.56" w:history="1">
        <w:r>
          <w:rPr>
            <w:rStyle w:val="a3"/>
          </w:rPr>
          <w:t>8.56</w:t>
        </w:r>
      </w:hyperlink>
      <w:r>
        <w:rPr>
          <w:sz w:val="24"/>
          <w:szCs w:val="24"/>
        </w:rPr>
        <w:t>). При этом середину длины проекции наклонного сечения на продольную ось элемента располагают в нормальном сечении, проходящем через середину длины проекции пространственного сечения на продольную ось элемента.</w:t>
      </w:r>
    </w:p>
    <w:p w:rsidR="00A16D4E" w:rsidRDefault="00A16D4E">
      <w:pPr>
        <w:shd w:val="clear" w:color="auto" w:fill="FFFFFF"/>
        <w:ind w:firstLine="283"/>
        <w:jc w:val="both"/>
      </w:pPr>
      <w:r>
        <w:rPr>
          <w:sz w:val="24"/>
          <w:szCs w:val="24"/>
        </w:rPr>
        <w:t>Допускается для определения крутящих моментов использовать условие (</w:t>
      </w:r>
      <w:hyperlink w:anchor="PO0000697" w:tooltip="Условие 8.75" w:history="1">
        <w:r>
          <w:rPr>
            <w:rStyle w:val="a3"/>
          </w:rPr>
          <w:t>8.75</w:t>
        </w:r>
      </w:hyperlink>
      <w:r>
        <w:rPr>
          <w:sz w:val="24"/>
          <w:szCs w:val="24"/>
        </w:rPr>
        <w:t>), а для определения поперечных сил - условие (</w:t>
      </w:r>
      <w:hyperlink w:anchor="PO0000632" w:tooltip="Условие 8.60" w:history="1">
        <w:r>
          <w:rPr>
            <w:rStyle w:val="a3"/>
          </w:rPr>
          <w:t>8.60</w:t>
        </w:r>
      </w:hyperlink>
      <w:r>
        <w:rPr>
          <w:sz w:val="24"/>
          <w:szCs w:val="24"/>
        </w:rPr>
        <w:t xml:space="preserve">). В этом случае крутящий момент </w:t>
      </w:r>
      <w:r>
        <w:rPr>
          <w:i/>
          <w:iCs/>
          <w:sz w:val="24"/>
          <w:szCs w:val="24"/>
        </w:rPr>
        <w:t>Т = Т</w:t>
      </w:r>
      <w:r>
        <w:rPr>
          <w:sz w:val="24"/>
          <w:szCs w:val="24"/>
          <w:vertAlign w:val="subscript"/>
        </w:rPr>
        <w:t>1</w:t>
      </w:r>
      <w:r>
        <w:rPr>
          <w:i/>
          <w:iCs/>
          <w:sz w:val="24"/>
          <w:szCs w:val="24"/>
        </w:rPr>
        <w:t xml:space="preserve"> </w:t>
      </w:r>
      <w:r>
        <w:rPr>
          <w:sz w:val="24"/>
          <w:szCs w:val="24"/>
        </w:rPr>
        <w:t xml:space="preserve">и поперечную силу </w:t>
      </w:r>
      <w:r>
        <w:rPr>
          <w:i/>
          <w:iCs/>
          <w:sz w:val="24"/>
          <w:szCs w:val="24"/>
        </w:rPr>
        <w:t>Q = Q</w:t>
      </w:r>
      <w:r>
        <w:rPr>
          <w:sz w:val="24"/>
          <w:szCs w:val="24"/>
          <w:vertAlign w:val="subscript"/>
        </w:rPr>
        <w:t>1</w:t>
      </w:r>
      <w:r>
        <w:rPr>
          <w:i/>
          <w:iCs/>
          <w:sz w:val="24"/>
          <w:szCs w:val="24"/>
        </w:rPr>
        <w:t xml:space="preserve"> </w:t>
      </w:r>
      <w:r>
        <w:rPr>
          <w:sz w:val="24"/>
          <w:szCs w:val="24"/>
        </w:rPr>
        <w:t xml:space="preserve">от внешней нагрузки определяют в нормальных сечениях по длине элемента. В рассматриваемом нормальном сечении предельный крутящий момент </w:t>
      </w:r>
      <w:r>
        <w:rPr>
          <w:i/>
          <w:iCs/>
          <w:sz w:val="24"/>
          <w:szCs w:val="24"/>
        </w:rPr>
        <w:t>T</w:t>
      </w:r>
      <w:r>
        <w:rPr>
          <w:sz w:val="24"/>
          <w:szCs w:val="24"/>
          <w:vertAlign w:val="subscript"/>
        </w:rPr>
        <w:t>0</w:t>
      </w:r>
      <w:r>
        <w:rPr>
          <w:sz w:val="24"/>
          <w:szCs w:val="24"/>
        </w:rPr>
        <w:t xml:space="preserve"> принимают равным правой части условия (</w:t>
      </w:r>
      <w:hyperlink w:anchor="PO0000697" w:tooltip="Условие 8.75" w:history="1">
        <w:r>
          <w:rPr>
            <w:rStyle w:val="a3"/>
          </w:rPr>
          <w:t>8.75</w:t>
        </w:r>
      </w:hyperlink>
      <w:r>
        <w:rPr>
          <w:sz w:val="24"/>
          <w:szCs w:val="24"/>
        </w:rPr>
        <w:t xml:space="preserve">) (равным </w:t>
      </w:r>
      <w:r>
        <w:rPr>
          <w:i/>
          <w:iCs/>
          <w:sz w:val="24"/>
          <w:szCs w:val="24"/>
        </w:rPr>
        <w:t>T</w:t>
      </w:r>
      <w:r>
        <w:rPr>
          <w:i/>
          <w:iCs/>
          <w:sz w:val="24"/>
          <w:szCs w:val="24"/>
          <w:vertAlign w:val="subscript"/>
        </w:rPr>
        <w:t>sw</w:t>
      </w:r>
      <w:r>
        <w:rPr>
          <w:sz w:val="24"/>
          <w:szCs w:val="24"/>
          <w:vertAlign w:val="subscript"/>
        </w:rPr>
        <w:t>,1</w:t>
      </w:r>
      <w:r>
        <w:rPr>
          <w:sz w:val="24"/>
          <w:szCs w:val="24"/>
        </w:rPr>
        <w:t xml:space="preserve"> + </w:t>
      </w:r>
      <w:r>
        <w:rPr>
          <w:i/>
          <w:iCs/>
          <w:sz w:val="24"/>
          <w:szCs w:val="24"/>
        </w:rPr>
        <w:t>T</w:t>
      </w:r>
      <w:r>
        <w:rPr>
          <w:i/>
          <w:iCs/>
          <w:sz w:val="24"/>
          <w:szCs w:val="24"/>
          <w:vertAlign w:val="subscript"/>
        </w:rPr>
        <w:t>s</w:t>
      </w:r>
      <w:r>
        <w:rPr>
          <w:sz w:val="24"/>
          <w:szCs w:val="24"/>
          <w:vertAlign w:val="subscript"/>
        </w:rPr>
        <w:t>,1</w:t>
      </w:r>
      <w:r>
        <w:rPr>
          <w:sz w:val="24"/>
          <w:szCs w:val="24"/>
        </w:rPr>
        <w:t xml:space="preserve">), а предельную поперечную силу </w:t>
      </w:r>
      <w:r>
        <w:rPr>
          <w:i/>
          <w:iCs/>
          <w:sz w:val="24"/>
          <w:szCs w:val="24"/>
        </w:rPr>
        <w:t>Q</w:t>
      </w:r>
      <w:r>
        <w:rPr>
          <w:sz w:val="24"/>
          <w:szCs w:val="24"/>
          <w:vertAlign w:val="subscript"/>
        </w:rPr>
        <w:t>0</w:t>
      </w:r>
      <w:r>
        <w:rPr>
          <w:i/>
          <w:iCs/>
          <w:sz w:val="24"/>
          <w:szCs w:val="24"/>
        </w:rPr>
        <w:t xml:space="preserve"> </w:t>
      </w:r>
      <w:r>
        <w:rPr>
          <w:sz w:val="24"/>
          <w:szCs w:val="24"/>
        </w:rPr>
        <w:t>в том же нормальном сечении принимают равной правой части условия (</w:t>
      </w:r>
      <w:hyperlink w:anchor="PO0000632" w:tooltip="Условие 8.60" w:history="1">
        <w:r>
          <w:rPr>
            <w:rStyle w:val="a3"/>
          </w:rPr>
          <w:t>8.60</w:t>
        </w:r>
      </w:hyperlink>
      <w:r>
        <w:rPr>
          <w:sz w:val="24"/>
          <w:szCs w:val="24"/>
        </w:rPr>
        <w:t xml:space="preserve">) (равной </w:t>
      </w:r>
      <w:r>
        <w:rPr>
          <w:i/>
          <w:iCs/>
          <w:sz w:val="24"/>
          <w:szCs w:val="24"/>
        </w:rPr>
        <w:t>Q</w:t>
      </w:r>
      <w:r>
        <w:rPr>
          <w:i/>
          <w:iCs/>
          <w:sz w:val="24"/>
          <w:szCs w:val="24"/>
          <w:vertAlign w:val="subscript"/>
        </w:rPr>
        <w:t>b</w:t>
      </w:r>
      <w:r>
        <w:rPr>
          <w:sz w:val="24"/>
          <w:szCs w:val="24"/>
          <w:vertAlign w:val="subscript"/>
        </w:rPr>
        <w:t>1</w:t>
      </w:r>
      <w:r>
        <w:rPr>
          <w:i/>
          <w:iCs/>
          <w:sz w:val="24"/>
          <w:szCs w:val="24"/>
        </w:rPr>
        <w:t xml:space="preserve"> + Q</w:t>
      </w:r>
      <w:r>
        <w:rPr>
          <w:i/>
          <w:iCs/>
          <w:sz w:val="24"/>
          <w:szCs w:val="24"/>
          <w:vertAlign w:val="subscript"/>
        </w:rPr>
        <w:t>sw,</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 xml:space="preserve">При совместном действии крутящих моментов и поперечных сил следует соблюдать расчетные и конструктивные требования, приведенные в </w:t>
      </w:r>
      <w:hyperlink w:anchor="PO0001248" w:tooltip="Пункт 10.3" w:history="1">
        <w:r>
          <w:rPr>
            <w:rStyle w:val="a3"/>
          </w:rPr>
          <w:t>10.3</w:t>
        </w:r>
      </w:hyperlink>
      <w:r>
        <w:rPr>
          <w:sz w:val="24"/>
          <w:szCs w:val="24"/>
        </w:rPr>
        <w:t>.</w:t>
      </w:r>
    </w:p>
    <w:p w:rsidR="00A16D4E" w:rsidRDefault="00A16D4E">
      <w:pPr>
        <w:shd w:val="clear" w:color="auto" w:fill="FFFFFF"/>
        <w:spacing w:before="120" w:after="120"/>
        <w:ind w:firstLine="284"/>
        <w:jc w:val="both"/>
      </w:pPr>
      <w:r>
        <w:rPr>
          <w:b/>
          <w:bCs/>
          <w:sz w:val="24"/>
          <w:szCs w:val="24"/>
        </w:rPr>
        <w:t>Расчет железобетонных элементов на местное сжатие</w:t>
      </w:r>
    </w:p>
    <w:p w:rsidR="00A16D4E" w:rsidRDefault="00A16D4E">
      <w:pPr>
        <w:shd w:val="clear" w:color="auto" w:fill="FFFFFF"/>
        <w:ind w:firstLine="283"/>
        <w:jc w:val="both"/>
      </w:pPr>
      <w:bookmarkStart w:id="147" w:name="PO0000737"/>
      <w:r>
        <w:rPr>
          <w:sz w:val="24"/>
          <w:szCs w:val="24"/>
        </w:rPr>
        <w:t>8.1.43 Расчет железобетонных элементов на местное сжатие (смятие) производят при действии сжимающей силы, приложенной на ограниченной площади нормально к поверхности железобетонного элемента. При этом учитывают повышенное сопротивление сжатию бетона в пределах грузовой площади (площади смятия) за счет объемного напряженного состояния бетона под грузовой площадью, зависящее от расположения грузовой площади на поверхности элемента.</w:t>
      </w:r>
      <w:bookmarkEnd w:id="147"/>
    </w:p>
    <w:p w:rsidR="00A16D4E" w:rsidRDefault="00A16D4E">
      <w:pPr>
        <w:shd w:val="clear" w:color="auto" w:fill="FFFFFF"/>
        <w:ind w:firstLine="283"/>
        <w:jc w:val="both"/>
      </w:pPr>
      <w:r>
        <w:rPr>
          <w:sz w:val="24"/>
          <w:szCs w:val="24"/>
        </w:rPr>
        <w:t>При наличии косвенной арматуры в зоне местного сжатия учитывают дополнительное повышение сопротивления сжатию бетона под грузовой площадью за счет сопротивления косвенной арматуры.</w:t>
      </w:r>
    </w:p>
    <w:p w:rsidR="00A16D4E" w:rsidRDefault="00A16D4E">
      <w:pPr>
        <w:shd w:val="clear" w:color="auto" w:fill="FFFFFF"/>
        <w:ind w:firstLine="283"/>
        <w:jc w:val="both"/>
      </w:pPr>
      <w:r>
        <w:rPr>
          <w:sz w:val="24"/>
          <w:szCs w:val="24"/>
        </w:rPr>
        <w:t xml:space="preserve">Расчет элементов на местное сжатие при отсутствии косвенной арматуры производят согласно </w:t>
      </w:r>
      <w:hyperlink w:anchor="PO0000740" w:tooltip="Пункт 8.1.44" w:history="1">
        <w:r>
          <w:rPr>
            <w:rStyle w:val="a3"/>
          </w:rPr>
          <w:t>8.1.44</w:t>
        </w:r>
      </w:hyperlink>
      <w:r>
        <w:rPr>
          <w:sz w:val="24"/>
          <w:szCs w:val="24"/>
        </w:rPr>
        <w:t xml:space="preserve">, а при наличии косвенной арматуры - согласно </w:t>
      </w:r>
      <w:hyperlink w:anchor="PO0000749" w:tooltip="Пункт 8.1.45" w:history="1">
        <w:r>
          <w:rPr>
            <w:rStyle w:val="a3"/>
          </w:rPr>
          <w:t>8.1.45</w:t>
        </w:r>
      </w:hyperlink>
      <w:r>
        <w:rPr>
          <w:sz w:val="24"/>
          <w:szCs w:val="24"/>
        </w:rPr>
        <w:t>.</w:t>
      </w:r>
    </w:p>
    <w:p w:rsidR="00A16D4E" w:rsidRDefault="00A16D4E">
      <w:pPr>
        <w:shd w:val="clear" w:color="auto" w:fill="FFFFFF"/>
        <w:ind w:firstLine="283"/>
        <w:jc w:val="both"/>
      </w:pPr>
      <w:bookmarkStart w:id="148" w:name="PO0000740"/>
      <w:r>
        <w:rPr>
          <w:sz w:val="24"/>
          <w:szCs w:val="24"/>
        </w:rPr>
        <w:t xml:space="preserve">8.1.44 Расчет элементов на местное сжатие при отсутствии косвенной арматуры (рисунок </w:t>
      </w:r>
      <w:bookmarkEnd w:id="148"/>
      <w:r>
        <w:fldChar w:fldCharType="begin"/>
      </w:r>
      <w:r>
        <w:instrText xml:space="preserve"> HYPERLINK "" \l "SO0000013" \o "Рисунок 8.9" </w:instrText>
      </w:r>
      <w:r>
        <w:fldChar w:fldCharType="separate"/>
      </w:r>
      <w:r>
        <w:rPr>
          <w:rStyle w:val="a3"/>
        </w:rPr>
        <w:t>8.9</w:t>
      </w:r>
      <w:r>
        <w:fldChar w:fldCharType="end"/>
      </w:r>
      <w:r>
        <w:rPr>
          <w:sz w:val="24"/>
          <w:szCs w:val="24"/>
        </w:rPr>
        <w:t>) производят из условия</w:t>
      </w:r>
    </w:p>
    <w:p w:rsidR="00A16D4E" w:rsidRDefault="00A16D4E">
      <w:pPr>
        <w:shd w:val="clear" w:color="auto" w:fill="FFFFFF"/>
        <w:spacing w:before="120" w:after="120"/>
        <w:jc w:val="right"/>
      </w:pPr>
      <w:bookmarkStart w:id="149" w:name="PO0000741"/>
      <w:r>
        <w:rPr>
          <w:i/>
          <w:iCs/>
          <w:sz w:val="24"/>
          <w:szCs w:val="24"/>
        </w:rPr>
        <w:t xml:space="preserve">N </w:t>
      </w:r>
      <w:bookmarkEnd w:id="149"/>
      <w:r>
        <w:rPr>
          <w:rFonts w:ascii="Symbol" w:hAnsi="Symbol"/>
          <w:sz w:val="24"/>
          <w:szCs w:val="24"/>
        </w:rPr>
        <w:t></w:t>
      </w:r>
      <w:r>
        <w:rPr>
          <w:i/>
          <w:iCs/>
          <w:sz w:val="24"/>
          <w:szCs w:val="24"/>
        </w:rPr>
        <w:t xml:space="preserve"> </w:t>
      </w:r>
      <w:r>
        <w:rPr>
          <w:sz w:val="24"/>
          <w:szCs w:val="24"/>
        </w:rPr>
        <w:t xml:space="preserve">ψ </w:t>
      </w:r>
      <w:r>
        <w:rPr>
          <w:rFonts w:ascii="Symbol" w:hAnsi="Symbol"/>
          <w:sz w:val="24"/>
          <w:szCs w:val="24"/>
        </w:rPr>
        <w:t></w:t>
      </w:r>
      <w:r>
        <w:rPr>
          <w:sz w:val="24"/>
          <w:szCs w:val="24"/>
        </w:rPr>
        <w:t xml:space="preserve"> </w:t>
      </w:r>
      <w:r>
        <w:rPr>
          <w:i/>
          <w:iCs/>
          <w:sz w:val="24"/>
          <w:szCs w:val="24"/>
        </w:rPr>
        <w:t>R</w:t>
      </w:r>
      <w:r>
        <w:rPr>
          <w:i/>
          <w:iCs/>
          <w:sz w:val="24"/>
          <w:szCs w:val="24"/>
          <w:vertAlign w:val="subscript"/>
        </w:rPr>
        <w:t>b,loc</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b,loc</w:t>
      </w:r>
      <w:r>
        <w:rPr>
          <w:i/>
          <w:iCs/>
          <w:sz w:val="24"/>
          <w:szCs w:val="24"/>
        </w:rPr>
        <w:t xml:space="preserve">,                                                   </w:t>
      </w:r>
      <w:r>
        <w:rPr>
          <w:sz w:val="24"/>
          <w:szCs w:val="24"/>
        </w:rPr>
        <w:t>(8.80)</w:t>
      </w:r>
    </w:p>
    <w:p w:rsidR="00A16D4E" w:rsidRDefault="00A16D4E">
      <w:pPr>
        <w:shd w:val="clear" w:color="auto" w:fill="FFFFFF"/>
        <w:ind w:firstLine="284"/>
        <w:jc w:val="both"/>
      </w:pPr>
      <w:r>
        <w:rPr>
          <w:sz w:val="24"/>
          <w:szCs w:val="24"/>
        </w:rPr>
        <w:t xml:space="preserve">где </w:t>
      </w:r>
      <w:r>
        <w:rPr>
          <w:i/>
          <w:iCs/>
          <w:sz w:val="24"/>
          <w:szCs w:val="24"/>
        </w:rPr>
        <w:t>N</w:t>
      </w:r>
      <w:r>
        <w:rPr>
          <w:sz w:val="24"/>
          <w:szCs w:val="24"/>
        </w:rPr>
        <w:t xml:space="preserve"> - местная сжимающая сила от внешней нагрузки;</w:t>
      </w:r>
    </w:p>
    <w:p w:rsidR="00A16D4E" w:rsidRDefault="00A16D4E">
      <w:pPr>
        <w:shd w:val="clear" w:color="auto" w:fill="FFFFFF"/>
        <w:ind w:firstLine="283"/>
        <w:jc w:val="both"/>
      </w:pPr>
      <w:r>
        <w:rPr>
          <w:i/>
          <w:iCs/>
          <w:sz w:val="24"/>
          <w:szCs w:val="24"/>
        </w:rPr>
        <w:t>А</w:t>
      </w:r>
      <w:r>
        <w:rPr>
          <w:i/>
          <w:iCs/>
          <w:sz w:val="24"/>
          <w:szCs w:val="24"/>
          <w:vertAlign w:val="subscript"/>
        </w:rPr>
        <w:t>b,loc</w:t>
      </w:r>
      <w:r>
        <w:rPr>
          <w:i/>
          <w:iCs/>
          <w:sz w:val="24"/>
          <w:szCs w:val="24"/>
        </w:rPr>
        <w:t xml:space="preserve"> - </w:t>
      </w:r>
      <w:r>
        <w:rPr>
          <w:sz w:val="24"/>
          <w:szCs w:val="24"/>
        </w:rPr>
        <w:t>площадь приложения сжимающей силы (площадь смятия);</w:t>
      </w:r>
    </w:p>
    <w:p w:rsidR="00A16D4E" w:rsidRDefault="00A16D4E">
      <w:pPr>
        <w:shd w:val="clear" w:color="auto" w:fill="FFFFFF"/>
        <w:ind w:firstLine="283"/>
        <w:jc w:val="both"/>
      </w:pPr>
      <w:r>
        <w:rPr>
          <w:i/>
          <w:iCs/>
          <w:sz w:val="24"/>
          <w:szCs w:val="24"/>
        </w:rPr>
        <w:t>R</w:t>
      </w:r>
      <w:r>
        <w:rPr>
          <w:i/>
          <w:iCs/>
          <w:sz w:val="24"/>
          <w:szCs w:val="24"/>
          <w:vertAlign w:val="subscript"/>
        </w:rPr>
        <w:t>b,loc</w:t>
      </w:r>
      <w:r>
        <w:rPr>
          <w:i/>
          <w:iCs/>
          <w:sz w:val="24"/>
          <w:szCs w:val="24"/>
        </w:rPr>
        <w:t xml:space="preserve"> - </w:t>
      </w:r>
      <w:r>
        <w:rPr>
          <w:sz w:val="24"/>
          <w:szCs w:val="24"/>
        </w:rPr>
        <w:t>расчетное сопротивление бетона сжатию при местном действии сжимающей силы;</w:t>
      </w:r>
    </w:p>
    <w:p w:rsidR="00A16D4E" w:rsidRDefault="00A16D4E">
      <w:pPr>
        <w:shd w:val="clear" w:color="auto" w:fill="FFFFFF"/>
        <w:ind w:firstLine="283"/>
        <w:jc w:val="both"/>
      </w:pPr>
      <w:r>
        <w:rPr>
          <w:sz w:val="24"/>
          <w:szCs w:val="24"/>
        </w:rPr>
        <w:t>ψ - коэффициент, принимаемый равным 1,0 при равномерном и 0,75 при неравномерном распределении местной нагрузки по площади смятия.</w:t>
      </w:r>
    </w:p>
    <w:p w:rsidR="00A16D4E" w:rsidRDefault="00A16D4E">
      <w:pPr>
        <w:shd w:val="clear" w:color="auto" w:fill="FFFFFF"/>
        <w:ind w:firstLine="283"/>
        <w:jc w:val="both"/>
      </w:pPr>
      <w:r>
        <w:rPr>
          <w:sz w:val="24"/>
          <w:szCs w:val="24"/>
        </w:rPr>
        <w:t xml:space="preserve">Значение </w:t>
      </w:r>
      <w:r>
        <w:rPr>
          <w:i/>
          <w:iCs/>
          <w:sz w:val="24"/>
          <w:szCs w:val="24"/>
        </w:rPr>
        <w:t>R</w:t>
      </w:r>
      <w:r>
        <w:rPr>
          <w:i/>
          <w:iCs/>
          <w:sz w:val="24"/>
          <w:szCs w:val="24"/>
          <w:vertAlign w:val="subscript"/>
        </w:rPr>
        <w:t>b,loc</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R</w:t>
      </w:r>
      <w:r>
        <w:rPr>
          <w:i/>
          <w:iCs/>
          <w:sz w:val="24"/>
          <w:szCs w:val="24"/>
          <w:vertAlign w:val="subscript"/>
        </w:rPr>
        <w:t>b,loc</w:t>
      </w:r>
      <w:r>
        <w:rPr>
          <w:i/>
          <w:iCs/>
          <w:sz w:val="24"/>
          <w:szCs w:val="24"/>
        </w:rPr>
        <w:t xml:space="preserve"> = </w:t>
      </w:r>
      <w:r>
        <w:rPr>
          <w:sz w:val="24"/>
          <w:szCs w:val="24"/>
        </w:rPr>
        <w:t>φ</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w:t>
      </w:r>
      <w:r>
        <w:rPr>
          <w:i/>
          <w:iCs/>
          <w:sz w:val="24"/>
          <w:szCs w:val="24"/>
        </w:rPr>
        <w:t xml:space="preserve">,                                                      </w:t>
      </w:r>
      <w:r>
        <w:rPr>
          <w:sz w:val="24"/>
          <w:szCs w:val="24"/>
        </w:rPr>
        <w:t>(8.81)</w:t>
      </w:r>
    </w:p>
    <w:p w:rsidR="00A16D4E" w:rsidRDefault="00A16D4E">
      <w:pPr>
        <w:shd w:val="clear" w:color="auto" w:fill="FFFFFF"/>
        <w:ind w:firstLine="284"/>
        <w:jc w:val="both"/>
      </w:pPr>
      <w:r>
        <w:rPr>
          <w:sz w:val="24"/>
          <w:szCs w:val="24"/>
        </w:rPr>
        <w:t>где φ</w:t>
      </w:r>
      <w:r>
        <w:rPr>
          <w:i/>
          <w:iCs/>
          <w:sz w:val="24"/>
          <w:szCs w:val="24"/>
          <w:vertAlign w:val="subscript"/>
        </w:rPr>
        <w:t>b</w:t>
      </w:r>
      <w:r>
        <w:rPr>
          <w:sz w:val="24"/>
          <w:szCs w:val="24"/>
        </w:rPr>
        <w:t xml:space="preserve"> - коэффициент, определяемый по формуле</w:t>
      </w:r>
    </w:p>
    <w:p w:rsidR="00A16D4E" w:rsidRDefault="00A16D4E">
      <w:pPr>
        <w:shd w:val="clear" w:color="auto" w:fill="FFFFFF"/>
        <w:spacing w:before="120" w:after="120"/>
        <w:jc w:val="right"/>
      </w:pPr>
      <w:bookmarkStart w:id="150" w:name="PO0000746"/>
      <w:r>
        <w:rPr>
          <w:noProof/>
          <w:sz w:val="24"/>
          <w:szCs w:val="24"/>
          <w:vertAlign w:val="subscript"/>
          <w:lang w:eastAsia="ru-RU"/>
        </w:rPr>
        <w:drawing>
          <wp:inline distT="0" distB="0" distL="0" distR="0" wp14:anchorId="3D9B5F14" wp14:editId="0C9B59DC">
            <wp:extent cx="1143000" cy="514350"/>
            <wp:effectExtent l="0" t="0" r="0" b="0"/>
            <wp:docPr id="91" name="Рисунок 91" descr="C:\Users\POSTRO~1\AppData\Local\Temp\ns\6755.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OSTRO~1\AppData\Local\Temp\ns\6755.files\image083.png"/>
                    <pic:cNvPicPr>
                      <a:picLocks noChangeAspect="1" noChangeArrowheads="1"/>
                    </pic:cNvPicPr>
                  </pic:nvPicPr>
                  <pic:blipFill>
                    <a:blip r:embed="rId254" r:link="rId255">
                      <a:extLst>
                        <a:ext uri="{28A0092B-C50C-407E-A947-70E740481C1C}">
                          <a14:useLocalDpi xmlns:a14="http://schemas.microsoft.com/office/drawing/2010/main" val="0"/>
                        </a:ext>
                      </a:extLst>
                    </a:blip>
                    <a:srcRect/>
                    <a:stretch>
                      <a:fillRect/>
                    </a:stretch>
                  </pic:blipFill>
                  <pic:spPr bwMode="auto">
                    <a:xfrm>
                      <a:off x="0" y="0"/>
                      <a:ext cx="1143000" cy="514350"/>
                    </a:xfrm>
                    <a:prstGeom prst="rect">
                      <a:avLst/>
                    </a:prstGeom>
                    <a:noFill/>
                    <a:ln>
                      <a:noFill/>
                    </a:ln>
                  </pic:spPr>
                </pic:pic>
              </a:graphicData>
            </a:graphic>
          </wp:inline>
        </w:drawing>
      </w:r>
      <w:r>
        <w:rPr>
          <w:sz w:val="24"/>
          <w:szCs w:val="24"/>
        </w:rPr>
        <w:t>                                                   (8.82)</w:t>
      </w:r>
      <w:bookmarkEnd w:id="150"/>
    </w:p>
    <w:p w:rsidR="00A16D4E" w:rsidRDefault="00A16D4E">
      <w:pPr>
        <w:shd w:val="clear" w:color="auto" w:fill="FFFFFF"/>
        <w:ind w:firstLine="284"/>
        <w:jc w:val="both"/>
      </w:pPr>
      <w:r>
        <w:rPr>
          <w:sz w:val="24"/>
          <w:szCs w:val="24"/>
        </w:rPr>
        <w:t>но принимаемый не более 2,5 и не менее 1,0.</w:t>
      </w:r>
    </w:p>
    <w:p w:rsidR="00A16D4E" w:rsidRDefault="00A16D4E">
      <w:pPr>
        <w:shd w:val="clear" w:color="auto" w:fill="FFFFFF"/>
        <w:ind w:firstLine="283"/>
        <w:jc w:val="both"/>
      </w:pPr>
      <w:r>
        <w:rPr>
          <w:sz w:val="24"/>
          <w:szCs w:val="24"/>
        </w:rPr>
        <w:t>В формуле (</w:t>
      </w:r>
      <w:hyperlink w:anchor="PO0000746" w:tooltip="Формула 8.82" w:history="1">
        <w:r>
          <w:rPr>
            <w:rStyle w:val="a3"/>
          </w:rPr>
          <w:t>8.82</w:t>
        </w:r>
      </w:hyperlink>
      <w:r>
        <w:rPr>
          <w:sz w:val="24"/>
          <w:szCs w:val="24"/>
        </w:rPr>
        <w:t>):</w:t>
      </w:r>
    </w:p>
    <w:p w:rsidR="00A16D4E" w:rsidRDefault="00A16D4E">
      <w:pPr>
        <w:shd w:val="clear" w:color="auto" w:fill="FFFFFF"/>
        <w:ind w:firstLine="283"/>
        <w:jc w:val="both"/>
      </w:pPr>
      <w:r>
        <w:rPr>
          <w:i/>
          <w:iCs/>
          <w:sz w:val="24"/>
          <w:szCs w:val="24"/>
        </w:rPr>
        <w:t>А</w:t>
      </w:r>
      <w:r>
        <w:rPr>
          <w:i/>
          <w:iCs/>
          <w:sz w:val="24"/>
          <w:szCs w:val="24"/>
          <w:vertAlign w:val="subscript"/>
        </w:rPr>
        <w:t>b,</w:t>
      </w:r>
      <w:r>
        <w:rPr>
          <w:sz w:val="24"/>
          <w:szCs w:val="24"/>
          <w:vertAlign w:val="subscript"/>
        </w:rPr>
        <w:t>max</w:t>
      </w:r>
      <w:r>
        <w:rPr>
          <w:i/>
          <w:iCs/>
          <w:sz w:val="24"/>
          <w:szCs w:val="24"/>
        </w:rPr>
        <w:t xml:space="preserve"> - </w:t>
      </w:r>
      <w:r>
        <w:rPr>
          <w:sz w:val="24"/>
          <w:szCs w:val="24"/>
        </w:rPr>
        <w:t xml:space="preserve">максимальная расчетная площадь, устанавливаемая по следующим правилам: центры тяжести площадей </w:t>
      </w:r>
      <w:r>
        <w:rPr>
          <w:i/>
          <w:iCs/>
          <w:sz w:val="24"/>
          <w:szCs w:val="24"/>
        </w:rPr>
        <w:t>A</w:t>
      </w:r>
      <w:r>
        <w:rPr>
          <w:i/>
          <w:iCs/>
          <w:sz w:val="24"/>
          <w:szCs w:val="24"/>
          <w:vertAlign w:val="subscript"/>
        </w:rPr>
        <w:t>b,loc</w:t>
      </w:r>
      <w:r>
        <w:rPr>
          <w:i/>
          <w:iCs/>
          <w:sz w:val="24"/>
          <w:szCs w:val="24"/>
        </w:rPr>
        <w:t xml:space="preserve"> </w:t>
      </w:r>
      <w:r>
        <w:rPr>
          <w:sz w:val="24"/>
          <w:szCs w:val="24"/>
        </w:rPr>
        <w:t xml:space="preserve">и </w:t>
      </w:r>
      <w:r>
        <w:rPr>
          <w:i/>
          <w:iCs/>
          <w:sz w:val="24"/>
          <w:szCs w:val="24"/>
        </w:rPr>
        <w:t>А</w:t>
      </w:r>
      <w:r>
        <w:rPr>
          <w:i/>
          <w:iCs/>
          <w:sz w:val="24"/>
          <w:szCs w:val="24"/>
          <w:vertAlign w:val="subscript"/>
        </w:rPr>
        <w:t>b,</w:t>
      </w:r>
      <w:r>
        <w:rPr>
          <w:sz w:val="24"/>
          <w:szCs w:val="24"/>
          <w:vertAlign w:val="subscript"/>
        </w:rPr>
        <w:t>max</w:t>
      </w:r>
      <w:r>
        <w:rPr>
          <w:i/>
          <w:iCs/>
          <w:sz w:val="24"/>
          <w:szCs w:val="24"/>
        </w:rPr>
        <w:t xml:space="preserve"> </w:t>
      </w:r>
      <w:r>
        <w:rPr>
          <w:sz w:val="24"/>
          <w:szCs w:val="24"/>
        </w:rPr>
        <w:t>совпадают;</w:t>
      </w:r>
    </w:p>
    <w:p w:rsidR="00A16D4E" w:rsidRDefault="00A16D4E">
      <w:pPr>
        <w:shd w:val="clear" w:color="auto" w:fill="FFFFFF"/>
        <w:ind w:firstLine="283"/>
        <w:jc w:val="both"/>
      </w:pPr>
      <w:r>
        <w:rPr>
          <w:sz w:val="24"/>
          <w:szCs w:val="24"/>
        </w:rPr>
        <w:t xml:space="preserve">границы расчетной площади </w:t>
      </w:r>
      <w:r>
        <w:rPr>
          <w:i/>
          <w:iCs/>
          <w:sz w:val="24"/>
          <w:szCs w:val="24"/>
        </w:rPr>
        <w:t>А</w:t>
      </w:r>
      <w:r>
        <w:rPr>
          <w:i/>
          <w:iCs/>
          <w:sz w:val="24"/>
          <w:szCs w:val="24"/>
          <w:vertAlign w:val="subscript"/>
        </w:rPr>
        <w:t>b,</w:t>
      </w:r>
      <w:r>
        <w:rPr>
          <w:sz w:val="24"/>
          <w:szCs w:val="24"/>
          <w:vertAlign w:val="subscript"/>
        </w:rPr>
        <w:t>max</w:t>
      </w:r>
      <w:r>
        <w:rPr>
          <w:i/>
          <w:iCs/>
          <w:sz w:val="24"/>
          <w:szCs w:val="24"/>
        </w:rPr>
        <w:t xml:space="preserve"> </w:t>
      </w:r>
      <w:r>
        <w:rPr>
          <w:sz w:val="24"/>
          <w:szCs w:val="24"/>
        </w:rPr>
        <w:t xml:space="preserve">отстоят от каждой стороны площади </w:t>
      </w:r>
      <w:r>
        <w:rPr>
          <w:i/>
          <w:iCs/>
          <w:sz w:val="24"/>
          <w:szCs w:val="24"/>
        </w:rPr>
        <w:t>A</w:t>
      </w:r>
      <w:r>
        <w:rPr>
          <w:i/>
          <w:iCs/>
          <w:sz w:val="24"/>
          <w:szCs w:val="24"/>
          <w:vertAlign w:val="subscript"/>
        </w:rPr>
        <w:t>b,loc</w:t>
      </w:r>
      <w:r>
        <w:rPr>
          <w:i/>
          <w:iCs/>
          <w:sz w:val="24"/>
          <w:szCs w:val="24"/>
        </w:rPr>
        <w:t xml:space="preserve"> </w:t>
      </w:r>
      <w:r>
        <w:rPr>
          <w:sz w:val="24"/>
          <w:szCs w:val="24"/>
        </w:rPr>
        <w:t xml:space="preserve">на расстоянии, равном соответствующему размеру этих сторон (рисунок </w:t>
      </w:r>
      <w:hyperlink w:anchor="SO0000013" w:tooltip="Рисунок 8.9" w:history="1">
        <w:r>
          <w:rPr>
            <w:rStyle w:val="a3"/>
          </w:rPr>
          <w:t>8.9</w:t>
        </w:r>
      </w:hyperlink>
      <w:r>
        <w:rPr>
          <w:sz w:val="24"/>
          <w:szCs w:val="24"/>
        </w:rPr>
        <w:t>).</w:t>
      </w:r>
    </w:p>
    <w:p w:rsidR="00A16D4E" w:rsidRDefault="00A16D4E">
      <w:pPr>
        <w:shd w:val="clear" w:color="auto" w:fill="FFFFFF"/>
        <w:ind w:firstLine="283"/>
        <w:jc w:val="both"/>
      </w:pPr>
      <w:bookmarkStart w:id="151" w:name="PO0000749"/>
      <w:r>
        <w:rPr>
          <w:sz w:val="24"/>
          <w:szCs w:val="24"/>
        </w:rPr>
        <w:t>8.1.45 Расчет элементов на местное сжатие при наличии косвенной арматуры в виде сварных сеток производят из условия</w:t>
      </w:r>
      <w:bookmarkEnd w:id="151"/>
    </w:p>
    <w:p w:rsidR="00A16D4E" w:rsidRPr="00A16D4E" w:rsidRDefault="00A16D4E">
      <w:pPr>
        <w:shd w:val="clear" w:color="auto" w:fill="FFFFFF"/>
        <w:spacing w:before="120" w:after="120"/>
        <w:jc w:val="right"/>
        <w:rPr>
          <w:lang w:val="en-US"/>
        </w:rPr>
      </w:pPr>
      <w:bookmarkStart w:id="152" w:name="PO0000750"/>
      <w:r w:rsidRPr="00A16D4E">
        <w:rPr>
          <w:i/>
          <w:iCs/>
          <w:sz w:val="24"/>
          <w:szCs w:val="24"/>
          <w:lang w:val="en-US"/>
        </w:rPr>
        <w:t xml:space="preserve">N </w:t>
      </w:r>
      <w:bookmarkEnd w:id="152"/>
      <w:r>
        <w:rPr>
          <w:rFonts w:ascii="Symbol" w:hAnsi="Symbol"/>
          <w:sz w:val="24"/>
          <w:szCs w:val="24"/>
        </w:rPr>
        <w:t></w:t>
      </w:r>
      <w:r w:rsidRPr="00A16D4E">
        <w:rPr>
          <w:i/>
          <w:iCs/>
          <w:sz w:val="24"/>
          <w:szCs w:val="24"/>
          <w:lang w:val="en-US"/>
        </w:rPr>
        <w:t xml:space="preserve"> </w:t>
      </w:r>
      <w:r>
        <w:rPr>
          <w:sz w:val="24"/>
          <w:szCs w:val="24"/>
        </w:rPr>
        <w:t>ψ</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R</w:t>
      </w:r>
      <w:r w:rsidRPr="00A16D4E">
        <w:rPr>
          <w:i/>
          <w:iCs/>
          <w:sz w:val="24"/>
          <w:szCs w:val="24"/>
          <w:vertAlign w:val="subscript"/>
          <w:lang w:val="en-US"/>
        </w:rPr>
        <w:t>bs,loc</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b,loc</w:t>
      </w:r>
      <w:r w:rsidRPr="00A16D4E">
        <w:rPr>
          <w:i/>
          <w:iCs/>
          <w:sz w:val="24"/>
          <w:szCs w:val="24"/>
          <w:lang w:val="en-US"/>
        </w:rPr>
        <w:t xml:space="preserve">,                                                  </w:t>
      </w:r>
      <w:r w:rsidRPr="00A16D4E">
        <w:rPr>
          <w:sz w:val="24"/>
          <w:szCs w:val="24"/>
          <w:lang w:val="en-US"/>
        </w:rPr>
        <w:t>(8.83)</w:t>
      </w:r>
    </w:p>
    <w:p w:rsidR="00A16D4E" w:rsidRDefault="00A16D4E">
      <w:pPr>
        <w:shd w:val="clear" w:color="auto" w:fill="FFFFFF"/>
        <w:ind w:firstLine="284"/>
        <w:jc w:val="both"/>
      </w:pPr>
      <w:r>
        <w:rPr>
          <w:sz w:val="24"/>
          <w:szCs w:val="24"/>
        </w:rPr>
        <w:t xml:space="preserve">где </w:t>
      </w:r>
      <w:r>
        <w:rPr>
          <w:i/>
          <w:iCs/>
          <w:sz w:val="24"/>
          <w:szCs w:val="24"/>
        </w:rPr>
        <w:t>R</w:t>
      </w:r>
      <w:r>
        <w:rPr>
          <w:i/>
          <w:iCs/>
          <w:sz w:val="24"/>
          <w:szCs w:val="24"/>
          <w:vertAlign w:val="subscript"/>
        </w:rPr>
        <w:t>bs,loc</w:t>
      </w:r>
      <w:r>
        <w:rPr>
          <w:i/>
          <w:iCs/>
          <w:sz w:val="24"/>
          <w:szCs w:val="24"/>
        </w:rPr>
        <w:t xml:space="preserve"> - </w:t>
      </w:r>
      <w:r>
        <w:rPr>
          <w:sz w:val="24"/>
          <w:szCs w:val="24"/>
        </w:rPr>
        <w:t>приведенное с учетом косвенной арматуры в зоне местного сжатия расчетное сопротивление бетона сжатию, определяемое по формуле</w:t>
      </w:r>
    </w:p>
    <w:p w:rsidR="00A16D4E" w:rsidRDefault="00A16D4E">
      <w:pPr>
        <w:shd w:val="clear" w:color="auto" w:fill="FFFFFF"/>
        <w:spacing w:before="120"/>
        <w:jc w:val="right"/>
      </w:pPr>
      <w:r>
        <w:rPr>
          <w:i/>
          <w:iCs/>
          <w:sz w:val="24"/>
          <w:szCs w:val="24"/>
        </w:rPr>
        <w:t>R</w:t>
      </w:r>
      <w:r>
        <w:rPr>
          <w:i/>
          <w:iCs/>
          <w:sz w:val="24"/>
          <w:szCs w:val="24"/>
          <w:vertAlign w:val="subscript"/>
        </w:rPr>
        <w:t>bs,loc</w:t>
      </w:r>
      <w:r>
        <w:rPr>
          <w:i/>
          <w:iCs/>
          <w:sz w:val="24"/>
          <w:szCs w:val="24"/>
        </w:rPr>
        <w:t xml:space="preserve"> = R</w:t>
      </w:r>
      <w:r>
        <w:rPr>
          <w:i/>
          <w:iCs/>
          <w:sz w:val="24"/>
          <w:szCs w:val="24"/>
          <w:vertAlign w:val="subscript"/>
        </w:rPr>
        <w:t>b,loc</w:t>
      </w:r>
      <w:r>
        <w:rPr>
          <w:i/>
          <w:iCs/>
          <w:sz w:val="24"/>
          <w:szCs w:val="24"/>
        </w:rPr>
        <w:t xml:space="preserve"> </w:t>
      </w:r>
      <w:r>
        <w:rPr>
          <w:sz w:val="24"/>
          <w:szCs w:val="24"/>
        </w:rPr>
        <w:t xml:space="preserve">+ 2 </w:t>
      </w:r>
      <w:r>
        <w:rPr>
          <w:rFonts w:ascii="Symbol" w:hAnsi="Symbol"/>
          <w:sz w:val="24"/>
          <w:szCs w:val="24"/>
        </w:rPr>
        <w:t></w:t>
      </w:r>
      <w:r>
        <w:rPr>
          <w:sz w:val="24"/>
          <w:szCs w:val="24"/>
        </w:rPr>
        <w:t xml:space="preserve"> φ</w:t>
      </w:r>
      <w:r>
        <w:rPr>
          <w:i/>
          <w:iCs/>
          <w:sz w:val="24"/>
          <w:szCs w:val="24"/>
          <w:vertAlign w:val="subscript"/>
        </w:rPr>
        <w:t>s,ху</w:t>
      </w:r>
      <w:r>
        <w:rPr>
          <w:sz w:val="24"/>
          <w:szCs w:val="24"/>
        </w:rPr>
        <w:t xml:space="preserve"> </w:t>
      </w:r>
      <w:r>
        <w:rPr>
          <w:rFonts w:ascii="Symbol" w:hAnsi="Symbol"/>
          <w:sz w:val="24"/>
          <w:szCs w:val="24"/>
        </w:rPr>
        <w:t></w:t>
      </w:r>
      <w:r>
        <w:rPr>
          <w:sz w:val="24"/>
          <w:szCs w:val="24"/>
        </w:rPr>
        <w:t xml:space="preserve"> </w:t>
      </w:r>
      <w:r>
        <w:rPr>
          <w:i/>
          <w:iCs/>
          <w:sz w:val="24"/>
          <w:szCs w:val="24"/>
        </w:rPr>
        <w:t>R</w:t>
      </w:r>
      <w:r>
        <w:rPr>
          <w:i/>
          <w:iCs/>
          <w:sz w:val="24"/>
          <w:szCs w:val="24"/>
          <w:vertAlign w:val="subscript"/>
        </w:rPr>
        <w:t>s,xy</w:t>
      </w:r>
      <w:r>
        <w:rPr>
          <w:i/>
          <w:iCs/>
          <w:sz w:val="24"/>
          <w:szCs w:val="24"/>
        </w:rPr>
        <w:t xml:space="preserve"> </w:t>
      </w:r>
      <w:r>
        <w:rPr>
          <w:rFonts w:ascii="Symbol" w:hAnsi="Symbol"/>
          <w:i/>
          <w:iCs/>
          <w:sz w:val="24"/>
          <w:szCs w:val="24"/>
        </w:rPr>
        <w:t></w:t>
      </w:r>
      <w:r>
        <w:rPr>
          <w:i/>
          <w:iCs/>
          <w:sz w:val="24"/>
          <w:szCs w:val="24"/>
        </w:rPr>
        <w:t xml:space="preserve"> </w:t>
      </w:r>
      <w:r>
        <w:rPr>
          <w:sz w:val="24"/>
          <w:szCs w:val="24"/>
        </w:rPr>
        <w:t>μ</w:t>
      </w:r>
      <w:r>
        <w:rPr>
          <w:i/>
          <w:iCs/>
          <w:sz w:val="24"/>
          <w:szCs w:val="24"/>
          <w:vertAlign w:val="subscript"/>
        </w:rPr>
        <w:t>s,ху</w:t>
      </w:r>
      <w:r>
        <w:rPr>
          <w:sz w:val="24"/>
          <w:szCs w:val="24"/>
        </w:rPr>
        <w:t>.                                    (8.84)</w:t>
      </w:r>
    </w:p>
    <w:p w:rsidR="00A16D4E" w:rsidRDefault="00A16D4E">
      <w:pPr>
        <w:spacing w:before="120" w:after="120"/>
        <w:jc w:val="center"/>
        <w:rPr>
          <w:vanish/>
          <w:color w:val="FFFFFF"/>
          <w:sz w:val="2"/>
        </w:rPr>
      </w:pPr>
      <w:bookmarkStart w:id="153" w:name="SO0000013"/>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3ED30D5C" wp14:editId="41B4645A">
            <wp:extent cx="5210175" cy="4219575"/>
            <wp:effectExtent l="0" t="0" r="9525" b="9525"/>
            <wp:docPr id="92" name="Рисунок 88" descr="C:\Users\POSTRO~1\AppData\Local\Temp\ns\6755.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Users\POSTRO~1\AppData\Local\Temp\ns\6755.files\image084.jpg"/>
                    <pic:cNvPicPr>
                      <a:picLocks noChangeAspect="1" noChangeArrowheads="1"/>
                    </pic:cNvPicPr>
                  </pic:nvPicPr>
                  <pic:blipFill>
                    <a:blip r:embed="rId256" r:link="rId257">
                      <a:extLst>
                        <a:ext uri="{28A0092B-C50C-407E-A947-70E740481C1C}">
                          <a14:useLocalDpi xmlns:a14="http://schemas.microsoft.com/office/drawing/2010/main" val="0"/>
                        </a:ext>
                      </a:extLst>
                    </a:blip>
                    <a:srcRect/>
                    <a:stretch>
                      <a:fillRect/>
                    </a:stretch>
                  </pic:blipFill>
                  <pic:spPr bwMode="auto">
                    <a:xfrm>
                      <a:off x="0" y="0"/>
                      <a:ext cx="5210175" cy="4219575"/>
                    </a:xfrm>
                    <a:prstGeom prst="rect">
                      <a:avLst/>
                    </a:prstGeom>
                    <a:noFill/>
                    <a:ln>
                      <a:noFill/>
                    </a:ln>
                  </pic:spPr>
                </pic:pic>
              </a:graphicData>
            </a:graphic>
          </wp:inline>
        </w:drawing>
      </w:r>
      <w:bookmarkEnd w:id="153"/>
    </w:p>
    <w:p w:rsidR="00A16D4E" w:rsidRDefault="00A16D4E">
      <w:pPr>
        <w:shd w:val="clear" w:color="auto" w:fill="FFFFFF"/>
        <w:jc w:val="center"/>
      </w:pPr>
      <w:r>
        <w:rPr>
          <w:i/>
          <w:iCs/>
        </w:rPr>
        <w:t xml:space="preserve">а - </w:t>
      </w:r>
      <w:r>
        <w:t xml:space="preserve">вдали от краев элемента; </w:t>
      </w:r>
      <w:r>
        <w:rPr>
          <w:i/>
          <w:iCs/>
        </w:rPr>
        <w:t xml:space="preserve">б </w:t>
      </w:r>
      <w:r>
        <w:t xml:space="preserve">- по всей ширине элемента; </w:t>
      </w:r>
      <w:r>
        <w:rPr>
          <w:i/>
          <w:iCs/>
        </w:rPr>
        <w:t xml:space="preserve">в </w:t>
      </w:r>
      <w:r>
        <w:t xml:space="preserve">- </w:t>
      </w:r>
      <w:r>
        <w:rPr>
          <w:i/>
          <w:iCs/>
        </w:rPr>
        <w:t xml:space="preserve">у </w:t>
      </w:r>
      <w:r>
        <w:t xml:space="preserve">края (торца) элемента по всей его ширине; </w:t>
      </w:r>
      <w:r>
        <w:rPr>
          <w:i/>
          <w:iCs/>
        </w:rPr>
        <w:t>г</w:t>
      </w:r>
      <w:r>
        <w:t xml:space="preserve"> - на углу элемента; </w:t>
      </w:r>
      <w:r>
        <w:rPr>
          <w:i/>
          <w:iCs/>
        </w:rPr>
        <w:t xml:space="preserve">д - </w:t>
      </w:r>
      <w:r>
        <w:t>у</w:t>
      </w:r>
      <w:r>
        <w:rPr>
          <w:i/>
          <w:iCs/>
        </w:rPr>
        <w:t xml:space="preserve"> </w:t>
      </w:r>
      <w:r>
        <w:t xml:space="preserve">одного края элемента; </w:t>
      </w:r>
      <w:r>
        <w:rPr>
          <w:i/>
          <w:iCs/>
        </w:rPr>
        <w:t>е</w:t>
      </w:r>
      <w:r>
        <w:t xml:space="preserve"> - вблизи одного края элемента. </w:t>
      </w:r>
      <w:r>
        <w:rPr>
          <w:i/>
          <w:iCs/>
        </w:rPr>
        <w:t xml:space="preserve">1 </w:t>
      </w:r>
      <w:r>
        <w:t xml:space="preserve">- элемент, на который действует местная нагрузка; </w:t>
      </w:r>
      <w:r>
        <w:rPr>
          <w:i/>
          <w:iCs/>
        </w:rPr>
        <w:t xml:space="preserve">2 - </w:t>
      </w:r>
      <w:r>
        <w:t xml:space="preserve">площадь смятия </w:t>
      </w:r>
      <w:r>
        <w:rPr>
          <w:i/>
          <w:iCs/>
        </w:rPr>
        <w:t>А</w:t>
      </w:r>
      <w:r>
        <w:rPr>
          <w:i/>
          <w:iCs/>
          <w:vertAlign w:val="subscript"/>
        </w:rPr>
        <w:t>b,loc</w:t>
      </w:r>
      <w:r>
        <w:t>;</w:t>
      </w:r>
      <w:r>
        <w:rPr>
          <w:i/>
          <w:iCs/>
        </w:rPr>
        <w:t xml:space="preserve"> 3 - </w:t>
      </w:r>
      <w:r>
        <w:t xml:space="preserve">максимальная расчетная площадь </w:t>
      </w:r>
      <w:r>
        <w:rPr>
          <w:i/>
          <w:iCs/>
        </w:rPr>
        <w:t>А</w:t>
      </w:r>
      <w:r>
        <w:rPr>
          <w:i/>
          <w:iCs/>
          <w:vertAlign w:val="subscript"/>
        </w:rPr>
        <w:t>b,</w:t>
      </w:r>
      <w:r>
        <w:rPr>
          <w:vertAlign w:val="subscript"/>
        </w:rPr>
        <w:t>max</w:t>
      </w:r>
      <w:r>
        <w:t xml:space="preserve">; </w:t>
      </w:r>
      <w:r>
        <w:rPr>
          <w:i/>
          <w:iCs/>
        </w:rPr>
        <w:t xml:space="preserve">4 </w:t>
      </w:r>
      <w:r>
        <w:t xml:space="preserve">- центр тяжести площадей </w:t>
      </w:r>
      <w:r>
        <w:rPr>
          <w:i/>
          <w:iCs/>
        </w:rPr>
        <w:t>А</w:t>
      </w:r>
      <w:r>
        <w:rPr>
          <w:i/>
          <w:iCs/>
          <w:vertAlign w:val="subscript"/>
        </w:rPr>
        <w:t>b,loc</w:t>
      </w:r>
      <w:r>
        <w:rPr>
          <w:i/>
          <w:iCs/>
        </w:rPr>
        <w:t xml:space="preserve"> </w:t>
      </w:r>
      <w:r>
        <w:t xml:space="preserve">и </w:t>
      </w:r>
      <w:r>
        <w:rPr>
          <w:i/>
          <w:iCs/>
        </w:rPr>
        <w:t>А</w:t>
      </w:r>
      <w:r>
        <w:rPr>
          <w:i/>
          <w:iCs/>
          <w:vertAlign w:val="subscript"/>
        </w:rPr>
        <w:t>b,</w:t>
      </w:r>
      <w:r>
        <w:rPr>
          <w:vertAlign w:val="subscript"/>
        </w:rPr>
        <w:t>max</w:t>
      </w:r>
      <w:r>
        <w:t>;</w:t>
      </w:r>
      <w:r>
        <w:rPr>
          <w:i/>
          <w:iCs/>
        </w:rPr>
        <w:t xml:space="preserve"> 5 - </w:t>
      </w:r>
      <w:r>
        <w:t>минимальная зона армирования сетками, при которой косвенное армирование учитывается в расчете</w:t>
      </w:r>
    </w:p>
    <w:p w:rsidR="00A16D4E" w:rsidRDefault="00A16D4E">
      <w:pPr>
        <w:shd w:val="clear" w:color="auto" w:fill="FFFFFF"/>
        <w:spacing w:before="120" w:after="120"/>
        <w:jc w:val="center"/>
      </w:pPr>
      <w:r>
        <w:rPr>
          <w:b/>
          <w:bCs/>
          <w:i/>
          <w:iCs/>
          <w:sz w:val="24"/>
          <w:szCs w:val="24"/>
        </w:rPr>
        <w:t xml:space="preserve">Рисунок 8.9 - </w:t>
      </w:r>
      <w:r>
        <w:rPr>
          <w:b/>
          <w:bCs/>
          <w:sz w:val="24"/>
          <w:szCs w:val="24"/>
        </w:rPr>
        <w:t>Схемы для расчета элементов на местное сжатие при расположении местной нагрузки</w:t>
      </w:r>
    </w:p>
    <w:p w:rsidR="00A16D4E" w:rsidRDefault="00A16D4E">
      <w:pPr>
        <w:shd w:val="clear" w:color="auto" w:fill="FFFFFF"/>
        <w:ind w:firstLine="283"/>
        <w:jc w:val="both"/>
      </w:pPr>
      <w:r>
        <w:rPr>
          <w:sz w:val="24"/>
          <w:szCs w:val="24"/>
        </w:rPr>
        <w:t>Здесь φ</w:t>
      </w:r>
      <w:r>
        <w:rPr>
          <w:i/>
          <w:iCs/>
          <w:sz w:val="24"/>
          <w:szCs w:val="24"/>
          <w:vertAlign w:val="subscript"/>
        </w:rPr>
        <w:t>s,xy</w:t>
      </w:r>
      <w:r>
        <w:rPr>
          <w:sz w:val="24"/>
          <w:szCs w:val="24"/>
        </w:rPr>
        <w:t xml:space="preserve"> - коэффициент, определяемый по формуле</w:t>
      </w:r>
    </w:p>
    <w:p w:rsidR="00A16D4E" w:rsidRDefault="00A16D4E">
      <w:pPr>
        <w:shd w:val="clear" w:color="auto" w:fill="FFFFFF"/>
        <w:spacing w:before="120" w:after="120"/>
        <w:jc w:val="right"/>
      </w:pPr>
      <w:bookmarkStart w:id="154" w:name="PO0000754"/>
      <w:r>
        <w:rPr>
          <w:noProof/>
          <w:sz w:val="24"/>
          <w:szCs w:val="24"/>
          <w:vertAlign w:val="subscript"/>
          <w:lang w:eastAsia="ru-RU"/>
        </w:rPr>
        <w:drawing>
          <wp:inline distT="0" distB="0" distL="0" distR="0" wp14:anchorId="407ABA0B" wp14:editId="3F4020AC">
            <wp:extent cx="1066800" cy="514350"/>
            <wp:effectExtent l="0" t="0" r="0" b="0"/>
            <wp:docPr id="93" name="Рисунок 93" descr="C:\Users\POSTRO~1\AppData\Local\Temp\ns\6755.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OSTRO~1\AppData\Local\Temp\ns\6755.files\image085.png"/>
                    <pic:cNvPicPr>
                      <a:picLocks noChangeAspect="1" noChangeArrowheads="1"/>
                    </pic:cNvPicPr>
                  </pic:nvPicPr>
                  <pic:blipFill>
                    <a:blip r:embed="rId258" r:link="rId259">
                      <a:extLst>
                        <a:ext uri="{28A0092B-C50C-407E-A947-70E740481C1C}">
                          <a14:useLocalDpi xmlns:a14="http://schemas.microsoft.com/office/drawing/2010/main" val="0"/>
                        </a:ext>
                      </a:extLst>
                    </a:blip>
                    <a:srcRect/>
                    <a:stretch>
                      <a:fillRect/>
                    </a:stretch>
                  </pic:blipFill>
                  <pic:spPr bwMode="auto">
                    <a:xfrm>
                      <a:off x="0" y="0"/>
                      <a:ext cx="1066800" cy="514350"/>
                    </a:xfrm>
                    <a:prstGeom prst="rect">
                      <a:avLst/>
                    </a:prstGeom>
                    <a:noFill/>
                    <a:ln>
                      <a:noFill/>
                    </a:ln>
                  </pic:spPr>
                </pic:pic>
              </a:graphicData>
            </a:graphic>
          </wp:inline>
        </w:drawing>
      </w:r>
      <w:r>
        <w:rPr>
          <w:sz w:val="24"/>
          <w:szCs w:val="24"/>
        </w:rPr>
        <w:t xml:space="preserve">                                                    </w:t>
      </w:r>
      <w:bookmarkEnd w:id="154"/>
      <w:r>
        <w:rPr>
          <w:sz w:val="24"/>
          <w:szCs w:val="24"/>
        </w:rPr>
        <w:t>(8.85)</w:t>
      </w:r>
    </w:p>
    <w:p w:rsidR="00A16D4E" w:rsidRDefault="00A16D4E">
      <w:pPr>
        <w:shd w:val="clear" w:color="auto" w:fill="FFFFFF"/>
        <w:ind w:firstLine="283"/>
        <w:jc w:val="both"/>
      </w:pPr>
      <w:r>
        <w:rPr>
          <w:i/>
          <w:iCs/>
          <w:sz w:val="24"/>
          <w:szCs w:val="24"/>
        </w:rPr>
        <w:t>A</w:t>
      </w:r>
      <w:r>
        <w:rPr>
          <w:i/>
          <w:iCs/>
          <w:sz w:val="24"/>
          <w:szCs w:val="24"/>
          <w:vertAlign w:val="subscript"/>
        </w:rPr>
        <w:t>b,loc,ef</w:t>
      </w:r>
      <w:r>
        <w:rPr>
          <w:i/>
          <w:iCs/>
          <w:sz w:val="24"/>
          <w:szCs w:val="24"/>
        </w:rPr>
        <w:t xml:space="preserve"> - </w:t>
      </w:r>
      <w:r>
        <w:rPr>
          <w:sz w:val="24"/>
          <w:szCs w:val="24"/>
        </w:rPr>
        <w:t>площадь, заключенная внутри контура сеток косвенного армирования, считая по их крайним стержням, и принимаемая в формуле (</w:t>
      </w:r>
      <w:hyperlink w:anchor="PO0000754" w:tooltip="Формула 8.85" w:history="1">
        <w:r>
          <w:rPr>
            <w:rStyle w:val="a3"/>
          </w:rPr>
          <w:t>8.85</w:t>
        </w:r>
      </w:hyperlink>
      <w:r>
        <w:rPr>
          <w:sz w:val="24"/>
          <w:szCs w:val="24"/>
        </w:rPr>
        <w:t xml:space="preserve">) не более </w:t>
      </w:r>
      <w:r>
        <w:rPr>
          <w:i/>
          <w:iCs/>
          <w:sz w:val="24"/>
          <w:szCs w:val="24"/>
        </w:rPr>
        <w:t>А</w:t>
      </w:r>
      <w:r>
        <w:rPr>
          <w:i/>
          <w:iCs/>
          <w:sz w:val="24"/>
          <w:szCs w:val="24"/>
          <w:vertAlign w:val="subscript"/>
        </w:rPr>
        <w:t>b,max</w:t>
      </w:r>
      <w:r>
        <w:rPr>
          <w:sz w:val="24"/>
          <w:szCs w:val="24"/>
        </w:rPr>
        <w:t>;</w:t>
      </w:r>
    </w:p>
    <w:p w:rsidR="00A16D4E" w:rsidRDefault="00A16D4E">
      <w:pPr>
        <w:shd w:val="clear" w:color="auto" w:fill="FFFFFF"/>
        <w:ind w:firstLine="283"/>
        <w:jc w:val="both"/>
      </w:pPr>
      <w:r>
        <w:rPr>
          <w:i/>
          <w:iCs/>
          <w:sz w:val="24"/>
          <w:szCs w:val="24"/>
        </w:rPr>
        <w:t>R</w:t>
      </w:r>
      <w:r>
        <w:rPr>
          <w:i/>
          <w:iCs/>
          <w:sz w:val="24"/>
          <w:szCs w:val="24"/>
          <w:vertAlign w:val="subscript"/>
        </w:rPr>
        <w:t>x,xy</w:t>
      </w:r>
      <w:r>
        <w:rPr>
          <w:i/>
          <w:iCs/>
          <w:sz w:val="24"/>
          <w:szCs w:val="24"/>
        </w:rPr>
        <w:t xml:space="preserve"> - </w:t>
      </w:r>
      <w:r>
        <w:rPr>
          <w:sz w:val="24"/>
          <w:szCs w:val="24"/>
        </w:rPr>
        <w:t>расчетное сопротивление растяжению косвенной арматуры;</w:t>
      </w:r>
    </w:p>
    <w:p w:rsidR="00A16D4E" w:rsidRDefault="00A16D4E">
      <w:pPr>
        <w:shd w:val="clear" w:color="auto" w:fill="FFFFFF"/>
        <w:ind w:firstLine="283"/>
        <w:jc w:val="both"/>
      </w:pPr>
      <w:r>
        <w:rPr>
          <w:sz w:val="24"/>
          <w:szCs w:val="24"/>
        </w:rPr>
        <w:t>μ</w:t>
      </w:r>
      <w:r>
        <w:rPr>
          <w:i/>
          <w:iCs/>
          <w:sz w:val="24"/>
          <w:szCs w:val="24"/>
          <w:vertAlign w:val="subscript"/>
        </w:rPr>
        <w:t>s,xy</w:t>
      </w:r>
      <w:r>
        <w:rPr>
          <w:sz w:val="24"/>
          <w:szCs w:val="24"/>
        </w:rPr>
        <w:t xml:space="preserve"> - коэффициент косвенного армирования, определяемый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1A3236CF" wp14:editId="136D7240">
            <wp:extent cx="1847850" cy="476250"/>
            <wp:effectExtent l="0" t="0" r="0" b="0"/>
            <wp:docPr id="94" name="Рисунок 94" descr="C:\Users\POSTRO~1\AppData\Local\Temp\ns\6755.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POSTRO~1\AppData\Local\Temp\ns\6755.files\image086.png"/>
                    <pic:cNvPicPr>
                      <a:picLocks noChangeAspect="1" noChangeArrowheads="1"/>
                    </pic:cNvPicPr>
                  </pic:nvPicPr>
                  <pic:blipFill>
                    <a:blip r:embed="rId260" r:link="rId261">
                      <a:extLst>
                        <a:ext uri="{28A0092B-C50C-407E-A947-70E740481C1C}">
                          <a14:useLocalDpi xmlns:a14="http://schemas.microsoft.com/office/drawing/2010/main" val="0"/>
                        </a:ext>
                      </a:extLst>
                    </a:blip>
                    <a:srcRect/>
                    <a:stretch>
                      <a:fillRect/>
                    </a:stretch>
                  </pic:blipFill>
                  <pic:spPr bwMode="auto">
                    <a:xfrm>
                      <a:off x="0" y="0"/>
                      <a:ext cx="1847850" cy="476250"/>
                    </a:xfrm>
                    <a:prstGeom prst="rect">
                      <a:avLst/>
                    </a:prstGeom>
                    <a:noFill/>
                    <a:ln>
                      <a:noFill/>
                    </a:ln>
                  </pic:spPr>
                </pic:pic>
              </a:graphicData>
            </a:graphic>
          </wp:inline>
        </w:drawing>
      </w:r>
      <w:r>
        <w:rPr>
          <w:sz w:val="24"/>
          <w:szCs w:val="24"/>
        </w:rPr>
        <w:t>                                        (8.86)</w:t>
      </w:r>
    </w:p>
    <w:p w:rsidR="00A16D4E" w:rsidRDefault="00A16D4E">
      <w:pPr>
        <w:shd w:val="clear" w:color="auto" w:fill="FFFFFF"/>
        <w:ind w:firstLine="283"/>
        <w:jc w:val="both"/>
      </w:pPr>
      <w:r>
        <w:rPr>
          <w:i/>
          <w:iCs/>
          <w:sz w:val="24"/>
          <w:szCs w:val="24"/>
        </w:rPr>
        <w:t>n</w:t>
      </w:r>
      <w:r>
        <w:rPr>
          <w:i/>
          <w:iCs/>
          <w:sz w:val="24"/>
          <w:szCs w:val="24"/>
          <w:vertAlign w:val="subscript"/>
        </w:rPr>
        <w:t>x</w:t>
      </w:r>
      <w:r>
        <w:rPr>
          <w:sz w:val="24"/>
          <w:szCs w:val="24"/>
        </w:rPr>
        <w:t xml:space="preserve">, </w:t>
      </w:r>
      <w:r>
        <w:rPr>
          <w:i/>
          <w:iCs/>
          <w:sz w:val="24"/>
          <w:szCs w:val="24"/>
        </w:rPr>
        <w:t>A</w:t>
      </w:r>
      <w:r>
        <w:rPr>
          <w:i/>
          <w:iCs/>
          <w:sz w:val="24"/>
          <w:szCs w:val="24"/>
          <w:vertAlign w:val="subscript"/>
        </w:rPr>
        <w:t>sx</w:t>
      </w:r>
      <w:r>
        <w:rPr>
          <w:sz w:val="24"/>
          <w:szCs w:val="24"/>
        </w:rPr>
        <w:t>,</w:t>
      </w:r>
      <w:r>
        <w:rPr>
          <w:i/>
          <w:iCs/>
          <w:sz w:val="24"/>
          <w:szCs w:val="24"/>
        </w:rPr>
        <w:t xml:space="preserve"> l</w:t>
      </w:r>
      <w:r>
        <w:rPr>
          <w:i/>
          <w:iCs/>
          <w:sz w:val="24"/>
          <w:szCs w:val="24"/>
          <w:vertAlign w:val="subscript"/>
        </w:rPr>
        <w:t>x</w:t>
      </w:r>
      <w:r>
        <w:rPr>
          <w:i/>
          <w:iCs/>
          <w:sz w:val="24"/>
          <w:szCs w:val="24"/>
        </w:rPr>
        <w:t xml:space="preserve"> </w:t>
      </w:r>
      <w:r>
        <w:rPr>
          <w:sz w:val="24"/>
          <w:szCs w:val="24"/>
        </w:rPr>
        <w:t xml:space="preserve">- число стержней, площадь сечения и длина стержня сетки, считая в осях крайних стержней, в направлении </w:t>
      </w:r>
      <w:r>
        <w:rPr>
          <w:i/>
          <w:iCs/>
          <w:sz w:val="24"/>
          <w:szCs w:val="24"/>
        </w:rPr>
        <w:t>X</w:t>
      </w:r>
      <w:r>
        <w:rPr>
          <w:sz w:val="24"/>
          <w:szCs w:val="24"/>
        </w:rPr>
        <w:t>;</w:t>
      </w:r>
    </w:p>
    <w:p w:rsidR="00A16D4E" w:rsidRDefault="00A16D4E">
      <w:pPr>
        <w:shd w:val="clear" w:color="auto" w:fill="FFFFFF"/>
        <w:ind w:firstLine="283"/>
        <w:jc w:val="both"/>
      </w:pPr>
      <w:r>
        <w:rPr>
          <w:i/>
          <w:iCs/>
          <w:sz w:val="24"/>
          <w:szCs w:val="24"/>
        </w:rPr>
        <w:t>п</w:t>
      </w:r>
      <w:r>
        <w:rPr>
          <w:i/>
          <w:iCs/>
          <w:sz w:val="24"/>
          <w:szCs w:val="24"/>
          <w:vertAlign w:val="subscript"/>
        </w:rPr>
        <w:t>у</w:t>
      </w:r>
      <w:r>
        <w:rPr>
          <w:i/>
          <w:iCs/>
          <w:sz w:val="24"/>
          <w:szCs w:val="24"/>
        </w:rPr>
        <w:t>, A</w:t>
      </w:r>
      <w:r>
        <w:rPr>
          <w:i/>
          <w:iCs/>
          <w:sz w:val="24"/>
          <w:szCs w:val="24"/>
          <w:vertAlign w:val="subscript"/>
        </w:rPr>
        <w:t>sy</w:t>
      </w:r>
      <w:r>
        <w:rPr>
          <w:i/>
          <w:iCs/>
          <w:sz w:val="24"/>
          <w:szCs w:val="24"/>
        </w:rPr>
        <w:t>, l</w:t>
      </w:r>
      <w:r>
        <w:rPr>
          <w:i/>
          <w:iCs/>
          <w:sz w:val="24"/>
          <w:szCs w:val="24"/>
          <w:vertAlign w:val="subscript"/>
        </w:rPr>
        <w:t>y</w:t>
      </w:r>
      <w:r>
        <w:rPr>
          <w:i/>
          <w:iCs/>
          <w:sz w:val="24"/>
          <w:szCs w:val="24"/>
        </w:rPr>
        <w:t xml:space="preserve"> </w:t>
      </w:r>
      <w:r>
        <w:rPr>
          <w:sz w:val="24"/>
          <w:szCs w:val="24"/>
        </w:rPr>
        <w:t xml:space="preserve">- то же, в направлении </w:t>
      </w:r>
      <w:r>
        <w:rPr>
          <w:i/>
          <w:iCs/>
          <w:sz w:val="24"/>
          <w:szCs w:val="24"/>
        </w:rPr>
        <w:t>Y;</w:t>
      </w:r>
    </w:p>
    <w:p w:rsidR="00A16D4E" w:rsidRDefault="00A16D4E">
      <w:pPr>
        <w:shd w:val="clear" w:color="auto" w:fill="FFFFFF"/>
        <w:ind w:firstLine="283"/>
        <w:jc w:val="both"/>
      </w:pPr>
      <w:r>
        <w:rPr>
          <w:i/>
          <w:iCs/>
          <w:sz w:val="24"/>
          <w:szCs w:val="24"/>
        </w:rPr>
        <w:t xml:space="preserve">s </w:t>
      </w:r>
      <w:r>
        <w:rPr>
          <w:sz w:val="24"/>
          <w:szCs w:val="24"/>
        </w:rPr>
        <w:t>- шаг сеток косвенного армирования.</w:t>
      </w:r>
    </w:p>
    <w:p w:rsidR="00A16D4E" w:rsidRDefault="00A16D4E">
      <w:pPr>
        <w:shd w:val="clear" w:color="auto" w:fill="FFFFFF"/>
        <w:ind w:firstLine="283"/>
        <w:jc w:val="both"/>
      </w:pPr>
      <w:r>
        <w:rPr>
          <w:sz w:val="24"/>
          <w:szCs w:val="24"/>
        </w:rPr>
        <w:t xml:space="preserve">Значения </w:t>
      </w:r>
      <w:r>
        <w:rPr>
          <w:i/>
          <w:iCs/>
          <w:sz w:val="24"/>
          <w:szCs w:val="24"/>
        </w:rPr>
        <w:t>R</w:t>
      </w:r>
      <w:r>
        <w:rPr>
          <w:i/>
          <w:iCs/>
          <w:sz w:val="24"/>
          <w:szCs w:val="24"/>
          <w:vertAlign w:val="subscript"/>
        </w:rPr>
        <w:t>b,loc</w:t>
      </w:r>
      <w:r>
        <w:rPr>
          <w:i/>
          <w:iCs/>
          <w:sz w:val="24"/>
          <w:szCs w:val="24"/>
        </w:rPr>
        <w:t>, A</w:t>
      </w:r>
      <w:r>
        <w:rPr>
          <w:i/>
          <w:iCs/>
          <w:sz w:val="24"/>
          <w:szCs w:val="24"/>
          <w:vertAlign w:val="subscript"/>
        </w:rPr>
        <w:t>b,loc</w:t>
      </w:r>
      <w:r>
        <w:rPr>
          <w:i/>
          <w:iCs/>
          <w:sz w:val="24"/>
          <w:szCs w:val="24"/>
        </w:rPr>
        <w:t xml:space="preserve">, </w:t>
      </w:r>
      <w:r>
        <w:rPr>
          <w:sz w:val="24"/>
          <w:szCs w:val="24"/>
        </w:rPr>
        <w:t xml:space="preserve">ψ и </w:t>
      </w:r>
      <w:r>
        <w:rPr>
          <w:i/>
          <w:iCs/>
          <w:sz w:val="24"/>
          <w:szCs w:val="24"/>
        </w:rPr>
        <w:t xml:space="preserve">N </w:t>
      </w:r>
      <w:r>
        <w:rPr>
          <w:sz w:val="24"/>
          <w:szCs w:val="24"/>
        </w:rPr>
        <w:t xml:space="preserve">принимают согласно </w:t>
      </w:r>
      <w:hyperlink w:anchor="PO0000740" w:tooltip="Пункт 8.1.44" w:history="1">
        <w:r>
          <w:rPr>
            <w:rStyle w:val="a3"/>
          </w:rPr>
          <w:t>8.1.44</w:t>
        </w:r>
      </w:hyperlink>
      <w:r>
        <w:rPr>
          <w:sz w:val="24"/>
          <w:szCs w:val="24"/>
        </w:rPr>
        <w:t>.</w:t>
      </w:r>
    </w:p>
    <w:p w:rsidR="00A16D4E" w:rsidRDefault="00A16D4E">
      <w:pPr>
        <w:shd w:val="clear" w:color="auto" w:fill="FFFFFF"/>
        <w:ind w:firstLine="283"/>
        <w:jc w:val="both"/>
      </w:pPr>
      <w:r>
        <w:rPr>
          <w:sz w:val="24"/>
          <w:szCs w:val="24"/>
        </w:rPr>
        <w:t>Значение местной сжимающей силы, воспринимаемое элементом с косвенным армированием (правая часть условия (</w:t>
      </w:r>
      <w:hyperlink w:anchor="PO0000750" w:tooltip="Условие 8.83" w:history="1">
        <w:r>
          <w:rPr>
            <w:rStyle w:val="a3"/>
          </w:rPr>
          <w:t>8.83</w:t>
        </w:r>
      </w:hyperlink>
      <w:r>
        <w:rPr>
          <w:sz w:val="24"/>
          <w:szCs w:val="24"/>
        </w:rPr>
        <w:t>)), принимают не более удвоенного значения местной сжимающей силы, воспринимаемого элементом без косвенного армирования (правая часть условия (</w:t>
      </w:r>
      <w:hyperlink w:anchor="PO0000741" w:tooltip="Условие 8.80" w:history="1">
        <w:r>
          <w:rPr>
            <w:rStyle w:val="a3"/>
          </w:rPr>
          <w:t>8.80</w:t>
        </w:r>
      </w:hyperlink>
      <w:r>
        <w:rPr>
          <w:sz w:val="24"/>
          <w:szCs w:val="24"/>
        </w:rPr>
        <w:t>)).</w:t>
      </w:r>
    </w:p>
    <w:p w:rsidR="00A16D4E" w:rsidRDefault="00A16D4E">
      <w:pPr>
        <w:shd w:val="clear" w:color="auto" w:fill="FFFFFF"/>
        <w:ind w:firstLine="283"/>
        <w:jc w:val="both"/>
      </w:pPr>
      <w:r>
        <w:rPr>
          <w:sz w:val="24"/>
          <w:szCs w:val="24"/>
        </w:rPr>
        <w:t xml:space="preserve">Косвенное армирование должно отвечать конструктивным требованиям, приведенным в </w:t>
      </w:r>
      <w:hyperlink w:anchor="PO0001248" w:tooltip="Пункт 10.3" w:history="1">
        <w:r>
          <w:rPr>
            <w:rStyle w:val="a3"/>
          </w:rPr>
          <w:t>10.3</w:t>
        </w:r>
      </w:hyperlink>
      <w:r>
        <w:rPr>
          <w:sz w:val="24"/>
          <w:szCs w:val="24"/>
        </w:rPr>
        <w:t>.</w:t>
      </w:r>
    </w:p>
    <w:p w:rsidR="00A16D4E" w:rsidRDefault="00A16D4E">
      <w:pPr>
        <w:shd w:val="clear" w:color="auto" w:fill="FFFFFF"/>
        <w:spacing w:before="120" w:after="120"/>
        <w:ind w:firstLine="284"/>
        <w:jc w:val="both"/>
      </w:pPr>
      <w:r>
        <w:rPr>
          <w:b/>
          <w:bCs/>
          <w:sz w:val="24"/>
          <w:szCs w:val="24"/>
        </w:rPr>
        <w:t>Расчет железобетонных элементов на продавливание</w:t>
      </w:r>
    </w:p>
    <w:p w:rsidR="00A16D4E" w:rsidRDefault="00A16D4E">
      <w:pPr>
        <w:shd w:val="clear" w:color="auto" w:fill="FFFFFF"/>
        <w:spacing w:before="120" w:after="120"/>
        <w:ind w:firstLine="284"/>
        <w:jc w:val="both"/>
      </w:pPr>
      <w:r>
        <w:rPr>
          <w:i/>
          <w:iCs/>
          <w:sz w:val="24"/>
          <w:szCs w:val="24"/>
        </w:rPr>
        <w:t>Общие положения</w:t>
      </w:r>
    </w:p>
    <w:p w:rsidR="00A16D4E" w:rsidRDefault="00A16D4E">
      <w:pPr>
        <w:shd w:val="clear" w:color="auto" w:fill="FFFFFF"/>
        <w:ind w:firstLine="283"/>
        <w:jc w:val="both"/>
      </w:pPr>
      <w:bookmarkStart w:id="155" w:name="PO0000763"/>
      <w:r>
        <w:rPr>
          <w:sz w:val="24"/>
          <w:szCs w:val="24"/>
        </w:rPr>
        <w:t>8.1.46 Расчет на продавливание производят для плоских железобетонных элементов (плит) при действии на них (нормально к плоскости элемента) местных, концентрированно приложенных усилий - сосредоточенных силы и изгибающего момента.</w:t>
      </w:r>
      <w:bookmarkEnd w:id="155"/>
    </w:p>
    <w:p w:rsidR="00A16D4E" w:rsidRDefault="00A16D4E">
      <w:pPr>
        <w:shd w:val="clear" w:color="auto" w:fill="FFFFFF"/>
        <w:ind w:firstLine="283"/>
        <w:jc w:val="both"/>
      </w:pPr>
      <w:r>
        <w:rPr>
          <w:sz w:val="24"/>
          <w:szCs w:val="24"/>
        </w:rPr>
        <w:t xml:space="preserve">При расчете на продавливание рассматривают расчетное поперечное сечение, расположенное вокруг зоны передачи усилии на элемент на расстоянии </w:t>
      </w:r>
      <w:r>
        <w:rPr>
          <w:i/>
          <w:iCs/>
          <w:sz w:val="24"/>
          <w:szCs w:val="24"/>
        </w:rPr>
        <w:t>h</w:t>
      </w:r>
      <w:r>
        <w:rPr>
          <w:sz w:val="24"/>
          <w:szCs w:val="24"/>
          <w:vertAlign w:val="subscript"/>
        </w:rPr>
        <w:t>0</w:t>
      </w:r>
      <w:r>
        <w:rPr>
          <w:sz w:val="24"/>
          <w:szCs w:val="24"/>
        </w:rPr>
        <w:t xml:space="preserve">/2 нормально к его продольной оси, по поверхности которого действуют касательные усилия от сосредоточенных силы и изгибающего момента (рисунок </w:t>
      </w:r>
      <w:hyperlink w:anchor="SO0000014" w:tooltip="Рисунок 8.10" w:history="1">
        <w:r>
          <w:rPr>
            <w:rStyle w:val="a3"/>
          </w:rPr>
          <w:t>8.10</w:t>
        </w:r>
      </w:hyperlink>
      <w:r>
        <w:rPr>
          <w:sz w:val="24"/>
          <w:szCs w:val="24"/>
        </w:rPr>
        <w:t>).</w:t>
      </w:r>
    </w:p>
    <w:p w:rsidR="00A16D4E" w:rsidRDefault="00A16D4E">
      <w:pPr>
        <w:shd w:val="clear" w:color="auto" w:fill="FFFFFF"/>
        <w:ind w:firstLine="283"/>
        <w:jc w:val="both"/>
      </w:pPr>
      <w:r>
        <w:rPr>
          <w:sz w:val="24"/>
          <w:szCs w:val="24"/>
        </w:rPr>
        <w:t>Действующие касательные усилия по площади расчетного поперечного сечения</w:t>
      </w:r>
    </w:p>
    <w:p w:rsidR="00A16D4E" w:rsidRDefault="00A16D4E">
      <w:pPr>
        <w:shd w:val="clear" w:color="auto" w:fill="FFFFFF"/>
        <w:ind w:firstLine="283"/>
        <w:jc w:val="both"/>
      </w:pPr>
      <w:r>
        <w:rPr>
          <w:sz w:val="24"/>
          <w:szCs w:val="24"/>
        </w:rPr>
        <w:t xml:space="preserve">должны быть восприняты бетоном с сопротивлением бетона осевому растяжению </w:t>
      </w:r>
      <w:r>
        <w:rPr>
          <w:i/>
          <w:iCs/>
          <w:sz w:val="24"/>
          <w:szCs w:val="24"/>
        </w:rPr>
        <w:t>R</w:t>
      </w:r>
      <w:r>
        <w:rPr>
          <w:i/>
          <w:iCs/>
          <w:sz w:val="24"/>
          <w:szCs w:val="24"/>
          <w:vertAlign w:val="subscript"/>
        </w:rPr>
        <w:t>bt</w:t>
      </w:r>
      <w:r>
        <w:rPr>
          <w:i/>
          <w:iCs/>
          <w:sz w:val="24"/>
          <w:szCs w:val="24"/>
        </w:rPr>
        <w:t xml:space="preserve"> </w:t>
      </w:r>
      <w:r>
        <w:rPr>
          <w:sz w:val="24"/>
          <w:szCs w:val="24"/>
        </w:rPr>
        <w:t xml:space="preserve">и поперечной арматурой, расположенной от грузовой площадки на расстоянии не более </w:t>
      </w:r>
      <w:r>
        <w:rPr>
          <w:i/>
          <w:iCs/>
          <w:sz w:val="24"/>
          <w:szCs w:val="24"/>
        </w:rPr>
        <w:t>h</w:t>
      </w:r>
      <w:r>
        <w:rPr>
          <w:sz w:val="24"/>
          <w:szCs w:val="24"/>
          <w:vertAlign w:val="subscript"/>
        </w:rPr>
        <w:t>0</w:t>
      </w:r>
      <w:r>
        <w:rPr>
          <w:i/>
          <w:iCs/>
          <w:sz w:val="24"/>
          <w:szCs w:val="24"/>
        </w:rPr>
        <w:t xml:space="preserve"> </w:t>
      </w:r>
      <w:r>
        <w:rPr>
          <w:sz w:val="24"/>
          <w:szCs w:val="24"/>
        </w:rPr>
        <w:t xml:space="preserve">и не менее </w:t>
      </w:r>
      <w:r>
        <w:rPr>
          <w:i/>
          <w:iCs/>
          <w:sz w:val="24"/>
          <w:szCs w:val="24"/>
        </w:rPr>
        <w:t>h</w:t>
      </w:r>
      <w:r>
        <w:rPr>
          <w:sz w:val="24"/>
          <w:szCs w:val="24"/>
          <w:vertAlign w:val="subscript"/>
        </w:rPr>
        <w:t>0</w:t>
      </w:r>
      <w:r>
        <w:rPr>
          <w:sz w:val="24"/>
          <w:szCs w:val="24"/>
        </w:rPr>
        <w:t xml:space="preserve">/3, с сопротивлением растяжению </w:t>
      </w:r>
      <w:r>
        <w:rPr>
          <w:i/>
          <w:iCs/>
          <w:sz w:val="24"/>
          <w:szCs w:val="24"/>
        </w:rPr>
        <w:t>R</w:t>
      </w:r>
      <w:r>
        <w:rPr>
          <w:i/>
          <w:iCs/>
          <w:sz w:val="24"/>
          <w:szCs w:val="24"/>
          <w:vertAlign w:val="subscript"/>
        </w:rPr>
        <w:t>sw</w:t>
      </w:r>
      <w:r>
        <w:rPr>
          <w:i/>
          <w:iCs/>
          <w:sz w:val="24"/>
          <w:szCs w:val="24"/>
        </w:rPr>
        <w:t>.</w:t>
      </w:r>
    </w:p>
    <w:p w:rsidR="00A16D4E" w:rsidRDefault="00A16D4E">
      <w:pPr>
        <w:shd w:val="clear" w:color="auto" w:fill="FFFFFF"/>
        <w:ind w:firstLine="283"/>
        <w:jc w:val="both"/>
      </w:pPr>
      <w:r>
        <w:rPr>
          <w:sz w:val="24"/>
          <w:szCs w:val="24"/>
        </w:rPr>
        <w:t>При действии сосредоточенной силы касательные усилия, воспринимаемые бетоном и арматурой, принимают равномерно распределенными по всей площади расчетного поперечного сечения. При действии изгибающего момента касательные усилия, воспринимаемые бетоном и поперечной арматурой, принимают линейно изменяющимися по длине расчетного поперечного сечения в направлении действия момента с максимальными касательными усилиями противоположного знака у краев расчетного поперечного сечения в этом направлении.</w:t>
      </w:r>
    </w:p>
    <w:p w:rsidR="00A16D4E" w:rsidRDefault="00A16D4E">
      <w:pPr>
        <w:spacing w:before="120" w:after="120"/>
        <w:jc w:val="center"/>
        <w:rPr>
          <w:vanish/>
          <w:color w:val="FFFFFF"/>
          <w:sz w:val="2"/>
        </w:rPr>
      </w:pPr>
      <w:bookmarkStart w:id="156" w:name="SO0000014"/>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68C4CCED" wp14:editId="60F68B78">
            <wp:extent cx="3571875" cy="2057400"/>
            <wp:effectExtent l="0" t="0" r="9525" b="0"/>
            <wp:docPr id="95" name="Рисунок 91" descr="C:\Users\POSTRO~1\AppData\Local\Temp\ns\6755.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C:\Users\POSTRO~1\AppData\Local\Temp\ns\6755.files\image087.jpg"/>
                    <pic:cNvPicPr>
                      <a:picLocks noChangeAspect="1" noChangeArrowheads="1"/>
                    </pic:cNvPicPr>
                  </pic:nvPicPr>
                  <pic:blipFill>
                    <a:blip r:embed="rId262" r:link="rId263">
                      <a:extLst>
                        <a:ext uri="{28A0092B-C50C-407E-A947-70E740481C1C}">
                          <a14:useLocalDpi xmlns:a14="http://schemas.microsoft.com/office/drawing/2010/main" val="0"/>
                        </a:ext>
                      </a:extLst>
                    </a:blip>
                    <a:srcRect/>
                    <a:stretch>
                      <a:fillRect/>
                    </a:stretch>
                  </pic:blipFill>
                  <pic:spPr bwMode="auto">
                    <a:xfrm>
                      <a:off x="0" y="0"/>
                      <a:ext cx="3571875" cy="2057400"/>
                    </a:xfrm>
                    <a:prstGeom prst="rect">
                      <a:avLst/>
                    </a:prstGeom>
                    <a:noFill/>
                    <a:ln>
                      <a:noFill/>
                    </a:ln>
                  </pic:spPr>
                </pic:pic>
              </a:graphicData>
            </a:graphic>
          </wp:inline>
        </w:drawing>
      </w:r>
      <w:bookmarkEnd w:id="156"/>
    </w:p>
    <w:p w:rsidR="00A16D4E" w:rsidRDefault="00A16D4E">
      <w:pPr>
        <w:shd w:val="clear" w:color="auto" w:fill="FFFFFF"/>
        <w:spacing w:after="120"/>
        <w:jc w:val="center"/>
      </w:pPr>
      <w:r>
        <w:rPr>
          <w:b/>
          <w:bCs/>
          <w:i/>
          <w:iCs/>
          <w:sz w:val="24"/>
          <w:szCs w:val="24"/>
        </w:rPr>
        <w:t xml:space="preserve">Рисунок 8.10 </w:t>
      </w:r>
      <w:r>
        <w:rPr>
          <w:b/>
          <w:bCs/>
          <w:sz w:val="24"/>
          <w:szCs w:val="24"/>
        </w:rPr>
        <w:t>- Условная модель для расчета на продавливание</w:t>
      </w:r>
    </w:p>
    <w:p w:rsidR="00A16D4E" w:rsidRDefault="00A16D4E">
      <w:pPr>
        <w:shd w:val="clear" w:color="auto" w:fill="FFFFFF"/>
        <w:ind w:firstLine="283"/>
        <w:jc w:val="both"/>
      </w:pPr>
      <w:r>
        <w:rPr>
          <w:sz w:val="24"/>
          <w:szCs w:val="24"/>
        </w:rPr>
        <w:t xml:space="preserve">Расчет на продавливание при действии сосредоточенной силы и отсутствии поперечной арматуры производят согласно </w:t>
      </w:r>
      <w:hyperlink w:anchor="PO0000776" w:tooltip="Пункт 8.1.47" w:history="1">
        <w:r>
          <w:rPr>
            <w:rStyle w:val="a3"/>
          </w:rPr>
          <w:t>8.1.47</w:t>
        </w:r>
      </w:hyperlink>
      <w:r>
        <w:rPr>
          <w:sz w:val="24"/>
          <w:szCs w:val="24"/>
        </w:rPr>
        <w:t xml:space="preserve">, при действии сосредоточенной силы и наличии поперечной арматуры - согласно </w:t>
      </w:r>
      <w:hyperlink w:anchor="PO0000785" w:tooltip="Пункт 8.1.48" w:history="1">
        <w:r>
          <w:rPr>
            <w:rStyle w:val="a3"/>
          </w:rPr>
          <w:t>8.1.48</w:t>
        </w:r>
      </w:hyperlink>
      <w:r>
        <w:rPr>
          <w:sz w:val="24"/>
          <w:szCs w:val="24"/>
        </w:rPr>
        <w:t xml:space="preserve">, при действии сосредоточенных силы и изгибающего момента и отсутствии поперечной арматуры - согласно </w:t>
      </w:r>
      <w:hyperlink w:anchor="PO0000799" w:tooltip="Пункт 8.1.49" w:history="1">
        <w:r>
          <w:rPr>
            <w:rStyle w:val="a3"/>
          </w:rPr>
          <w:t>8.1.49</w:t>
        </w:r>
      </w:hyperlink>
      <w:r>
        <w:rPr>
          <w:sz w:val="24"/>
          <w:szCs w:val="24"/>
        </w:rPr>
        <w:t xml:space="preserve"> и при действии сосредоточенных силы и изгибающего момента и наличии поперечной арматуры - согласно </w:t>
      </w:r>
      <w:hyperlink w:anchor="PO0000812" w:tooltip="Пункт 8.1.50" w:history="1">
        <w:r>
          <w:rPr>
            <w:rStyle w:val="a3"/>
          </w:rPr>
          <w:t>8.1.50</w:t>
        </w:r>
      </w:hyperlink>
      <w:r>
        <w:rPr>
          <w:sz w:val="24"/>
          <w:szCs w:val="24"/>
        </w:rPr>
        <w:t>.</w:t>
      </w:r>
    </w:p>
    <w:p w:rsidR="00A16D4E" w:rsidRDefault="00A16D4E">
      <w:pPr>
        <w:shd w:val="clear" w:color="auto" w:fill="FFFFFF"/>
        <w:ind w:firstLine="283"/>
        <w:jc w:val="both"/>
      </w:pPr>
      <w:r>
        <w:rPr>
          <w:sz w:val="24"/>
          <w:szCs w:val="24"/>
        </w:rPr>
        <w:t xml:space="preserve">Расчетный контур поперечного сечения принимают; при расположении площадки передачи нагрузки внутри плоского элемента - замкнутым и расположенным вокруг площадки передачи нагрузки (рисунок </w:t>
      </w:r>
      <w:hyperlink w:anchor="SO0000015" w:tooltip="Рисунок 8.11" w:history="1">
        <w:r>
          <w:rPr>
            <w:rStyle w:val="a3"/>
          </w:rPr>
          <w:t>8.11</w:t>
        </w:r>
      </w:hyperlink>
      <w:r>
        <w:rPr>
          <w:sz w:val="24"/>
          <w:szCs w:val="24"/>
        </w:rPr>
        <w:t xml:space="preserve">, </w:t>
      </w:r>
      <w:r>
        <w:rPr>
          <w:i/>
          <w:iCs/>
          <w:sz w:val="24"/>
          <w:szCs w:val="24"/>
        </w:rPr>
        <w:t>а, г</w:t>
      </w:r>
      <w:r>
        <w:rPr>
          <w:sz w:val="24"/>
          <w:szCs w:val="24"/>
        </w:rPr>
        <w:t>),</w:t>
      </w:r>
      <w:r>
        <w:rPr>
          <w:i/>
          <w:iCs/>
          <w:sz w:val="24"/>
          <w:szCs w:val="24"/>
        </w:rPr>
        <w:t xml:space="preserve"> </w:t>
      </w:r>
      <w:r>
        <w:rPr>
          <w:sz w:val="24"/>
          <w:szCs w:val="24"/>
        </w:rPr>
        <w:t xml:space="preserve">при расположении площадки передачи нагрузки у края или угла плоского элемента - в виде, двух вариантов: замкнутым и расположенным вокруг площадки передачи нагрузки, и незамкнутым, следующим от краев плоского элемента (рисунок </w:t>
      </w:r>
      <w:hyperlink w:anchor="SO0000015" w:tooltip="Рисунок 8.11" w:history="1">
        <w:r>
          <w:rPr>
            <w:rStyle w:val="a3"/>
          </w:rPr>
          <w:t>8.11</w:t>
        </w:r>
      </w:hyperlink>
      <w:r>
        <w:rPr>
          <w:sz w:val="24"/>
          <w:szCs w:val="24"/>
        </w:rPr>
        <w:t xml:space="preserve">, </w:t>
      </w:r>
      <w:r>
        <w:rPr>
          <w:i/>
          <w:iCs/>
          <w:sz w:val="24"/>
          <w:szCs w:val="24"/>
        </w:rPr>
        <w:t>б, в</w:t>
      </w:r>
      <w:r>
        <w:rPr>
          <w:sz w:val="24"/>
          <w:szCs w:val="24"/>
        </w:rPr>
        <w:t>),</w:t>
      </w:r>
      <w:r>
        <w:rPr>
          <w:i/>
          <w:iCs/>
          <w:sz w:val="24"/>
          <w:szCs w:val="24"/>
        </w:rPr>
        <w:t xml:space="preserve"> </w:t>
      </w:r>
      <w:r>
        <w:rPr>
          <w:sz w:val="24"/>
          <w:szCs w:val="24"/>
        </w:rPr>
        <w:t>в этом случае учитывают наименьшую несущую способность при двух вариантах расположения расчетного контура поперечного сечения.</w:t>
      </w:r>
    </w:p>
    <w:p w:rsidR="00A16D4E" w:rsidRDefault="00A16D4E">
      <w:pPr>
        <w:shd w:val="clear" w:color="auto" w:fill="FFFFFF"/>
        <w:ind w:firstLine="283"/>
        <w:jc w:val="both"/>
      </w:pPr>
      <w:r>
        <w:rPr>
          <w:sz w:val="24"/>
          <w:szCs w:val="24"/>
        </w:rPr>
        <w:t xml:space="preserve">В случае расположения отверстия в плите на расстоянии менее 6 </w:t>
      </w:r>
      <w:r>
        <w:rPr>
          <w:i/>
          <w:iCs/>
          <w:sz w:val="24"/>
          <w:szCs w:val="24"/>
        </w:rPr>
        <w:t xml:space="preserve">h </w:t>
      </w:r>
      <w:r>
        <w:rPr>
          <w:sz w:val="24"/>
          <w:szCs w:val="24"/>
        </w:rPr>
        <w:t>от угла или края площадки передачи нагрузки до угла или края отверстия, часть расчетного контура, расположенная между двумя касательными к отверстию, проведенными из центра тяжести площадки передачи нагрузки, в расчете не учитывается.</w:t>
      </w:r>
    </w:p>
    <w:p w:rsidR="00A16D4E" w:rsidRDefault="00A16D4E">
      <w:pPr>
        <w:shd w:val="clear" w:color="auto" w:fill="FFFFFF"/>
        <w:ind w:firstLine="283"/>
        <w:jc w:val="both"/>
      </w:pPr>
      <w:r>
        <w:rPr>
          <w:sz w:val="24"/>
          <w:szCs w:val="24"/>
        </w:rPr>
        <w:t xml:space="preserve">При действии момента </w:t>
      </w:r>
      <w:r>
        <w:rPr>
          <w:i/>
          <w:iCs/>
          <w:sz w:val="24"/>
          <w:szCs w:val="24"/>
        </w:rPr>
        <w:t>М</w:t>
      </w:r>
      <w:r>
        <w:rPr>
          <w:i/>
          <w:iCs/>
          <w:sz w:val="24"/>
          <w:szCs w:val="24"/>
          <w:vertAlign w:val="subscript"/>
        </w:rPr>
        <w:t>loс</w:t>
      </w:r>
      <w:r>
        <w:rPr>
          <w:i/>
          <w:iCs/>
          <w:sz w:val="24"/>
          <w:szCs w:val="24"/>
        </w:rPr>
        <w:t xml:space="preserve"> </w:t>
      </w:r>
      <w:r>
        <w:rPr>
          <w:sz w:val="24"/>
          <w:szCs w:val="24"/>
        </w:rPr>
        <w:t>в месте приложения сосредоточенной нагрузки половину этого момента учитывают при расчете на продавливание, а другую половину- при расчете по нормальным сечениям по ширине сечения, включающей ширину площадки передачи нагрузки и высоту сечения плоского элемента по обе стороны от площадки передачи нагрузки.</w:t>
      </w:r>
    </w:p>
    <w:p w:rsidR="00A16D4E" w:rsidRDefault="00A16D4E">
      <w:pPr>
        <w:shd w:val="clear" w:color="auto" w:fill="FFFFFF"/>
        <w:ind w:firstLine="283"/>
        <w:jc w:val="both"/>
      </w:pPr>
      <w:r>
        <w:rPr>
          <w:sz w:val="24"/>
          <w:szCs w:val="24"/>
        </w:rPr>
        <w:t xml:space="preserve">При действии сосредоточенных моментов и силы в условиях прочности соотношение между действующими сосредоточенными моментами </w:t>
      </w:r>
      <w:r>
        <w:rPr>
          <w:i/>
          <w:iCs/>
          <w:sz w:val="24"/>
          <w:szCs w:val="24"/>
        </w:rPr>
        <w:t xml:space="preserve">М, </w:t>
      </w:r>
      <w:r>
        <w:rPr>
          <w:sz w:val="24"/>
          <w:szCs w:val="24"/>
        </w:rPr>
        <w:t xml:space="preserve">учитываемыми при продавливании, и предельными </w:t>
      </w:r>
      <w:r>
        <w:rPr>
          <w:i/>
          <w:iCs/>
          <w:sz w:val="24"/>
          <w:szCs w:val="24"/>
        </w:rPr>
        <w:t>M</w:t>
      </w:r>
      <w:r>
        <w:rPr>
          <w:i/>
          <w:iCs/>
          <w:sz w:val="24"/>
          <w:szCs w:val="24"/>
          <w:vertAlign w:val="subscript"/>
        </w:rPr>
        <w:t>ult</w:t>
      </w:r>
      <w:r>
        <w:rPr>
          <w:i/>
          <w:iCs/>
          <w:sz w:val="24"/>
          <w:szCs w:val="24"/>
        </w:rPr>
        <w:t xml:space="preserve"> </w:t>
      </w:r>
      <w:r>
        <w:rPr>
          <w:sz w:val="24"/>
          <w:szCs w:val="24"/>
        </w:rPr>
        <w:t xml:space="preserve">принимают не более половины соотношения между действующим сосредоточенным усилием </w:t>
      </w:r>
      <w:r>
        <w:rPr>
          <w:i/>
          <w:iCs/>
          <w:sz w:val="24"/>
          <w:szCs w:val="24"/>
        </w:rPr>
        <w:t xml:space="preserve">F </w:t>
      </w:r>
      <w:r>
        <w:rPr>
          <w:sz w:val="24"/>
          <w:szCs w:val="24"/>
        </w:rPr>
        <w:t xml:space="preserve">и предельным </w:t>
      </w:r>
      <w:r>
        <w:rPr>
          <w:i/>
          <w:iCs/>
          <w:sz w:val="24"/>
          <w:szCs w:val="24"/>
        </w:rPr>
        <w:t>F</w:t>
      </w:r>
      <w:r>
        <w:rPr>
          <w:i/>
          <w:iCs/>
          <w:sz w:val="24"/>
          <w:szCs w:val="24"/>
          <w:vertAlign w:val="subscript"/>
        </w:rPr>
        <w:t>ult</w:t>
      </w:r>
      <w:r>
        <w:rPr>
          <w:i/>
          <w:iCs/>
          <w:sz w:val="24"/>
          <w:szCs w:val="24"/>
        </w:rPr>
        <w:t>.</w:t>
      </w:r>
    </w:p>
    <w:p w:rsidR="00A16D4E" w:rsidRDefault="00A16D4E">
      <w:pPr>
        <w:shd w:val="clear" w:color="auto" w:fill="FFFFFF"/>
        <w:ind w:firstLine="283"/>
        <w:jc w:val="both"/>
      </w:pPr>
      <w:r>
        <w:rPr>
          <w:sz w:val="24"/>
          <w:szCs w:val="24"/>
        </w:rPr>
        <w:t>При расположении сосредоточенной силы внецентренно относительно центра тяжести контура расчетного поперечного сечения значения изгибающих сосредоточенных моментов от внешней нагрузки определяют с учетом дополнительного момента от внецентренного приложения сосредоточенной силы относительно центра тяжести контура расчетного поперечного сечения с положительным или обратным знаком по отношению к моментам в колонне.</w:t>
      </w:r>
    </w:p>
    <w:p w:rsidR="00A16D4E" w:rsidRDefault="00A16D4E">
      <w:pPr>
        <w:spacing w:before="120" w:after="120"/>
        <w:jc w:val="center"/>
        <w:rPr>
          <w:vanish/>
          <w:color w:val="FFFFFF"/>
          <w:sz w:val="2"/>
        </w:rPr>
      </w:pPr>
      <w:bookmarkStart w:id="157" w:name="SO0000015"/>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6D515F98" wp14:editId="65CD44B9">
            <wp:extent cx="5067300" cy="5334000"/>
            <wp:effectExtent l="0" t="0" r="0" b="0"/>
            <wp:docPr id="96" name="Рисунок 92" descr="C:\Users\POSTRO~1\AppData\Local\Temp\ns\6755.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Users\POSTRO~1\AppData\Local\Temp\ns\6755.files\image088.jpg"/>
                    <pic:cNvPicPr>
                      <a:picLocks noChangeAspect="1" noChangeArrowheads="1"/>
                    </pic:cNvPicPr>
                  </pic:nvPicPr>
                  <pic:blipFill>
                    <a:blip r:embed="rId264" r:link="rId265">
                      <a:extLst>
                        <a:ext uri="{28A0092B-C50C-407E-A947-70E740481C1C}">
                          <a14:useLocalDpi xmlns:a14="http://schemas.microsoft.com/office/drawing/2010/main" val="0"/>
                        </a:ext>
                      </a:extLst>
                    </a:blip>
                    <a:srcRect/>
                    <a:stretch>
                      <a:fillRect/>
                    </a:stretch>
                  </pic:blipFill>
                  <pic:spPr bwMode="auto">
                    <a:xfrm>
                      <a:off x="0" y="0"/>
                      <a:ext cx="5067300" cy="5334000"/>
                    </a:xfrm>
                    <a:prstGeom prst="rect">
                      <a:avLst/>
                    </a:prstGeom>
                    <a:noFill/>
                    <a:ln>
                      <a:noFill/>
                    </a:ln>
                  </pic:spPr>
                </pic:pic>
              </a:graphicData>
            </a:graphic>
          </wp:inline>
        </w:drawing>
      </w:r>
      <w:bookmarkEnd w:id="157"/>
    </w:p>
    <w:p w:rsidR="00A16D4E" w:rsidRDefault="00A16D4E">
      <w:pPr>
        <w:shd w:val="clear" w:color="auto" w:fill="FFFFFF"/>
        <w:jc w:val="center"/>
      </w:pPr>
      <w:r>
        <w:rPr>
          <w:i/>
          <w:iCs/>
        </w:rPr>
        <w:t xml:space="preserve">а - </w:t>
      </w:r>
      <w:r>
        <w:t xml:space="preserve">площадка приложения нагрузки внутри плоского элемента; </w:t>
      </w:r>
      <w:r>
        <w:rPr>
          <w:i/>
          <w:iCs/>
        </w:rPr>
        <w:t xml:space="preserve">б, в - </w:t>
      </w:r>
      <w:r>
        <w:t xml:space="preserve">то же, у края плоского элемента, </w:t>
      </w:r>
      <w:r>
        <w:rPr>
          <w:i/>
          <w:iCs/>
        </w:rPr>
        <w:t>г</w:t>
      </w:r>
      <w:r>
        <w:t xml:space="preserve"> - при крестообразном расположении поперечной арматуры. </w:t>
      </w:r>
      <w:r>
        <w:rPr>
          <w:i/>
          <w:iCs/>
        </w:rPr>
        <w:t>1</w:t>
      </w:r>
      <w:r>
        <w:t xml:space="preserve"> - площадь приложения нагрузки; </w:t>
      </w:r>
      <w:r>
        <w:rPr>
          <w:i/>
          <w:iCs/>
        </w:rPr>
        <w:t xml:space="preserve">2 </w:t>
      </w:r>
      <w:r>
        <w:t xml:space="preserve">- расчетный контур поперечного сечения; </w:t>
      </w:r>
      <w:r>
        <w:rPr>
          <w:i/>
          <w:iCs/>
        </w:rPr>
        <w:t>2'</w:t>
      </w:r>
      <w:r>
        <w:t xml:space="preserve"> - второй вариант расположения расчетного контура; </w:t>
      </w:r>
      <w:r>
        <w:rPr>
          <w:i/>
          <w:iCs/>
        </w:rPr>
        <w:t xml:space="preserve">3 - </w:t>
      </w:r>
      <w:r>
        <w:t xml:space="preserve">центр тяжести расчетного контура (место пересечения осей </w:t>
      </w:r>
      <w:r>
        <w:rPr>
          <w:i/>
          <w:iCs/>
        </w:rPr>
        <w:t>Х</w:t>
      </w:r>
      <w:r>
        <w:rPr>
          <w:vertAlign w:val="subscript"/>
        </w:rPr>
        <w:t>1</w:t>
      </w:r>
      <w:r>
        <w:rPr>
          <w:i/>
          <w:iCs/>
        </w:rPr>
        <w:t xml:space="preserve"> </w:t>
      </w:r>
      <w:r>
        <w:t xml:space="preserve">и </w:t>
      </w:r>
      <w:r>
        <w:rPr>
          <w:i/>
          <w:iCs/>
        </w:rPr>
        <w:t>Y</w:t>
      </w:r>
      <w:r>
        <w:rPr>
          <w:vertAlign w:val="subscript"/>
        </w:rPr>
        <w:t>1</w:t>
      </w:r>
      <w:r>
        <w:t>);</w:t>
      </w:r>
      <w:r>
        <w:rPr>
          <w:i/>
          <w:iCs/>
        </w:rPr>
        <w:t xml:space="preserve"> 4 </w:t>
      </w:r>
      <w:r>
        <w:t xml:space="preserve">- центр тяжести площадки приложения нагрузки (место пересечения осей </w:t>
      </w:r>
      <w:r>
        <w:rPr>
          <w:i/>
          <w:iCs/>
        </w:rPr>
        <w:t xml:space="preserve">X </w:t>
      </w:r>
      <w:r>
        <w:t xml:space="preserve">и </w:t>
      </w:r>
      <w:r>
        <w:rPr>
          <w:i/>
          <w:iCs/>
        </w:rPr>
        <w:t>Y</w:t>
      </w:r>
      <w:r>
        <w:t>);</w:t>
      </w:r>
      <w:r>
        <w:rPr>
          <w:i/>
          <w:iCs/>
        </w:rPr>
        <w:t xml:space="preserve"> 5 - </w:t>
      </w:r>
      <w:r>
        <w:t xml:space="preserve">поперечная арматура; </w:t>
      </w:r>
      <w:r>
        <w:rPr>
          <w:i/>
          <w:iCs/>
        </w:rPr>
        <w:t xml:space="preserve">6 - </w:t>
      </w:r>
      <w:r>
        <w:t xml:space="preserve">контур расчетного поперечного сечения без учета в расчете поперечной арматуры; </w:t>
      </w:r>
      <w:r>
        <w:rPr>
          <w:i/>
          <w:iCs/>
        </w:rPr>
        <w:t>7</w:t>
      </w:r>
      <w:r>
        <w:t xml:space="preserve"> - граница (край) плоского элемента</w:t>
      </w:r>
    </w:p>
    <w:p w:rsidR="00A16D4E" w:rsidRDefault="00A16D4E">
      <w:pPr>
        <w:shd w:val="clear" w:color="auto" w:fill="FFFFFF"/>
        <w:spacing w:before="120" w:after="120"/>
        <w:jc w:val="center"/>
      </w:pPr>
      <w:r>
        <w:rPr>
          <w:b/>
          <w:bCs/>
          <w:i/>
          <w:iCs/>
          <w:sz w:val="24"/>
          <w:szCs w:val="24"/>
        </w:rPr>
        <w:t xml:space="preserve">Рисунок 8.11 - </w:t>
      </w:r>
      <w:r>
        <w:rPr>
          <w:b/>
          <w:bCs/>
          <w:sz w:val="24"/>
          <w:szCs w:val="24"/>
        </w:rPr>
        <w:t>Схема расчетных контуров поперечного сечения при продавливании</w:t>
      </w:r>
    </w:p>
    <w:p w:rsidR="00A16D4E" w:rsidRDefault="00A16D4E">
      <w:pPr>
        <w:shd w:val="clear" w:color="auto" w:fill="FFFFFF"/>
        <w:spacing w:before="120" w:after="120"/>
        <w:ind w:firstLine="284"/>
        <w:jc w:val="both"/>
      </w:pPr>
      <w:r>
        <w:rPr>
          <w:i/>
          <w:iCs/>
          <w:sz w:val="24"/>
          <w:szCs w:val="24"/>
        </w:rPr>
        <w:t>Расчет элементов на продавливание при действии сосредоточенной силы</w:t>
      </w:r>
    </w:p>
    <w:p w:rsidR="00A16D4E" w:rsidRDefault="00A16D4E">
      <w:pPr>
        <w:shd w:val="clear" w:color="auto" w:fill="FFFFFF"/>
        <w:ind w:firstLine="283"/>
        <w:jc w:val="both"/>
      </w:pPr>
      <w:bookmarkStart w:id="158" w:name="PO0000776"/>
      <w:r>
        <w:rPr>
          <w:sz w:val="24"/>
          <w:szCs w:val="24"/>
        </w:rPr>
        <w:t>8.1.47 Расчет элементов без поперечной арматуры на продавливание при действии сосредоточенной силы производят из условия</w:t>
      </w:r>
      <w:bookmarkEnd w:id="158"/>
    </w:p>
    <w:p w:rsidR="00A16D4E" w:rsidRDefault="00A16D4E">
      <w:pPr>
        <w:shd w:val="clear" w:color="auto" w:fill="FFFFFF"/>
        <w:spacing w:before="120" w:after="120"/>
        <w:jc w:val="right"/>
      </w:pPr>
      <w:r>
        <w:rPr>
          <w:i/>
          <w:iCs/>
          <w:sz w:val="24"/>
          <w:szCs w:val="24"/>
        </w:rPr>
        <w:t>F</w:t>
      </w:r>
      <w:r>
        <w:rPr>
          <w:sz w:val="24"/>
          <w:szCs w:val="24"/>
        </w:rPr>
        <w:t xml:space="preserve"> </w:t>
      </w:r>
      <w:r>
        <w:rPr>
          <w:rFonts w:ascii="Symbol" w:hAnsi="Symbol"/>
          <w:sz w:val="24"/>
          <w:szCs w:val="24"/>
        </w:rPr>
        <w:t></w:t>
      </w:r>
      <w:r>
        <w:rPr>
          <w:sz w:val="24"/>
          <w:szCs w:val="24"/>
        </w:rPr>
        <w:t xml:space="preserve"> </w:t>
      </w:r>
      <w:r>
        <w:rPr>
          <w:i/>
          <w:iCs/>
          <w:sz w:val="24"/>
          <w:szCs w:val="24"/>
        </w:rPr>
        <w:t>F</w:t>
      </w:r>
      <w:r>
        <w:rPr>
          <w:i/>
          <w:iCs/>
          <w:sz w:val="24"/>
          <w:szCs w:val="24"/>
          <w:vertAlign w:val="subscript"/>
        </w:rPr>
        <w:t>b,ult</w:t>
      </w:r>
      <w:r>
        <w:rPr>
          <w:sz w:val="24"/>
          <w:szCs w:val="24"/>
        </w:rPr>
        <w:t>,                                                         (8.87)</w:t>
      </w:r>
    </w:p>
    <w:p w:rsidR="00A16D4E" w:rsidRDefault="00A16D4E">
      <w:pPr>
        <w:shd w:val="clear" w:color="auto" w:fill="FFFFFF"/>
        <w:ind w:firstLine="284"/>
        <w:jc w:val="both"/>
      </w:pPr>
      <w:r>
        <w:rPr>
          <w:sz w:val="24"/>
          <w:szCs w:val="24"/>
        </w:rPr>
        <w:t xml:space="preserve">где </w:t>
      </w:r>
      <w:r>
        <w:rPr>
          <w:i/>
          <w:iCs/>
          <w:sz w:val="24"/>
          <w:szCs w:val="24"/>
        </w:rPr>
        <w:t xml:space="preserve">F - </w:t>
      </w:r>
      <w:r>
        <w:rPr>
          <w:sz w:val="24"/>
          <w:szCs w:val="24"/>
        </w:rPr>
        <w:t>сосредоточенная сила от внешней нагрузки;</w:t>
      </w:r>
    </w:p>
    <w:p w:rsidR="00A16D4E" w:rsidRDefault="00A16D4E">
      <w:pPr>
        <w:shd w:val="clear" w:color="auto" w:fill="FFFFFF"/>
        <w:ind w:firstLine="283"/>
        <w:jc w:val="both"/>
      </w:pPr>
      <w:r>
        <w:rPr>
          <w:i/>
          <w:iCs/>
          <w:sz w:val="24"/>
          <w:szCs w:val="24"/>
        </w:rPr>
        <w:t>F</w:t>
      </w:r>
      <w:r>
        <w:rPr>
          <w:i/>
          <w:iCs/>
          <w:sz w:val="24"/>
          <w:szCs w:val="24"/>
          <w:vertAlign w:val="subscript"/>
        </w:rPr>
        <w:t>b,ult</w:t>
      </w:r>
      <w:r>
        <w:rPr>
          <w:i/>
          <w:iCs/>
          <w:sz w:val="24"/>
          <w:szCs w:val="24"/>
        </w:rPr>
        <w:t xml:space="preserve"> - </w:t>
      </w:r>
      <w:r>
        <w:rPr>
          <w:sz w:val="24"/>
          <w:szCs w:val="24"/>
        </w:rPr>
        <w:t>предельное усилие, воспринимаемое бетоном.</w:t>
      </w:r>
    </w:p>
    <w:p w:rsidR="00A16D4E" w:rsidRDefault="00A16D4E">
      <w:pPr>
        <w:shd w:val="clear" w:color="auto" w:fill="FFFFFF"/>
        <w:ind w:firstLine="283"/>
        <w:jc w:val="both"/>
      </w:pPr>
      <w:r>
        <w:rPr>
          <w:sz w:val="24"/>
          <w:szCs w:val="24"/>
        </w:rPr>
        <w:t xml:space="preserve">Усилие </w:t>
      </w:r>
      <w:r>
        <w:rPr>
          <w:i/>
          <w:iCs/>
          <w:sz w:val="24"/>
          <w:szCs w:val="24"/>
        </w:rPr>
        <w:t>F</w:t>
      </w:r>
      <w:r>
        <w:rPr>
          <w:i/>
          <w:iCs/>
          <w:sz w:val="24"/>
          <w:szCs w:val="24"/>
          <w:vertAlign w:val="subscript"/>
        </w:rPr>
        <w:t>b,ult</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F</w:t>
      </w:r>
      <w:r>
        <w:rPr>
          <w:i/>
          <w:iCs/>
          <w:sz w:val="24"/>
          <w:szCs w:val="24"/>
          <w:vertAlign w:val="subscript"/>
        </w:rPr>
        <w:t>b,ult</w:t>
      </w:r>
      <w:r>
        <w:rPr>
          <w:i/>
          <w:iCs/>
          <w:sz w:val="24"/>
          <w:szCs w:val="24"/>
        </w:rPr>
        <w:t xml:space="preserve"> = 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А</w:t>
      </w:r>
      <w:r>
        <w:rPr>
          <w:i/>
          <w:iCs/>
          <w:sz w:val="24"/>
          <w:szCs w:val="24"/>
          <w:vertAlign w:val="subscript"/>
        </w:rPr>
        <w:t>b</w:t>
      </w:r>
      <w:r>
        <w:rPr>
          <w:sz w:val="24"/>
          <w:szCs w:val="24"/>
        </w:rPr>
        <w:t>,</w:t>
      </w:r>
      <w:r>
        <w:rPr>
          <w:i/>
          <w:iCs/>
          <w:sz w:val="24"/>
          <w:szCs w:val="24"/>
        </w:rPr>
        <w:t xml:space="preserve">                                                   </w:t>
      </w:r>
      <w:r>
        <w:rPr>
          <w:sz w:val="24"/>
          <w:szCs w:val="24"/>
        </w:rPr>
        <w:t>(8.88)</w:t>
      </w:r>
    </w:p>
    <w:p w:rsidR="00A16D4E" w:rsidRDefault="00A16D4E">
      <w:pPr>
        <w:shd w:val="clear" w:color="auto" w:fill="FFFFFF"/>
        <w:ind w:firstLine="284"/>
        <w:jc w:val="both"/>
      </w:pPr>
      <w:r>
        <w:rPr>
          <w:sz w:val="24"/>
          <w:szCs w:val="24"/>
        </w:rPr>
        <w:t xml:space="preserve">где </w:t>
      </w:r>
      <w:r>
        <w:rPr>
          <w:i/>
          <w:iCs/>
          <w:sz w:val="24"/>
          <w:szCs w:val="24"/>
        </w:rPr>
        <w:t>А</w:t>
      </w:r>
      <w:r>
        <w:rPr>
          <w:i/>
          <w:iCs/>
          <w:sz w:val="24"/>
          <w:szCs w:val="24"/>
          <w:vertAlign w:val="subscript"/>
        </w:rPr>
        <w:t>b</w:t>
      </w:r>
      <w:r>
        <w:rPr>
          <w:i/>
          <w:iCs/>
          <w:sz w:val="24"/>
          <w:szCs w:val="24"/>
        </w:rPr>
        <w:t xml:space="preserve"> - </w:t>
      </w:r>
      <w:r>
        <w:rPr>
          <w:sz w:val="24"/>
          <w:szCs w:val="24"/>
        </w:rPr>
        <w:t>площадь расчетного поперечного сечения, расположенного на расстоянии 0,5</w:t>
      </w:r>
      <w:r>
        <w:rPr>
          <w:i/>
          <w:iCs/>
          <w:sz w:val="24"/>
          <w:szCs w:val="24"/>
        </w:rPr>
        <w:t>h</w:t>
      </w:r>
      <w:r>
        <w:rPr>
          <w:sz w:val="24"/>
          <w:szCs w:val="24"/>
          <w:vertAlign w:val="subscript"/>
        </w:rPr>
        <w:t>0</w:t>
      </w:r>
      <w:r>
        <w:rPr>
          <w:sz w:val="24"/>
          <w:szCs w:val="24"/>
        </w:rPr>
        <w:t xml:space="preserve"> от границы площади приложения сосредоточенной силы </w:t>
      </w:r>
      <w:r>
        <w:rPr>
          <w:i/>
          <w:iCs/>
          <w:sz w:val="24"/>
          <w:szCs w:val="24"/>
        </w:rPr>
        <w:t xml:space="preserve">F </w:t>
      </w:r>
      <w:r>
        <w:rPr>
          <w:sz w:val="24"/>
          <w:szCs w:val="24"/>
        </w:rPr>
        <w:t xml:space="preserve">с рабочей высотой сечения </w:t>
      </w:r>
      <w:r>
        <w:rPr>
          <w:i/>
          <w:iCs/>
          <w:sz w:val="24"/>
          <w:szCs w:val="24"/>
        </w:rPr>
        <w:t>h</w:t>
      </w:r>
      <w:r>
        <w:rPr>
          <w:sz w:val="24"/>
          <w:szCs w:val="24"/>
          <w:vertAlign w:val="subscript"/>
        </w:rPr>
        <w:t>0</w:t>
      </w:r>
      <w:r>
        <w:rPr>
          <w:i/>
          <w:iCs/>
          <w:sz w:val="24"/>
          <w:szCs w:val="24"/>
        </w:rPr>
        <w:t xml:space="preserve"> </w:t>
      </w:r>
      <w:r>
        <w:rPr>
          <w:sz w:val="24"/>
          <w:szCs w:val="24"/>
        </w:rPr>
        <w:t xml:space="preserve">(рисунок </w:t>
      </w:r>
      <w:hyperlink w:anchor="SO0000016" w:tooltip="Рисунок 8.12" w:history="1">
        <w:r>
          <w:rPr>
            <w:rStyle w:val="a3"/>
          </w:rPr>
          <w:t>8.12</w:t>
        </w:r>
      </w:hyperlink>
      <w:r>
        <w:rPr>
          <w:sz w:val="24"/>
          <w:szCs w:val="24"/>
        </w:rPr>
        <w:t>).</w:t>
      </w:r>
    </w:p>
    <w:p w:rsidR="00A16D4E" w:rsidRDefault="00A16D4E">
      <w:pPr>
        <w:spacing w:before="120" w:after="120"/>
        <w:jc w:val="center"/>
        <w:rPr>
          <w:vanish/>
          <w:color w:val="FFFFFF"/>
          <w:sz w:val="2"/>
        </w:rPr>
      </w:pPr>
      <w:bookmarkStart w:id="159" w:name="SO0000016"/>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0ED26CD0" wp14:editId="39A527DA">
            <wp:extent cx="3324225" cy="7019925"/>
            <wp:effectExtent l="0" t="0" r="9525" b="9525"/>
            <wp:docPr id="97" name="Рисунок 93" descr="C:\Users\POSTRO~1\AppData\Local\Temp\ns\6755.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Users\POSTRO~1\AppData\Local\Temp\ns\6755.files\image089.jpg"/>
                    <pic:cNvPicPr>
                      <a:picLocks noChangeAspect="1" noChangeArrowheads="1"/>
                    </pic:cNvPicPr>
                  </pic:nvPicPr>
                  <pic:blipFill>
                    <a:blip r:embed="rId266" r:link="rId267">
                      <a:extLst>
                        <a:ext uri="{28A0092B-C50C-407E-A947-70E740481C1C}">
                          <a14:useLocalDpi xmlns:a14="http://schemas.microsoft.com/office/drawing/2010/main" val="0"/>
                        </a:ext>
                      </a:extLst>
                    </a:blip>
                    <a:srcRect/>
                    <a:stretch>
                      <a:fillRect/>
                    </a:stretch>
                  </pic:blipFill>
                  <pic:spPr bwMode="auto">
                    <a:xfrm>
                      <a:off x="0" y="0"/>
                      <a:ext cx="3324225" cy="7019925"/>
                    </a:xfrm>
                    <a:prstGeom prst="rect">
                      <a:avLst/>
                    </a:prstGeom>
                    <a:noFill/>
                    <a:ln>
                      <a:noFill/>
                    </a:ln>
                  </pic:spPr>
                </pic:pic>
              </a:graphicData>
            </a:graphic>
          </wp:inline>
        </w:drawing>
      </w:r>
      <w:bookmarkEnd w:id="159"/>
    </w:p>
    <w:p w:rsidR="00A16D4E" w:rsidRDefault="00A16D4E">
      <w:pPr>
        <w:shd w:val="clear" w:color="auto" w:fill="FFFFFF"/>
        <w:jc w:val="center"/>
      </w:pPr>
      <w:r>
        <w:rPr>
          <w:i/>
          <w:iCs/>
        </w:rPr>
        <w:t>1</w:t>
      </w:r>
      <w:r>
        <w:t xml:space="preserve"> - расчетное поперечное сечение; </w:t>
      </w:r>
      <w:r>
        <w:rPr>
          <w:i/>
          <w:iCs/>
        </w:rPr>
        <w:t xml:space="preserve">2 - </w:t>
      </w:r>
      <w:r>
        <w:t xml:space="preserve">контур расчетного поперечного сечения; </w:t>
      </w:r>
      <w:r>
        <w:rPr>
          <w:i/>
          <w:iCs/>
        </w:rPr>
        <w:t xml:space="preserve">3 </w:t>
      </w:r>
      <w:r>
        <w:t>- контур площадки приложения нагрузки</w:t>
      </w:r>
    </w:p>
    <w:p w:rsidR="00A16D4E" w:rsidRDefault="00A16D4E">
      <w:pPr>
        <w:shd w:val="clear" w:color="auto" w:fill="FFFFFF"/>
        <w:spacing w:before="120" w:after="120"/>
        <w:jc w:val="center"/>
      </w:pPr>
      <w:r>
        <w:rPr>
          <w:b/>
          <w:bCs/>
          <w:i/>
          <w:iCs/>
          <w:sz w:val="24"/>
          <w:szCs w:val="24"/>
        </w:rPr>
        <w:t xml:space="preserve">Рисунок 8.12 - </w:t>
      </w:r>
      <w:r>
        <w:rPr>
          <w:b/>
          <w:bCs/>
          <w:sz w:val="24"/>
          <w:szCs w:val="24"/>
        </w:rPr>
        <w:t>Схема для расчета железобетонных элементов без поперечной арматуры на продавливание</w:t>
      </w:r>
    </w:p>
    <w:p w:rsidR="00A16D4E" w:rsidRDefault="00A16D4E">
      <w:pPr>
        <w:shd w:val="clear" w:color="auto" w:fill="FFFFFF"/>
        <w:ind w:firstLine="283"/>
        <w:jc w:val="both"/>
      </w:pPr>
      <w:r>
        <w:rPr>
          <w:sz w:val="24"/>
          <w:szCs w:val="24"/>
        </w:rPr>
        <w:t xml:space="preserve">Площадь </w:t>
      </w:r>
      <w:r>
        <w:rPr>
          <w:i/>
          <w:iCs/>
          <w:sz w:val="24"/>
          <w:szCs w:val="24"/>
        </w:rPr>
        <w:t>А</w:t>
      </w:r>
      <w:r>
        <w:rPr>
          <w:i/>
          <w:iCs/>
          <w:sz w:val="24"/>
          <w:szCs w:val="24"/>
          <w:vertAlign w:val="subscript"/>
        </w:rPr>
        <w:t>b</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A</w:t>
      </w:r>
      <w:r>
        <w:rPr>
          <w:i/>
          <w:iCs/>
          <w:sz w:val="24"/>
          <w:szCs w:val="24"/>
          <w:vertAlign w:val="subscript"/>
        </w:rPr>
        <w:t>b</w:t>
      </w:r>
      <w:r>
        <w:rPr>
          <w:i/>
          <w:iCs/>
          <w:sz w:val="24"/>
          <w:szCs w:val="24"/>
        </w:rPr>
        <w:t xml:space="preserve"> = u </w:t>
      </w:r>
      <w:r>
        <w:rPr>
          <w:rFonts w:ascii="Symbol" w:hAnsi="Symbol"/>
          <w:i/>
          <w:iCs/>
          <w:sz w:val="24"/>
          <w:szCs w:val="24"/>
        </w:rPr>
        <w:t></w:t>
      </w:r>
      <w:r>
        <w:rPr>
          <w:i/>
          <w:iCs/>
          <w:sz w:val="24"/>
          <w:szCs w:val="24"/>
        </w:rPr>
        <w:t xml:space="preserve"> h</w:t>
      </w:r>
      <w:r>
        <w:rPr>
          <w:sz w:val="24"/>
          <w:szCs w:val="24"/>
          <w:vertAlign w:val="subscript"/>
        </w:rPr>
        <w:t>0</w:t>
      </w:r>
      <w:r>
        <w:rPr>
          <w:sz w:val="24"/>
          <w:szCs w:val="24"/>
        </w:rPr>
        <w:t>,</w:t>
      </w:r>
      <w:r>
        <w:rPr>
          <w:i/>
          <w:iCs/>
          <w:sz w:val="24"/>
          <w:szCs w:val="24"/>
        </w:rPr>
        <w:t xml:space="preserve">                                                       </w:t>
      </w:r>
      <w:r>
        <w:rPr>
          <w:sz w:val="24"/>
          <w:szCs w:val="24"/>
        </w:rPr>
        <w:t>(8.89)</w:t>
      </w:r>
    </w:p>
    <w:p w:rsidR="00A16D4E" w:rsidRDefault="00A16D4E">
      <w:pPr>
        <w:shd w:val="clear" w:color="auto" w:fill="FFFFFF"/>
        <w:ind w:firstLine="284"/>
        <w:jc w:val="both"/>
      </w:pPr>
      <w:r>
        <w:rPr>
          <w:sz w:val="24"/>
          <w:szCs w:val="24"/>
        </w:rPr>
        <w:t xml:space="preserve">где </w:t>
      </w:r>
      <w:r>
        <w:rPr>
          <w:i/>
          <w:iCs/>
          <w:sz w:val="24"/>
          <w:szCs w:val="24"/>
        </w:rPr>
        <w:t xml:space="preserve">и - </w:t>
      </w:r>
      <w:r>
        <w:rPr>
          <w:sz w:val="24"/>
          <w:szCs w:val="24"/>
        </w:rPr>
        <w:t>периметр контура расчетного поперечного сечения;</w:t>
      </w:r>
    </w:p>
    <w:p w:rsidR="00A16D4E" w:rsidRDefault="00A16D4E">
      <w:pPr>
        <w:shd w:val="clear" w:color="auto" w:fill="FFFFFF"/>
        <w:ind w:firstLine="283"/>
        <w:jc w:val="both"/>
      </w:pPr>
      <w:r>
        <w:rPr>
          <w:i/>
          <w:iCs/>
          <w:sz w:val="24"/>
          <w:szCs w:val="24"/>
        </w:rPr>
        <w:t>h</w:t>
      </w:r>
      <w:r>
        <w:rPr>
          <w:sz w:val="24"/>
          <w:szCs w:val="24"/>
          <w:vertAlign w:val="subscript"/>
        </w:rPr>
        <w:t>0</w:t>
      </w:r>
      <w:r>
        <w:rPr>
          <w:i/>
          <w:iCs/>
          <w:sz w:val="24"/>
          <w:szCs w:val="24"/>
        </w:rPr>
        <w:t xml:space="preserve"> - </w:t>
      </w:r>
      <w:r>
        <w:rPr>
          <w:sz w:val="24"/>
          <w:szCs w:val="24"/>
        </w:rPr>
        <w:t xml:space="preserve">приведенная рабочая высота сечения </w:t>
      </w:r>
      <w:r>
        <w:rPr>
          <w:i/>
          <w:iCs/>
          <w:sz w:val="24"/>
          <w:szCs w:val="24"/>
        </w:rPr>
        <w:t>h</w:t>
      </w:r>
      <w:r>
        <w:rPr>
          <w:sz w:val="24"/>
          <w:szCs w:val="24"/>
          <w:vertAlign w:val="subscript"/>
        </w:rPr>
        <w:t>0</w:t>
      </w:r>
      <w:r>
        <w:rPr>
          <w:sz w:val="24"/>
          <w:szCs w:val="24"/>
        </w:rPr>
        <w:t xml:space="preserve"> = 0,5(</w:t>
      </w:r>
      <w:r>
        <w:rPr>
          <w:i/>
          <w:iCs/>
          <w:sz w:val="24"/>
          <w:szCs w:val="24"/>
        </w:rPr>
        <w:t>h</w:t>
      </w:r>
      <w:r>
        <w:rPr>
          <w:sz w:val="24"/>
          <w:szCs w:val="24"/>
          <w:vertAlign w:val="subscript"/>
        </w:rPr>
        <w:t>0</w:t>
      </w:r>
      <w:r>
        <w:rPr>
          <w:i/>
          <w:iCs/>
          <w:sz w:val="24"/>
          <w:szCs w:val="24"/>
          <w:vertAlign w:val="subscript"/>
        </w:rPr>
        <w:t>x</w:t>
      </w:r>
      <w:r>
        <w:rPr>
          <w:i/>
          <w:iCs/>
          <w:sz w:val="24"/>
          <w:szCs w:val="24"/>
        </w:rPr>
        <w:t xml:space="preserve"> + h</w:t>
      </w:r>
      <w:r>
        <w:rPr>
          <w:sz w:val="24"/>
          <w:szCs w:val="24"/>
          <w:vertAlign w:val="subscript"/>
        </w:rPr>
        <w:t>0</w:t>
      </w:r>
      <w:r>
        <w:rPr>
          <w:i/>
          <w:iCs/>
          <w:sz w:val="24"/>
          <w:szCs w:val="24"/>
          <w:vertAlign w:val="subscript"/>
        </w:rPr>
        <w:t>у</w:t>
      </w:r>
      <w:r>
        <w:rPr>
          <w:sz w:val="24"/>
          <w:szCs w:val="24"/>
        </w:rPr>
        <w:t>),</w:t>
      </w:r>
    </w:p>
    <w:p w:rsidR="00A16D4E" w:rsidRDefault="00A16D4E">
      <w:pPr>
        <w:shd w:val="clear" w:color="auto" w:fill="FFFFFF"/>
        <w:jc w:val="both"/>
      </w:pPr>
      <w:r>
        <w:rPr>
          <w:sz w:val="24"/>
          <w:szCs w:val="24"/>
        </w:rPr>
        <w:t xml:space="preserve">здесь </w:t>
      </w:r>
      <w:r>
        <w:rPr>
          <w:i/>
          <w:iCs/>
          <w:sz w:val="24"/>
          <w:szCs w:val="24"/>
        </w:rPr>
        <w:t>h</w:t>
      </w:r>
      <w:r>
        <w:rPr>
          <w:sz w:val="24"/>
          <w:szCs w:val="24"/>
          <w:vertAlign w:val="subscript"/>
        </w:rPr>
        <w:t>0</w:t>
      </w:r>
      <w:r>
        <w:rPr>
          <w:i/>
          <w:iCs/>
          <w:sz w:val="24"/>
          <w:szCs w:val="24"/>
          <w:vertAlign w:val="subscript"/>
        </w:rPr>
        <w:t>x</w:t>
      </w:r>
      <w:r>
        <w:rPr>
          <w:sz w:val="24"/>
          <w:szCs w:val="24"/>
        </w:rPr>
        <w:t xml:space="preserve"> и </w:t>
      </w:r>
      <w:r>
        <w:rPr>
          <w:i/>
          <w:iCs/>
          <w:sz w:val="24"/>
          <w:szCs w:val="24"/>
        </w:rPr>
        <w:t>h</w:t>
      </w:r>
      <w:r>
        <w:rPr>
          <w:sz w:val="24"/>
          <w:szCs w:val="24"/>
          <w:vertAlign w:val="subscript"/>
        </w:rPr>
        <w:t>0</w:t>
      </w:r>
      <w:r>
        <w:rPr>
          <w:i/>
          <w:iCs/>
          <w:sz w:val="24"/>
          <w:szCs w:val="24"/>
          <w:vertAlign w:val="subscript"/>
        </w:rPr>
        <w:t>y</w:t>
      </w:r>
      <w:r>
        <w:rPr>
          <w:i/>
          <w:iCs/>
          <w:sz w:val="24"/>
          <w:szCs w:val="24"/>
        </w:rPr>
        <w:t xml:space="preserve"> </w:t>
      </w:r>
      <w:r>
        <w:rPr>
          <w:sz w:val="24"/>
          <w:szCs w:val="24"/>
        </w:rPr>
        <w:t xml:space="preserve">- рабочая высота сечения для продольной арматуры, расположенной в направлении осей </w:t>
      </w:r>
      <w:r>
        <w:rPr>
          <w:i/>
          <w:iCs/>
          <w:sz w:val="24"/>
          <w:szCs w:val="24"/>
        </w:rPr>
        <w:t xml:space="preserve">X </w:t>
      </w:r>
      <w:r>
        <w:rPr>
          <w:sz w:val="24"/>
          <w:szCs w:val="24"/>
        </w:rPr>
        <w:t xml:space="preserve">и </w:t>
      </w:r>
      <w:r>
        <w:rPr>
          <w:i/>
          <w:iCs/>
          <w:sz w:val="24"/>
          <w:szCs w:val="24"/>
        </w:rPr>
        <w:t>Y</w:t>
      </w:r>
      <w:r>
        <w:rPr>
          <w:sz w:val="24"/>
          <w:szCs w:val="24"/>
        </w:rPr>
        <w:t>.</w:t>
      </w:r>
    </w:p>
    <w:p w:rsidR="00A16D4E" w:rsidRDefault="00A16D4E">
      <w:pPr>
        <w:shd w:val="clear" w:color="auto" w:fill="FFFFFF"/>
        <w:ind w:firstLine="283"/>
        <w:jc w:val="both"/>
      </w:pPr>
      <w:bookmarkStart w:id="160" w:name="PO0000785"/>
      <w:r>
        <w:rPr>
          <w:sz w:val="24"/>
          <w:szCs w:val="24"/>
        </w:rPr>
        <w:t xml:space="preserve">8.1.48 Расчет элементов с поперечной арматурой на продавливание при действии сосредоточенной силы (рисунок </w:t>
      </w:r>
      <w:bookmarkEnd w:id="160"/>
      <w:r>
        <w:fldChar w:fldCharType="begin"/>
      </w:r>
      <w:r>
        <w:instrText xml:space="preserve"> HYPERLINK "" \l "SO0000017" \o "Рисунок 8.13" </w:instrText>
      </w:r>
      <w:r>
        <w:fldChar w:fldCharType="separate"/>
      </w:r>
      <w:r>
        <w:rPr>
          <w:rStyle w:val="a3"/>
        </w:rPr>
        <w:t>8.13</w:t>
      </w:r>
      <w:r>
        <w:fldChar w:fldCharType="end"/>
      </w:r>
      <w:r>
        <w:rPr>
          <w:sz w:val="24"/>
          <w:szCs w:val="24"/>
        </w:rPr>
        <w:t>) производят из условия</w:t>
      </w:r>
    </w:p>
    <w:p w:rsidR="00A16D4E" w:rsidRPr="00A16D4E" w:rsidRDefault="00A16D4E">
      <w:pPr>
        <w:shd w:val="clear" w:color="auto" w:fill="FFFFFF"/>
        <w:spacing w:before="120" w:after="120"/>
        <w:jc w:val="right"/>
        <w:rPr>
          <w:lang w:val="en-US"/>
        </w:rPr>
      </w:pPr>
      <w:r w:rsidRPr="00A16D4E">
        <w:rPr>
          <w:i/>
          <w:iCs/>
          <w:sz w:val="24"/>
          <w:szCs w:val="24"/>
          <w:lang w:val="en-US"/>
        </w:rPr>
        <w:t xml:space="preserve">F </w:t>
      </w:r>
      <w:r>
        <w:rPr>
          <w:rFonts w:ascii="Symbol" w:hAnsi="Symbol"/>
          <w:sz w:val="24"/>
          <w:szCs w:val="24"/>
        </w:rPr>
        <w:t></w:t>
      </w:r>
      <w:r w:rsidRPr="00A16D4E">
        <w:rPr>
          <w:i/>
          <w:iCs/>
          <w:sz w:val="24"/>
          <w:szCs w:val="24"/>
          <w:lang w:val="en-US"/>
        </w:rPr>
        <w:t xml:space="preserve"> F</w:t>
      </w:r>
      <w:r w:rsidRPr="00A16D4E">
        <w:rPr>
          <w:i/>
          <w:iCs/>
          <w:sz w:val="24"/>
          <w:szCs w:val="24"/>
          <w:vertAlign w:val="subscript"/>
          <w:lang w:val="en-US"/>
        </w:rPr>
        <w:t>b,ult</w:t>
      </w:r>
      <w:r w:rsidRPr="00A16D4E">
        <w:rPr>
          <w:i/>
          <w:iCs/>
          <w:sz w:val="24"/>
          <w:szCs w:val="24"/>
          <w:lang w:val="en-US"/>
        </w:rPr>
        <w:t xml:space="preserve"> + F</w:t>
      </w:r>
      <w:r w:rsidRPr="00A16D4E">
        <w:rPr>
          <w:i/>
          <w:iCs/>
          <w:sz w:val="24"/>
          <w:szCs w:val="24"/>
          <w:vertAlign w:val="subscript"/>
          <w:lang w:val="en-US"/>
        </w:rPr>
        <w:t>sw,ult</w:t>
      </w:r>
      <w:r w:rsidRPr="00A16D4E">
        <w:rPr>
          <w:i/>
          <w:iCs/>
          <w:sz w:val="24"/>
          <w:szCs w:val="24"/>
          <w:lang w:val="en-US"/>
        </w:rPr>
        <w:t xml:space="preserve">,                                                  </w:t>
      </w:r>
      <w:r w:rsidRPr="00A16D4E">
        <w:rPr>
          <w:sz w:val="24"/>
          <w:szCs w:val="24"/>
          <w:lang w:val="en-US"/>
        </w:rPr>
        <w:t>(8.90)</w:t>
      </w:r>
    </w:p>
    <w:p w:rsidR="00A16D4E" w:rsidRDefault="00A16D4E">
      <w:pPr>
        <w:shd w:val="clear" w:color="auto" w:fill="FFFFFF"/>
        <w:ind w:firstLine="284"/>
        <w:jc w:val="both"/>
      </w:pPr>
      <w:r>
        <w:rPr>
          <w:sz w:val="24"/>
          <w:szCs w:val="24"/>
        </w:rPr>
        <w:t xml:space="preserve">где </w:t>
      </w:r>
      <w:r>
        <w:rPr>
          <w:i/>
          <w:iCs/>
          <w:sz w:val="24"/>
          <w:szCs w:val="24"/>
        </w:rPr>
        <w:t>F</w:t>
      </w:r>
      <w:r>
        <w:rPr>
          <w:i/>
          <w:iCs/>
          <w:sz w:val="24"/>
          <w:szCs w:val="24"/>
          <w:vertAlign w:val="subscript"/>
        </w:rPr>
        <w:t>sw,ult</w:t>
      </w:r>
      <w:r>
        <w:rPr>
          <w:i/>
          <w:iCs/>
          <w:sz w:val="24"/>
          <w:szCs w:val="24"/>
        </w:rPr>
        <w:t xml:space="preserve"> </w:t>
      </w:r>
      <w:r>
        <w:rPr>
          <w:sz w:val="24"/>
          <w:szCs w:val="24"/>
        </w:rPr>
        <w:t>- предельное усилие, воспринимаемое поперечной арматурой при продавливании;</w:t>
      </w:r>
    </w:p>
    <w:p w:rsidR="00A16D4E" w:rsidRDefault="00A16D4E">
      <w:pPr>
        <w:shd w:val="clear" w:color="auto" w:fill="FFFFFF"/>
        <w:ind w:firstLine="283"/>
        <w:jc w:val="both"/>
      </w:pPr>
      <w:r>
        <w:rPr>
          <w:i/>
          <w:iCs/>
          <w:sz w:val="24"/>
          <w:szCs w:val="24"/>
        </w:rPr>
        <w:t>F</w:t>
      </w:r>
      <w:r>
        <w:rPr>
          <w:i/>
          <w:iCs/>
          <w:sz w:val="24"/>
          <w:szCs w:val="24"/>
          <w:vertAlign w:val="subscript"/>
        </w:rPr>
        <w:t>b,ult</w:t>
      </w:r>
      <w:r>
        <w:rPr>
          <w:i/>
          <w:iCs/>
          <w:sz w:val="24"/>
          <w:szCs w:val="24"/>
        </w:rPr>
        <w:t xml:space="preserve"> - </w:t>
      </w:r>
      <w:r>
        <w:rPr>
          <w:sz w:val="24"/>
          <w:szCs w:val="24"/>
        </w:rPr>
        <w:t xml:space="preserve">предельное усилие, воспринимаемое бетоном, определяемое согласно </w:t>
      </w:r>
      <w:hyperlink w:anchor="PO0000776" w:tooltip="Пункт 8.1.47" w:history="1">
        <w:r>
          <w:rPr>
            <w:rStyle w:val="a3"/>
          </w:rPr>
          <w:t>8.1.47</w:t>
        </w:r>
      </w:hyperlink>
      <w:r>
        <w:rPr>
          <w:sz w:val="24"/>
          <w:szCs w:val="24"/>
        </w:rPr>
        <w:t>.</w:t>
      </w:r>
    </w:p>
    <w:p w:rsidR="00A16D4E" w:rsidRDefault="00A16D4E">
      <w:pPr>
        <w:shd w:val="clear" w:color="auto" w:fill="FFFFFF"/>
        <w:ind w:firstLine="283"/>
        <w:jc w:val="both"/>
      </w:pPr>
      <w:r>
        <w:rPr>
          <w:sz w:val="24"/>
          <w:szCs w:val="24"/>
        </w:rPr>
        <w:t xml:space="preserve">Усилие </w:t>
      </w:r>
      <w:r>
        <w:rPr>
          <w:i/>
          <w:iCs/>
          <w:sz w:val="24"/>
          <w:szCs w:val="24"/>
        </w:rPr>
        <w:t>F</w:t>
      </w:r>
      <w:r>
        <w:rPr>
          <w:i/>
          <w:iCs/>
          <w:sz w:val="24"/>
          <w:szCs w:val="24"/>
          <w:vertAlign w:val="subscript"/>
        </w:rPr>
        <w:t>sw,ult</w:t>
      </w:r>
      <w:r>
        <w:rPr>
          <w:sz w:val="24"/>
          <w:szCs w:val="24"/>
        </w:rPr>
        <w:t>,</w:t>
      </w:r>
      <w:r>
        <w:rPr>
          <w:i/>
          <w:iCs/>
          <w:sz w:val="24"/>
          <w:szCs w:val="24"/>
        </w:rPr>
        <w:t xml:space="preserve"> </w:t>
      </w:r>
      <w:r>
        <w:rPr>
          <w:sz w:val="24"/>
          <w:szCs w:val="24"/>
        </w:rPr>
        <w:t>воспринимаемое поперечной арматурой, нормальной к продольной оси элемента и расположенной равномерно вдоль контура расчетного поперечного сечения, определяют по формуле</w:t>
      </w:r>
    </w:p>
    <w:p w:rsidR="00A16D4E" w:rsidRDefault="00A16D4E">
      <w:pPr>
        <w:shd w:val="clear" w:color="auto" w:fill="FFFFFF"/>
        <w:spacing w:before="120" w:after="120"/>
        <w:jc w:val="right"/>
      </w:pPr>
      <w:r>
        <w:rPr>
          <w:i/>
          <w:iCs/>
          <w:sz w:val="24"/>
          <w:szCs w:val="24"/>
        </w:rPr>
        <w:t>F</w:t>
      </w:r>
      <w:r>
        <w:rPr>
          <w:i/>
          <w:iCs/>
          <w:sz w:val="24"/>
          <w:szCs w:val="24"/>
          <w:vertAlign w:val="subscript"/>
        </w:rPr>
        <w:t>sw,ult</w:t>
      </w:r>
      <w:r>
        <w:rPr>
          <w:i/>
          <w:iCs/>
          <w:sz w:val="24"/>
          <w:szCs w:val="24"/>
        </w:rPr>
        <w:t xml:space="preserve"> = </w:t>
      </w:r>
      <w:r>
        <w:rPr>
          <w:sz w:val="24"/>
          <w:szCs w:val="24"/>
        </w:rPr>
        <w:t>0,8</w:t>
      </w:r>
      <w:r>
        <w:rPr>
          <w:i/>
          <w:iCs/>
          <w:sz w:val="24"/>
          <w:szCs w:val="24"/>
        </w:rPr>
        <w:t>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u,                                                  </w:t>
      </w:r>
      <w:r>
        <w:rPr>
          <w:sz w:val="24"/>
          <w:szCs w:val="24"/>
        </w:rPr>
        <w:t>(8.91)</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sw</w:t>
      </w:r>
      <w:r>
        <w:rPr>
          <w:sz w:val="24"/>
          <w:szCs w:val="24"/>
        </w:rPr>
        <w:t xml:space="preserve"> - усилие в поперечной арматуре на единицу длины контура расчетного поперечного сечения, расположенной в пределах расстояния 0,5</w:t>
      </w:r>
      <w:r>
        <w:rPr>
          <w:i/>
          <w:iCs/>
          <w:sz w:val="24"/>
          <w:szCs w:val="24"/>
        </w:rPr>
        <w:t>h</w:t>
      </w:r>
      <w:r>
        <w:rPr>
          <w:sz w:val="24"/>
          <w:szCs w:val="24"/>
          <w:vertAlign w:val="subscript"/>
        </w:rPr>
        <w:t>0</w:t>
      </w:r>
      <w:r>
        <w:rPr>
          <w:sz w:val="24"/>
          <w:szCs w:val="24"/>
        </w:rPr>
        <w:t xml:space="preserve"> по обе стороны от контура расчетного сечения</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FF6AA31" wp14:editId="04EBE508">
            <wp:extent cx="971550" cy="438150"/>
            <wp:effectExtent l="0" t="0" r="0" b="0"/>
            <wp:docPr id="98" name="Рисунок 98" descr="C:\Users\POSTRO~1\AppData\Local\Temp\ns\6755.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POSTRO~1\AppData\Local\Temp\ns\6755.files\image090.png"/>
                    <pic:cNvPicPr>
                      <a:picLocks noChangeAspect="1" noChangeArrowheads="1"/>
                    </pic:cNvPicPr>
                  </pic:nvPicPr>
                  <pic:blipFill>
                    <a:blip r:embed="rId268" r:link="rId269">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Pr>
          <w:sz w:val="24"/>
          <w:szCs w:val="24"/>
        </w:rPr>
        <w:t>                                                    (8.92)</w:t>
      </w:r>
    </w:p>
    <w:p w:rsidR="00A16D4E" w:rsidRDefault="00A16D4E">
      <w:pPr>
        <w:shd w:val="clear" w:color="auto" w:fill="FFFFFF"/>
        <w:ind w:firstLine="283"/>
        <w:jc w:val="both"/>
      </w:pPr>
      <w:r>
        <w:rPr>
          <w:i/>
          <w:iCs/>
          <w:sz w:val="24"/>
          <w:szCs w:val="24"/>
        </w:rPr>
        <w:t>A</w:t>
      </w:r>
      <w:r>
        <w:rPr>
          <w:i/>
          <w:iCs/>
          <w:sz w:val="24"/>
          <w:szCs w:val="24"/>
          <w:vertAlign w:val="subscript"/>
        </w:rPr>
        <w:t>sw</w:t>
      </w:r>
      <w:r>
        <w:rPr>
          <w:i/>
          <w:iCs/>
          <w:sz w:val="24"/>
          <w:szCs w:val="24"/>
        </w:rPr>
        <w:t xml:space="preserve"> </w:t>
      </w:r>
      <w:r>
        <w:rPr>
          <w:sz w:val="24"/>
          <w:szCs w:val="24"/>
        </w:rPr>
        <w:t xml:space="preserve">- площадь сечения поперечной арматуры с шагом </w:t>
      </w:r>
      <w:r>
        <w:rPr>
          <w:i/>
          <w:iCs/>
          <w:sz w:val="24"/>
          <w:szCs w:val="24"/>
        </w:rPr>
        <w:t>s</w:t>
      </w:r>
      <w:r>
        <w:rPr>
          <w:i/>
          <w:iCs/>
          <w:sz w:val="24"/>
          <w:szCs w:val="24"/>
          <w:vertAlign w:val="subscript"/>
        </w:rPr>
        <w:t>w</w:t>
      </w:r>
      <w:r>
        <w:rPr>
          <w:sz w:val="24"/>
          <w:szCs w:val="24"/>
        </w:rPr>
        <w:t>, расположенная в пределах расстояния 0,5</w:t>
      </w:r>
      <w:r>
        <w:rPr>
          <w:i/>
          <w:iCs/>
          <w:sz w:val="24"/>
          <w:szCs w:val="24"/>
        </w:rPr>
        <w:t>h</w:t>
      </w:r>
      <w:r>
        <w:rPr>
          <w:sz w:val="24"/>
          <w:szCs w:val="24"/>
          <w:vertAlign w:val="subscript"/>
        </w:rPr>
        <w:t>0</w:t>
      </w:r>
      <w:r>
        <w:rPr>
          <w:i/>
          <w:iCs/>
          <w:sz w:val="24"/>
          <w:szCs w:val="24"/>
        </w:rPr>
        <w:t xml:space="preserve"> </w:t>
      </w:r>
      <w:r>
        <w:rPr>
          <w:sz w:val="24"/>
          <w:szCs w:val="24"/>
        </w:rPr>
        <w:t>по обе стороны от контура расчетного поперечного сечения по периметру контура расчетного поперечного сечения;</w:t>
      </w:r>
    </w:p>
    <w:p w:rsidR="00A16D4E" w:rsidRDefault="00A16D4E">
      <w:pPr>
        <w:shd w:val="clear" w:color="auto" w:fill="FFFFFF"/>
        <w:ind w:firstLine="283"/>
        <w:jc w:val="both"/>
      </w:pPr>
      <w:r>
        <w:rPr>
          <w:i/>
          <w:iCs/>
          <w:sz w:val="24"/>
          <w:szCs w:val="24"/>
        </w:rPr>
        <w:t xml:space="preserve">и - </w:t>
      </w:r>
      <w:r>
        <w:rPr>
          <w:sz w:val="24"/>
          <w:szCs w:val="24"/>
        </w:rPr>
        <w:t xml:space="preserve">периметр контура расчетного поперечного сечения, определяемый согласно </w:t>
      </w:r>
      <w:hyperlink w:anchor="PO0000776" w:tooltip="Пункт 8.1.47" w:history="1">
        <w:r>
          <w:rPr>
            <w:rStyle w:val="a3"/>
          </w:rPr>
          <w:t>8.1.47</w:t>
        </w:r>
      </w:hyperlink>
      <w:r>
        <w:rPr>
          <w:sz w:val="24"/>
          <w:szCs w:val="24"/>
        </w:rPr>
        <w:t>.</w:t>
      </w:r>
    </w:p>
    <w:p w:rsidR="00A16D4E" w:rsidRDefault="00A16D4E">
      <w:pPr>
        <w:shd w:val="clear" w:color="auto" w:fill="FFFFFF"/>
        <w:ind w:firstLine="283"/>
        <w:jc w:val="both"/>
      </w:pPr>
      <w:r>
        <w:rPr>
          <w:sz w:val="24"/>
          <w:szCs w:val="24"/>
        </w:rPr>
        <w:t xml:space="preserve">При расположении поперечной арматуры неравномерно по контуру расчетного поперечного сечения, а сосредоточенно у осей площадки передачи нагрузки (крестообразное расположение поперечной арматуры) периметр контура </w:t>
      </w:r>
      <w:r>
        <w:rPr>
          <w:i/>
          <w:iCs/>
          <w:sz w:val="24"/>
          <w:szCs w:val="24"/>
        </w:rPr>
        <w:t xml:space="preserve">и </w:t>
      </w:r>
      <w:r>
        <w:rPr>
          <w:sz w:val="24"/>
          <w:szCs w:val="24"/>
        </w:rPr>
        <w:t xml:space="preserve">для поперечной арматуры принимают по фактическим длинам участков расположения поперечной арматуры </w:t>
      </w:r>
      <w:r>
        <w:rPr>
          <w:i/>
          <w:iCs/>
          <w:sz w:val="24"/>
          <w:szCs w:val="24"/>
        </w:rPr>
        <w:t>L</w:t>
      </w:r>
      <w:r>
        <w:rPr>
          <w:i/>
          <w:iCs/>
          <w:sz w:val="24"/>
          <w:szCs w:val="24"/>
          <w:vertAlign w:val="subscript"/>
        </w:rPr>
        <w:t>swx</w:t>
      </w:r>
      <w:r>
        <w:rPr>
          <w:i/>
          <w:iCs/>
          <w:sz w:val="24"/>
          <w:szCs w:val="24"/>
        </w:rPr>
        <w:t xml:space="preserve"> </w:t>
      </w:r>
      <w:r>
        <w:rPr>
          <w:sz w:val="24"/>
          <w:szCs w:val="24"/>
        </w:rPr>
        <w:t xml:space="preserve">и </w:t>
      </w:r>
      <w:r>
        <w:rPr>
          <w:i/>
          <w:iCs/>
          <w:sz w:val="24"/>
          <w:szCs w:val="24"/>
        </w:rPr>
        <w:t>L</w:t>
      </w:r>
      <w:r>
        <w:rPr>
          <w:i/>
          <w:iCs/>
          <w:sz w:val="24"/>
          <w:szCs w:val="24"/>
          <w:vertAlign w:val="subscript"/>
        </w:rPr>
        <w:t>swy</w:t>
      </w:r>
      <w:r>
        <w:rPr>
          <w:i/>
          <w:iCs/>
          <w:sz w:val="24"/>
          <w:szCs w:val="24"/>
        </w:rPr>
        <w:t xml:space="preserve"> </w:t>
      </w:r>
      <w:r>
        <w:rPr>
          <w:sz w:val="24"/>
          <w:szCs w:val="24"/>
        </w:rPr>
        <w:t xml:space="preserve">по расчетному контуру продавливания (рисунок </w:t>
      </w:r>
      <w:hyperlink w:anchor="SO0000015" w:tooltip="Рисунок 8.11" w:history="1">
        <w:r>
          <w:rPr>
            <w:rStyle w:val="a3"/>
          </w:rPr>
          <w:t>8.11</w:t>
        </w:r>
      </w:hyperlink>
      <w:r>
        <w:rPr>
          <w:sz w:val="24"/>
          <w:szCs w:val="24"/>
        </w:rPr>
        <w:t xml:space="preserve">, </w:t>
      </w:r>
      <w:r>
        <w:rPr>
          <w:i/>
          <w:iCs/>
          <w:sz w:val="24"/>
          <w:szCs w:val="24"/>
        </w:rPr>
        <w:t>г</w:t>
      </w:r>
      <w:r>
        <w:rPr>
          <w:sz w:val="24"/>
          <w:szCs w:val="24"/>
        </w:rPr>
        <w:t>).</w:t>
      </w:r>
    </w:p>
    <w:p w:rsidR="00A16D4E" w:rsidRDefault="00A16D4E">
      <w:pPr>
        <w:shd w:val="clear" w:color="auto" w:fill="FFFFFF"/>
        <w:ind w:firstLine="283"/>
        <w:jc w:val="both"/>
      </w:pPr>
      <w:r>
        <w:rPr>
          <w:sz w:val="24"/>
          <w:szCs w:val="24"/>
        </w:rPr>
        <w:t xml:space="preserve">Значение </w:t>
      </w:r>
      <w:r>
        <w:rPr>
          <w:i/>
          <w:iCs/>
          <w:sz w:val="24"/>
          <w:szCs w:val="24"/>
        </w:rPr>
        <w:t>F</w:t>
      </w:r>
      <w:r>
        <w:rPr>
          <w:i/>
          <w:iCs/>
          <w:sz w:val="24"/>
          <w:szCs w:val="24"/>
          <w:vertAlign w:val="subscript"/>
        </w:rPr>
        <w:t>b,ult</w:t>
      </w:r>
      <w:r>
        <w:rPr>
          <w:i/>
          <w:iCs/>
          <w:sz w:val="24"/>
          <w:szCs w:val="24"/>
        </w:rPr>
        <w:t xml:space="preserve"> + F</w:t>
      </w:r>
      <w:r>
        <w:rPr>
          <w:i/>
          <w:iCs/>
          <w:sz w:val="24"/>
          <w:szCs w:val="24"/>
          <w:vertAlign w:val="subscript"/>
        </w:rPr>
        <w:t>sw,ult</w:t>
      </w:r>
      <w:r>
        <w:rPr>
          <w:i/>
          <w:iCs/>
          <w:sz w:val="24"/>
          <w:szCs w:val="24"/>
        </w:rPr>
        <w:t xml:space="preserve"> </w:t>
      </w:r>
      <w:r>
        <w:rPr>
          <w:sz w:val="24"/>
          <w:szCs w:val="24"/>
        </w:rPr>
        <w:t>принимают не более 2</w:t>
      </w:r>
      <w:r>
        <w:rPr>
          <w:i/>
          <w:iCs/>
          <w:sz w:val="24"/>
          <w:szCs w:val="24"/>
        </w:rPr>
        <w:t>F</w:t>
      </w:r>
      <w:r>
        <w:rPr>
          <w:i/>
          <w:iCs/>
          <w:sz w:val="24"/>
          <w:szCs w:val="24"/>
          <w:vertAlign w:val="subscript"/>
        </w:rPr>
        <w:t>b,ult</w:t>
      </w:r>
      <w:r>
        <w:rPr>
          <w:i/>
          <w:iCs/>
          <w:sz w:val="24"/>
          <w:szCs w:val="24"/>
        </w:rPr>
        <w:t xml:space="preserve">. </w:t>
      </w:r>
      <w:r>
        <w:rPr>
          <w:sz w:val="24"/>
          <w:szCs w:val="24"/>
        </w:rPr>
        <w:t xml:space="preserve">Поперечную арматуру учитывают в расчете при </w:t>
      </w:r>
      <w:r>
        <w:rPr>
          <w:i/>
          <w:iCs/>
          <w:sz w:val="24"/>
          <w:szCs w:val="24"/>
        </w:rPr>
        <w:t>F</w:t>
      </w:r>
      <w:r>
        <w:rPr>
          <w:i/>
          <w:iCs/>
          <w:sz w:val="24"/>
          <w:szCs w:val="24"/>
          <w:vertAlign w:val="subscript"/>
        </w:rPr>
        <w:t>sw,ult</w:t>
      </w:r>
      <w:r>
        <w:rPr>
          <w:i/>
          <w:iCs/>
          <w:sz w:val="24"/>
          <w:szCs w:val="24"/>
        </w:rPr>
        <w:t xml:space="preserve"> </w:t>
      </w:r>
      <w:r>
        <w:rPr>
          <w:sz w:val="24"/>
          <w:szCs w:val="24"/>
        </w:rPr>
        <w:t>не менее 0,25</w:t>
      </w:r>
      <w:r>
        <w:rPr>
          <w:i/>
          <w:iCs/>
          <w:sz w:val="24"/>
          <w:szCs w:val="24"/>
        </w:rPr>
        <w:t>F</w:t>
      </w:r>
      <w:r>
        <w:rPr>
          <w:i/>
          <w:iCs/>
          <w:sz w:val="24"/>
          <w:szCs w:val="24"/>
          <w:vertAlign w:val="subscript"/>
        </w:rPr>
        <w:t>b,ult</w:t>
      </w:r>
      <w:r>
        <w:rPr>
          <w:sz w:val="24"/>
          <w:szCs w:val="24"/>
        </w:rPr>
        <w:t>.</w:t>
      </w:r>
    </w:p>
    <w:p w:rsidR="00A16D4E" w:rsidRDefault="00A16D4E">
      <w:pPr>
        <w:shd w:val="clear" w:color="auto" w:fill="FFFFFF"/>
        <w:ind w:firstLine="283"/>
        <w:jc w:val="both"/>
      </w:pPr>
      <w:r>
        <w:rPr>
          <w:sz w:val="24"/>
          <w:szCs w:val="24"/>
        </w:rPr>
        <w:t xml:space="preserve">За границей расположения поперечной арматуры расчет на продавливание производят согласно </w:t>
      </w:r>
      <w:hyperlink w:anchor="PO0000776" w:tooltip="Пункт 8.1.47" w:history="1">
        <w:r>
          <w:rPr>
            <w:rStyle w:val="a3"/>
          </w:rPr>
          <w:t>8.1.47</w:t>
        </w:r>
      </w:hyperlink>
      <w:r>
        <w:rPr>
          <w:sz w:val="24"/>
          <w:szCs w:val="24"/>
        </w:rPr>
        <w:t>, рассматривая контур расчетного поперечного сечения на расстоянии 0,5</w:t>
      </w:r>
      <w:r>
        <w:rPr>
          <w:i/>
          <w:iCs/>
          <w:sz w:val="24"/>
          <w:szCs w:val="24"/>
        </w:rPr>
        <w:t>h</w:t>
      </w:r>
      <w:r>
        <w:rPr>
          <w:sz w:val="24"/>
          <w:szCs w:val="24"/>
          <w:vertAlign w:val="subscript"/>
        </w:rPr>
        <w:t>0</w:t>
      </w:r>
      <w:r>
        <w:rPr>
          <w:sz w:val="24"/>
          <w:szCs w:val="24"/>
        </w:rPr>
        <w:t xml:space="preserve"> от границы расположения поперечной арматуры (рисунок </w:t>
      </w:r>
      <w:hyperlink w:anchor="SO0000017" w:tooltip="Рисунок 8.13" w:history="1">
        <w:r>
          <w:rPr>
            <w:rStyle w:val="a3"/>
          </w:rPr>
          <w:t>8.13</w:t>
        </w:r>
      </w:hyperlink>
      <w:r>
        <w:rPr>
          <w:sz w:val="24"/>
          <w:szCs w:val="24"/>
        </w:rPr>
        <w:t xml:space="preserve">). При сосредоточенном расположении поперечной арматуры по осям площадки передачи нагрузки, кроме того, расчетный контур поперечного сечения бетона принимают по диагональным линиям, следующим от края расположения поперечной арматуры (рисунок </w:t>
      </w:r>
      <w:hyperlink w:anchor="SO0000015" w:tooltip="Рисунок 8.11" w:history="1">
        <w:r>
          <w:rPr>
            <w:rStyle w:val="a3"/>
          </w:rPr>
          <w:t>8.11</w:t>
        </w:r>
      </w:hyperlink>
      <w:r>
        <w:rPr>
          <w:sz w:val="24"/>
          <w:szCs w:val="24"/>
        </w:rPr>
        <w:t xml:space="preserve">, </w:t>
      </w:r>
      <w:r>
        <w:rPr>
          <w:i/>
          <w:iCs/>
          <w:sz w:val="24"/>
          <w:szCs w:val="24"/>
        </w:rPr>
        <w:t>г</w:t>
      </w:r>
      <w:r>
        <w:rPr>
          <w:sz w:val="24"/>
          <w:szCs w:val="24"/>
        </w:rPr>
        <w:t>).</w:t>
      </w:r>
    </w:p>
    <w:p w:rsidR="00A16D4E" w:rsidRDefault="00A16D4E">
      <w:pPr>
        <w:shd w:val="clear" w:color="auto" w:fill="FFFFFF"/>
        <w:ind w:firstLine="283"/>
        <w:jc w:val="both"/>
      </w:pPr>
      <w:r>
        <w:rPr>
          <w:sz w:val="24"/>
          <w:szCs w:val="24"/>
        </w:rPr>
        <w:t xml:space="preserve">Поперечная арматура должна удовлетворять конструктивным требованиям, приведенным в </w:t>
      </w:r>
      <w:hyperlink w:anchor="PO0001248" w:tooltip="Пункт 10.3" w:history="1">
        <w:r>
          <w:rPr>
            <w:rStyle w:val="a3"/>
          </w:rPr>
          <w:t>10.3</w:t>
        </w:r>
      </w:hyperlink>
      <w:r>
        <w:rPr>
          <w:sz w:val="24"/>
          <w:szCs w:val="24"/>
        </w:rPr>
        <w:t xml:space="preserve">. При нарушении указанных в </w:t>
      </w:r>
      <w:hyperlink w:anchor="PO0001248" w:tooltip="Пункт 10.3" w:history="1">
        <w:r>
          <w:rPr>
            <w:rStyle w:val="a3"/>
          </w:rPr>
          <w:t>10.3</w:t>
        </w:r>
      </w:hyperlink>
      <w:r>
        <w:rPr>
          <w:sz w:val="24"/>
          <w:szCs w:val="24"/>
        </w:rP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A16D4E" w:rsidRDefault="00A16D4E">
      <w:pPr>
        <w:spacing w:before="120" w:after="120"/>
        <w:jc w:val="center"/>
        <w:rPr>
          <w:vanish/>
          <w:color w:val="FFFFFF"/>
          <w:sz w:val="2"/>
        </w:rPr>
      </w:pPr>
      <w:bookmarkStart w:id="161" w:name="SO0000017"/>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68BE2577" wp14:editId="61B043F5">
            <wp:extent cx="5200650" cy="7172325"/>
            <wp:effectExtent l="0" t="0" r="0" b="9525"/>
            <wp:docPr id="99" name="Рисунок 95" descr="C:\Users\POSTRO~1\AppData\Local\Temp\ns\6755.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Users\POSTRO~1\AppData\Local\Temp\ns\6755.files\image091.jpg"/>
                    <pic:cNvPicPr>
                      <a:picLocks noChangeAspect="1" noChangeArrowheads="1"/>
                    </pic:cNvPicPr>
                  </pic:nvPicPr>
                  <pic:blipFill>
                    <a:blip r:embed="rId270" r:link="rId271">
                      <a:extLst>
                        <a:ext uri="{28A0092B-C50C-407E-A947-70E740481C1C}">
                          <a14:useLocalDpi xmlns:a14="http://schemas.microsoft.com/office/drawing/2010/main" val="0"/>
                        </a:ext>
                      </a:extLst>
                    </a:blip>
                    <a:srcRect/>
                    <a:stretch>
                      <a:fillRect/>
                    </a:stretch>
                  </pic:blipFill>
                  <pic:spPr bwMode="auto">
                    <a:xfrm>
                      <a:off x="0" y="0"/>
                      <a:ext cx="5200650" cy="7172325"/>
                    </a:xfrm>
                    <a:prstGeom prst="rect">
                      <a:avLst/>
                    </a:prstGeom>
                    <a:noFill/>
                    <a:ln>
                      <a:noFill/>
                    </a:ln>
                  </pic:spPr>
                </pic:pic>
              </a:graphicData>
            </a:graphic>
          </wp:inline>
        </w:drawing>
      </w:r>
      <w:bookmarkEnd w:id="161"/>
    </w:p>
    <w:p w:rsidR="00A16D4E" w:rsidRDefault="00A16D4E">
      <w:pPr>
        <w:shd w:val="clear" w:color="auto" w:fill="FFFFFF"/>
        <w:jc w:val="center"/>
      </w:pPr>
      <w:r>
        <w:rPr>
          <w:i/>
          <w:iCs/>
        </w:rPr>
        <w:t>1</w:t>
      </w:r>
      <w:r>
        <w:t xml:space="preserve"> - расчетное поперечное сечение; </w:t>
      </w:r>
      <w:r>
        <w:rPr>
          <w:i/>
          <w:iCs/>
        </w:rPr>
        <w:t xml:space="preserve">2 - </w:t>
      </w:r>
      <w:r>
        <w:t xml:space="preserve">контур расчетного поперечного сечения; </w:t>
      </w:r>
      <w:r>
        <w:rPr>
          <w:i/>
          <w:iCs/>
        </w:rPr>
        <w:t xml:space="preserve">3 </w:t>
      </w:r>
      <w:r>
        <w:t xml:space="preserve">- границы зоны, в пределах которых в расчете учитывается поперечная арматура; </w:t>
      </w:r>
      <w:r>
        <w:rPr>
          <w:i/>
          <w:iCs/>
        </w:rPr>
        <w:t xml:space="preserve">4 - </w:t>
      </w:r>
      <w:r>
        <w:t xml:space="preserve">контур расчетного поперечного сечения без учета в расчете поперечной арматуры; </w:t>
      </w:r>
      <w:r>
        <w:rPr>
          <w:i/>
          <w:iCs/>
        </w:rPr>
        <w:t xml:space="preserve">5 - </w:t>
      </w:r>
      <w:r>
        <w:t>контур площадки приложения нагрузки</w:t>
      </w:r>
    </w:p>
    <w:p w:rsidR="00A16D4E" w:rsidRDefault="00A16D4E">
      <w:pPr>
        <w:shd w:val="clear" w:color="auto" w:fill="FFFFFF"/>
        <w:spacing w:before="120" w:after="120"/>
        <w:jc w:val="center"/>
      </w:pPr>
      <w:r>
        <w:rPr>
          <w:b/>
          <w:bCs/>
          <w:i/>
          <w:iCs/>
          <w:sz w:val="24"/>
          <w:szCs w:val="24"/>
        </w:rPr>
        <w:t>Рисунок 8.13</w:t>
      </w:r>
      <w:r>
        <w:rPr>
          <w:i/>
          <w:iCs/>
          <w:sz w:val="24"/>
          <w:szCs w:val="24"/>
        </w:rPr>
        <w:t xml:space="preserve"> - </w:t>
      </w:r>
      <w:r>
        <w:rPr>
          <w:b/>
          <w:bCs/>
          <w:sz w:val="24"/>
          <w:szCs w:val="24"/>
        </w:rPr>
        <w:t>Схема для расчета железобетонных плит с вертикальной равномерно распределенной поперечной арматурой на продавливание</w:t>
      </w:r>
    </w:p>
    <w:p w:rsidR="00A16D4E" w:rsidRDefault="00A16D4E">
      <w:pPr>
        <w:shd w:val="clear" w:color="auto" w:fill="FFFFFF"/>
        <w:spacing w:before="120" w:after="120"/>
        <w:ind w:firstLine="284"/>
        <w:jc w:val="both"/>
      </w:pPr>
      <w:r>
        <w:rPr>
          <w:i/>
          <w:iCs/>
          <w:sz w:val="24"/>
          <w:szCs w:val="24"/>
        </w:rPr>
        <w:t>Расчет элементов на продавливание при действии сосредоточенных силы и изгибающего момента</w:t>
      </w:r>
    </w:p>
    <w:p w:rsidR="00A16D4E" w:rsidRDefault="00A16D4E">
      <w:pPr>
        <w:shd w:val="clear" w:color="auto" w:fill="FFFFFF"/>
        <w:ind w:firstLine="283"/>
        <w:jc w:val="both"/>
      </w:pPr>
      <w:bookmarkStart w:id="162" w:name="PO0000799"/>
      <w:r>
        <w:rPr>
          <w:sz w:val="24"/>
          <w:szCs w:val="24"/>
        </w:rPr>
        <w:t xml:space="preserve">8.1.49 Расчет элементов без поперечной арматуры на продавливание при совместном действии сосредоточенных силы и изгибающего момента (см. рисунок </w:t>
      </w:r>
      <w:bookmarkEnd w:id="162"/>
      <w:r>
        <w:fldChar w:fldCharType="begin"/>
      </w:r>
      <w:r>
        <w:instrText xml:space="preserve"> HYPERLINK "" \l "SO0000016" \o "Рисунок 8.12" </w:instrText>
      </w:r>
      <w:r>
        <w:fldChar w:fldCharType="separate"/>
      </w:r>
      <w:r>
        <w:rPr>
          <w:rStyle w:val="a3"/>
        </w:rPr>
        <w:t>8.12</w:t>
      </w:r>
      <w:r>
        <w:fldChar w:fldCharType="end"/>
      </w:r>
      <w:r>
        <w:rPr>
          <w:sz w:val="24"/>
          <w:szCs w:val="24"/>
        </w:rPr>
        <w:t>) производят из условия</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22C0644" wp14:editId="2DF926A3">
            <wp:extent cx="1085850" cy="438150"/>
            <wp:effectExtent l="0" t="0" r="0" b="0"/>
            <wp:docPr id="100" name="Рисунок 100" descr="C:\Users\POSTRO~1\AppData\Local\Temp\ns\6755.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POSTRO~1\AppData\Local\Temp\ns\6755.files\image092.png"/>
                    <pic:cNvPicPr>
                      <a:picLocks noChangeAspect="1" noChangeArrowheads="1"/>
                    </pic:cNvPicPr>
                  </pic:nvPicPr>
                  <pic:blipFill>
                    <a:blip r:embed="rId272" r:link="rId273">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Pr>
          <w:sz w:val="24"/>
          <w:szCs w:val="24"/>
        </w:rPr>
        <w:t>                                                  (8.93)</w:t>
      </w:r>
    </w:p>
    <w:p w:rsidR="00A16D4E" w:rsidRDefault="00A16D4E">
      <w:pPr>
        <w:shd w:val="clear" w:color="auto" w:fill="FFFFFF"/>
        <w:ind w:firstLine="284"/>
        <w:jc w:val="both"/>
      </w:pPr>
      <w:r>
        <w:rPr>
          <w:sz w:val="24"/>
          <w:szCs w:val="24"/>
        </w:rPr>
        <w:t xml:space="preserve">где </w:t>
      </w:r>
      <w:r>
        <w:rPr>
          <w:i/>
          <w:iCs/>
          <w:sz w:val="24"/>
          <w:szCs w:val="24"/>
        </w:rPr>
        <w:t xml:space="preserve">F - </w:t>
      </w:r>
      <w:r>
        <w:rPr>
          <w:sz w:val="24"/>
          <w:szCs w:val="24"/>
        </w:rPr>
        <w:t>сосредоточенная сила от внешней нагрузки;</w:t>
      </w:r>
    </w:p>
    <w:p w:rsidR="00A16D4E" w:rsidRDefault="00A16D4E">
      <w:pPr>
        <w:shd w:val="clear" w:color="auto" w:fill="FFFFFF"/>
        <w:ind w:firstLine="283"/>
        <w:jc w:val="both"/>
      </w:pPr>
      <w:r>
        <w:rPr>
          <w:i/>
          <w:iCs/>
          <w:sz w:val="24"/>
          <w:szCs w:val="24"/>
        </w:rPr>
        <w:t>М</w:t>
      </w:r>
      <w:r>
        <w:rPr>
          <w:sz w:val="24"/>
          <w:szCs w:val="24"/>
        </w:rPr>
        <w:t xml:space="preserve"> - сосредоточенный изгибающий момент от внешней нагрузки, учитываемый при расчете на продавливание (</w:t>
      </w:r>
      <w:hyperlink w:anchor="PO0000763" w:tooltip="Пункт 8.1.46" w:history="1">
        <w:r>
          <w:rPr>
            <w:rStyle w:val="a3"/>
          </w:rPr>
          <w:t>8.1.46</w:t>
        </w:r>
      </w:hyperlink>
      <w:r>
        <w:rPr>
          <w:sz w:val="24"/>
          <w:szCs w:val="24"/>
        </w:rPr>
        <w:t>);</w:t>
      </w:r>
    </w:p>
    <w:p w:rsidR="00A16D4E" w:rsidRDefault="00A16D4E">
      <w:pPr>
        <w:shd w:val="clear" w:color="auto" w:fill="FFFFFF"/>
        <w:ind w:firstLine="283"/>
        <w:jc w:val="both"/>
      </w:pPr>
      <w:r>
        <w:rPr>
          <w:i/>
          <w:iCs/>
          <w:sz w:val="24"/>
          <w:szCs w:val="24"/>
        </w:rPr>
        <w:t>F</w:t>
      </w:r>
      <w:r>
        <w:rPr>
          <w:i/>
          <w:iCs/>
          <w:sz w:val="24"/>
          <w:szCs w:val="24"/>
          <w:vertAlign w:val="subscript"/>
        </w:rPr>
        <w:t>b,ult</w:t>
      </w:r>
      <w:r>
        <w:rPr>
          <w:i/>
          <w:iCs/>
          <w:sz w:val="24"/>
          <w:szCs w:val="24"/>
        </w:rPr>
        <w:t xml:space="preserve"> </w:t>
      </w:r>
      <w:r>
        <w:rPr>
          <w:sz w:val="24"/>
          <w:szCs w:val="24"/>
        </w:rPr>
        <w:t xml:space="preserve">и </w:t>
      </w:r>
      <w:r>
        <w:rPr>
          <w:i/>
          <w:iCs/>
          <w:sz w:val="24"/>
          <w:szCs w:val="24"/>
        </w:rPr>
        <w:t>M</w:t>
      </w:r>
      <w:r>
        <w:rPr>
          <w:i/>
          <w:iCs/>
          <w:sz w:val="24"/>
          <w:szCs w:val="24"/>
          <w:vertAlign w:val="subscript"/>
        </w:rPr>
        <w:t>b,ult</w:t>
      </w:r>
      <w:r>
        <w:rPr>
          <w:i/>
          <w:iCs/>
          <w:sz w:val="24"/>
          <w:szCs w:val="24"/>
        </w:rPr>
        <w:t xml:space="preserve"> - </w:t>
      </w:r>
      <w:r>
        <w:rPr>
          <w:sz w:val="24"/>
          <w:szCs w:val="24"/>
        </w:rPr>
        <w:t>предельные сосредоточенные сила и изгибающий момент, которые могут быть восприняты бетоном в расчетном поперечном сечении при их раздельном действии.</w:t>
      </w:r>
    </w:p>
    <w:p w:rsidR="00A16D4E" w:rsidRDefault="00A16D4E">
      <w:pPr>
        <w:shd w:val="clear" w:color="auto" w:fill="FFFFFF"/>
        <w:ind w:firstLine="283"/>
        <w:jc w:val="both"/>
      </w:pPr>
      <w:r>
        <w:rPr>
          <w:sz w:val="24"/>
          <w:szCs w:val="24"/>
        </w:rPr>
        <w:t xml:space="preserve">В железобетонном каркасе зданий с плоскими перекрытиями сосредоточенный изгибающий момент </w:t>
      </w:r>
      <w:r>
        <w:rPr>
          <w:i/>
          <w:iCs/>
          <w:sz w:val="24"/>
          <w:szCs w:val="24"/>
        </w:rPr>
        <w:t>М</w:t>
      </w:r>
      <w:r>
        <w:rPr>
          <w:i/>
          <w:iCs/>
          <w:sz w:val="24"/>
          <w:szCs w:val="24"/>
          <w:vertAlign w:val="subscript"/>
        </w:rPr>
        <w:t>lос</w:t>
      </w:r>
      <w:r>
        <w:rPr>
          <w:sz w:val="24"/>
          <w:szCs w:val="24"/>
        </w:rPr>
        <w:t xml:space="preserve"> равен суммарному изгибающему моменту в сечениях верхней и нижней колонн, примыкающих к перекрытию в рассматриваемом узле.</w:t>
      </w:r>
    </w:p>
    <w:p w:rsidR="00A16D4E" w:rsidRDefault="00A16D4E">
      <w:pPr>
        <w:shd w:val="clear" w:color="auto" w:fill="FFFFFF"/>
        <w:ind w:firstLine="283"/>
        <w:jc w:val="both"/>
      </w:pPr>
      <w:r>
        <w:rPr>
          <w:sz w:val="24"/>
          <w:szCs w:val="24"/>
        </w:rPr>
        <w:t xml:space="preserve">Предельную силу </w:t>
      </w:r>
      <w:r>
        <w:rPr>
          <w:i/>
          <w:iCs/>
          <w:sz w:val="24"/>
          <w:szCs w:val="24"/>
        </w:rPr>
        <w:t>F</w:t>
      </w:r>
      <w:r>
        <w:rPr>
          <w:i/>
          <w:iCs/>
          <w:sz w:val="24"/>
          <w:szCs w:val="24"/>
          <w:vertAlign w:val="subscript"/>
        </w:rPr>
        <w:t>b,ult</w:t>
      </w:r>
      <w:r>
        <w:rPr>
          <w:i/>
          <w:iCs/>
          <w:sz w:val="24"/>
          <w:szCs w:val="24"/>
        </w:rPr>
        <w:t xml:space="preserve"> </w:t>
      </w:r>
      <w:r>
        <w:rPr>
          <w:sz w:val="24"/>
          <w:szCs w:val="24"/>
        </w:rPr>
        <w:t xml:space="preserve">определяют согласно </w:t>
      </w:r>
      <w:hyperlink w:anchor="PO0000776" w:tooltip="Пункт 8.1.47" w:history="1">
        <w:r>
          <w:rPr>
            <w:rStyle w:val="a3"/>
          </w:rPr>
          <w:t>8.1.47</w:t>
        </w:r>
      </w:hyperlink>
      <w:r>
        <w:rPr>
          <w:sz w:val="24"/>
          <w:szCs w:val="24"/>
        </w:rPr>
        <w:t>.</w:t>
      </w:r>
    </w:p>
    <w:p w:rsidR="00A16D4E" w:rsidRDefault="00A16D4E">
      <w:pPr>
        <w:shd w:val="clear" w:color="auto" w:fill="FFFFFF"/>
        <w:ind w:firstLine="283"/>
        <w:jc w:val="both"/>
      </w:pPr>
      <w:r>
        <w:rPr>
          <w:sz w:val="24"/>
          <w:szCs w:val="24"/>
        </w:rPr>
        <w:t xml:space="preserve">Предельный изгибающий момент </w:t>
      </w:r>
      <w:r>
        <w:rPr>
          <w:i/>
          <w:iCs/>
          <w:sz w:val="24"/>
          <w:szCs w:val="24"/>
        </w:rPr>
        <w:t>М</w:t>
      </w:r>
      <w:r>
        <w:rPr>
          <w:i/>
          <w:iCs/>
          <w:sz w:val="24"/>
          <w:szCs w:val="24"/>
          <w:vertAlign w:val="subscript"/>
        </w:rPr>
        <w:t>b,ult</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i/>
          <w:iCs/>
          <w:sz w:val="24"/>
          <w:szCs w:val="24"/>
        </w:rPr>
        <w:t>М</w:t>
      </w:r>
      <w:r w:rsidRPr="00A16D4E">
        <w:rPr>
          <w:i/>
          <w:iCs/>
          <w:sz w:val="24"/>
          <w:szCs w:val="24"/>
          <w:vertAlign w:val="subscript"/>
          <w:lang w:val="en-US"/>
        </w:rPr>
        <w:t>b,ult</w:t>
      </w:r>
      <w:r w:rsidRPr="00A16D4E">
        <w:rPr>
          <w:i/>
          <w:iCs/>
          <w:sz w:val="24"/>
          <w:szCs w:val="24"/>
          <w:lang w:val="en-US"/>
        </w:rPr>
        <w:t xml:space="preserve"> </w:t>
      </w:r>
      <w:r w:rsidRPr="00A16D4E">
        <w:rPr>
          <w:sz w:val="24"/>
          <w:szCs w:val="24"/>
          <w:lang w:val="en-US"/>
        </w:rPr>
        <w:t xml:space="preserve">= </w:t>
      </w:r>
      <w:r w:rsidRPr="00A16D4E">
        <w:rPr>
          <w:i/>
          <w:iCs/>
          <w:sz w:val="24"/>
          <w:szCs w:val="24"/>
          <w:lang w:val="en-US"/>
        </w:rPr>
        <w:t>R</w:t>
      </w:r>
      <w:r w:rsidRPr="00A16D4E">
        <w:rPr>
          <w:i/>
          <w:iCs/>
          <w:sz w:val="24"/>
          <w:szCs w:val="24"/>
          <w:vertAlign w:val="subscript"/>
          <w:lang w:val="en-US"/>
        </w:rPr>
        <w:t>bt</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W</w:t>
      </w:r>
      <w:r w:rsidRPr="00A16D4E">
        <w:rPr>
          <w:i/>
          <w:iCs/>
          <w:sz w:val="24"/>
          <w:szCs w:val="24"/>
          <w:vertAlign w:val="subscript"/>
          <w:lang w:val="en-US"/>
        </w:rPr>
        <w:t>b</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h</w:t>
      </w:r>
      <w:r w:rsidRPr="00A16D4E">
        <w:rPr>
          <w:sz w:val="24"/>
          <w:szCs w:val="24"/>
          <w:vertAlign w:val="subscript"/>
          <w:lang w:val="en-US"/>
        </w:rPr>
        <w:t>0</w:t>
      </w:r>
      <w:r w:rsidRPr="00A16D4E">
        <w:rPr>
          <w:sz w:val="24"/>
          <w:szCs w:val="24"/>
          <w:lang w:val="en-US"/>
        </w:rPr>
        <w:t xml:space="preserve">.                                                </w:t>
      </w:r>
      <w:r>
        <w:rPr>
          <w:sz w:val="24"/>
          <w:szCs w:val="24"/>
        </w:rPr>
        <w:t>(8.94)</w:t>
      </w:r>
    </w:p>
    <w:p w:rsidR="00A16D4E" w:rsidRDefault="00A16D4E">
      <w:pPr>
        <w:shd w:val="clear" w:color="auto" w:fill="FFFFFF"/>
        <w:ind w:firstLine="284"/>
        <w:jc w:val="both"/>
      </w:pPr>
      <w:r>
        <w:rPr>
          <w:sz w:val="24"/>
          <w:szCs w:val="24"/>
        </w:rPr>
        <w:t xml:space="preserve">где </w:t>
      </w:r>
      <w:r>
        <w:rPr>
          <w:i/>
          <w:iCs/>
          <w:sz w:val="24"/>
          <w:szCs w:val="24"/>
        </w:rPr>
        <w:t>W</w:t>
      </w:r>
      <w:r>
        <w:rPr>
          <w:i/>
          <w:iCs/>
          <w:sz w:val="24"/>
          <w:szCs w:val="24"/>
          <w:vertAlign w:val="subscript"/>
        </w:rPr>
        <w:t>b</w:t>
      </w:r>
      <w:r>
        <w:rPr>
          <w:i/>
          <w:iCs/>
          <w:sz w:val="24"/>
          <w:szCs w:val="24"/>
        </w:rPr>
        <w:t xml:space="preserve"> </w:t>
      </w:r>
      <w:r>
        <w:rPr>
          <w:sz w:val="24"/>
          <w:szCs w:val="24"/>
        </w:rPr>
        <w:t xml:space="preserve">- момент сопротивления расчетного поперечного сечения, определяемый согласно </w:t>
      </w:r>
      <w:hyperlink w:anchor="PO0000821" w:tooltip="Пункт 8.1.51" w:history="1">
        <w:r>
          <w:rPr>
            <w:rStyle w:val="a3"/>
          </w:rPr>
          <w:t>8.1.51</w:t>
        </w:r>
      </w:hyperlink>
      <w:r>
        <w:rPr>
          <w:sz w:val="24"/>
          <w:szCs w:val="24"/>
        </w:rPr>
        <w:t>.</w:t>
      </w:r>
    </w:p>
    <w:p w:rsidR="00A16D4E" w:rsidRDefault="00A16D4E">
      <w:pPr>
        <w:shd w:val="clear" w:color="auto" w:fill="FFFFFF"/>
        <w:ind w:firstLine="283"/>
        <w:jc w:val="both"/>
      </w:pPr>
      <w:r>
        <w:rPr>
          <w:sz w:val="24"/>
          <w:szCs w:val="24"/>
        </w:rPr>
        <w:t>При действии изгибающих моментов в двух взаимно перпендикулярных плоскостях расчет производят из условия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A4BFD14" wp14:editId="6038B524">
            <wp:extent cx="1695450" cy="476250"/>
            <wp:effectExtent l="0" t="0" r="0" b="0"/>
            <wp:docPr id="101" name="Рисунок 101" descr="C:\Users\POSTRO~1\AppData\Local\Temp\ns\6755.files\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POSTRO~1\AppData\Local\Temp\ns\6755.files\image093.png"/>
                    <pic:cNvPicPr>
                      <a:picLocks noChangeAspect="1" noChangeArrowheads="1"/>
                    </pic:cNvPicPr>
                  </pic:nvPicPr>
                  <pic:blipFill>
                    <a:blip r:embed="rId274" r:link="rId275">
                      <a:extLst>
                        <a:ext uri="{28A0092B-C50C-407E-A947-70E740481C1C}">
                          <a14:useLocalDpi xmlns:a14="http://schemas.microsoft.com/office/drawing/2010/main" val="0"/>
                        </a:ext>
                      </a:extLst>
                    </a:blip>
                    <a:srcRect/>
                    <a:stretch>
                      <a:fillRect/>
                    </a:stretch>
                  </pic:blipFill>
                  <pic:spPr bwMode="auto">
                    <a:xfrm>
                      <a:off x="0" y="0"/>
                      <a:ext cx="1695450" cy="476250"/>
                    </a:xfrm>
                    <a:prstGeom prst="rect">
                      <a:avLst/>
                    </a:prstGeom>
                    <a:noFill/>
                    <a:ln>
                      <a:noFill/>
                    </a:ln>
                  </pic:spPr>
                </pic:pic>
              </a:graphicData>
            </a:graphic>
          </wp:inline>
        </w:drawing>
      </w:r>
      <w:r>
        <w:rPr>
          <w:sz w:val="24"/>
          <w:szCs w:val="24"/>
        </w:rPr>
        <w:t>                                            (8.95)</w:t>
      </w:r>
    </w:p>
    <w:p w:rsidR="00A16D4E" w:rsidRDefault="00A16D4E">
      <w:pPr>
        <w:shd w:val="clear" w:color="auto" w:fill="FFFFFF"/>
        <w:ind w:firstLine="284"/>
        <w:jc w:val="both"/>
      </w:pPr>
      <w:r>
        <w:rPr>
          <w:sz w:val="24"/>
          <w:szCs w:val="24"/>
        </w:rPr>
        <w:t xml:space="preserve">где </w:t>
      </w:r>
      <w:r>
        <w:rPr>
          <w:i/>
          <w:iCs/>
          <w:sz w:val="24"/>
          <w:szCs w:val="24"/>
        </w:rPr>
        <w:t>F, M</w:t>
      </w:r>
      <w:r>
        <w:rPr>
          <w:i/>
          <w:iCs/>
          <w:sz w:val="24"/>
          <w:szCs w:val="24"/>
          <w:vertAlign w:val="subscript"/>
        </w:rPr>
        <w:t>x</w:t>
      </w:r>
      <w:r>
        <w:rPr>
          <w:sz w:val="24"/>
          <w:szCs w:val="24"/>
        </w:rPr>
        <w:t xml:space="preserve"> и </w:t>
      </w:r>
      <w:r>
        <w:rPr>
          <w:i/>
          <w:iCs/>
          <w:sz w:val="24"/>
          <w:szCs w:val="24"/>
        </w:rPr>
        <w:t>M</w:t>
      </w:r>
      <w:r>
        <w:rPr>
          <w:i/>
          <w:iCs/>
          <w:sz w:val="24"/>
          <w:szCs w:val="24"/>
          <w:vertAlign w:val="subscript"/>
        </w:rPr>
        <w:t>y</w:t>
      </w:r>
      <w:r>
        <w:rPr>
          <w:i/>
          <w:iCs/>
          <w:sz w:val="24"/>
          <w:szCs w:val="24"/>
        </w:rPr>
        <w:t xml:space="preserve"> - </w:t>
      </w:r>
      <w:r>
        <w:rPr>
          <w:sz w:val="24"/>
          <w:szCs w:val="24"/>
        </w:rPr>
        <w:t xml:space="preserve">сосредоточенные сила и изгибающие моменты в направлениях осей </w:t>
      </w:r>
      <w:r>
        <w:rPr>
          <w:i/>
          <w:iCs/>
          <w:sz w:val="24"/>
          <w:szCs w:val="24"/>
        </w:rPr>
        <w:t xml:space="preserve">X </w:t>
      </w:r>
      <w:r>
        <w:rPr>
          <w:sz w:val="24"/>
          <w:szCs w:val="24"/>
        </w:rPr>
        <w:t xml:space="preserve">и </w:t>
      </w:r>
      <w:r>
        <w:rPr>
          <w:i/>
          <w:iCs/>
          <w:sz w:val="24"/>
          <w:szCs w:val="24"/>
        </w:rPr>
        <w:t>Y</w:t>
      </w:r>
      <w:r>
        <w:rPr>
          <w:sz w:val="24"/>
          <w:szCs w:val="24"/>
        </w:rPr>
        <w:t>, учитываемые при расчете на продавливание (</w:t>
      </w:r>
      <w:hyperlink w:anchor="PO0000763" w:tooltip="Пункт 8.1.46" w:history="1">
        <w:r>
          <w:rPr>
            <w:rStyle w:val="a3"/>
          </w:rPr>
          <w:t>8.1.46</w:t>
        </w:r>
      </w:hyperlink>
      <w:r>
        <w:rPr>
          <w:sz w:val="24"/>
          <w:szCs w:val="24"/>
        </w:rPr>
        <w:t>), от внешней нагрузки;</w:t>
      </w:r>
    </w:p>
    <w:p w:rsidR="00A16D4E" w:rsidRDefault="00A16D4E">
      <w:pPr>
        <w:shd w:val="clear" w:color="auto" w:fill="FFFFFF"/>
        <w:ind w:firstLine="283"/>
        <w:jc w:val="both"/>
      </w:pPr>
      <w:r>
        <w:rPr>
          <w:i/>
          <w:iCs/>
          <w:sz w:val="24"/>
          <w:szCs w:val="24"/>
        </w:rPr>
        <w:t>F</w:t>
      </w:r>
      <w:r>
        <w:rPr>
          <w:i/>
          <w:iCs/>
          <w:sz w:val="24"/>
          <w:szCs w:val="24"/>
          <w:vertAlign w:val="subscript"/>
        </w:rPr>
        <w:t>b,ult</w:t>
      </w:r>
      <w:r>
        <w:rPr>
          <w:i/>
          <w:iCs/>
          <w:sz w:val="24"/>
          <w:szCs w:val="24"/>
        </w:rPr>
        <w:t>, M</w:t>
      </w:r>
      <w:r>
        <w:rPr>
          <w:i/>
          <w:iCs/>
          <w:sz w:val="24"/>
          <w:szCs w:val="24"/>
          <w:vertAlign w:val="subscript"/>
        </w:rPr>
        <w:t>bx,ult</w:t>
      </w:r>
      <w:r>
        <w:rPr>
          <w:i/>
          <w:iCs/>
          <w:sz w:val="24"/>
          <w:szCs w:val="24"/>
        </w:rPr>
        <w:t>, M</w:t>
      </w:r>
      <w:r>
        <w:rPr>
          <w:i/>
          <w:iCs/>
          <w:sz w:val="24"/>
          <w:szCs w:val="24"/>
          <w:vertAlign w:val="subscript"/>
        </w:rPr>
        <w:t>by,ult</w:t>
      </w:r>
      <w:r>
        <w:rPr>
          <w:i/>
          <w:iCs/>
          <w:sz w:val="24"/>
          <w:szCs w:val="24"/>
        </w:rPr>
        <w:t xml:space="preserve"> - </w:t>
      </w:r>
      <w:r>
        <w:rPr>
          <w:sz w:val="24"/>
          <w:szCs w:val="24"/>
        </w:rPr>
        <w:t xml:space="preserve">предельные сосредоточенные сила и изгибающие моменты в направлениях осей </w:t>
      </w:r>
      <w:r>
        <w:rPr>
          <w:i/>
          <w:iCs/>
          <w:sz w:val="24"/>
          <w:szCs w:val="24"/>
        </w:rPr>
        <w:t xml:space="preserve">X </w:t>
      </w:r>
      <w:r>
        <w:rPr>
          <w:sz w:val="24"/>
          <w:szCs w:val="24"/>
        </w:rPr>
        <w:t xml:space="preserve">и </w:t>
      </w:r>
      <w:r>
        <w:rPr>
          <w:i/>
          <w:iCs/>
          <w:sz w:val="24"/>
          <w:szCs w:val="24"/>
        </w:rPr>
        <w:t xml:space="preserve">Y, </w:t>
      </w:r>
      <w:r>
        <w:rPr>
          <w:sz w:val="24"/>
          <w:szCs w:val="24"/>
        </w:rPr>
        <w:t>которые могут быть восприняты бетоном в расчетном поперечном сечении при их раздельном действии.</w:t>
      </w:r>
    </w:p>
    <w:p w:rsidR="00A16D4E" w:rsidRDefault="00A16D4E">
      <w:pPr>
        <w:shd w:val="clear" w:color="auto" w:fill="FFFFFF"/>
        <w:ind w:firstLine="283"/>
        <w:jc w:val="both"/>
      </w:pPr>
      <w:r>
        <w:rPr>
          <w:sz w:val="24"/>
          <w:szCs w:val="24"/>
        </w:rPr>
        <w:t xml:space="preserve">Усилие </w:t>
      </w:r>
      <w:r>
        <w:rPr>
          <w:i/>
          <w:iCs/>
          <w:sz w:val="24"/>
          <w:szCs w:val="24"/>
        </w:rPr>
        <w:t>F</w:t>
      </w:r>
      <w:r>
        <w:rPr>
          <w:i/>
          <w:iCs/>
          <w:sz w:val="24"/>
          <w:szCs w:val="24"/>
          <w:vertAlign w:val="subscript"/>
        </w:rPr>
        <w:t>b,ult</w:t>
      </w:r>
      <w:r>
        <w:rPr>
          <w:i/>
          <w:iCs/>
          <w:sz w:val="24"/>
          <w:szCs w:val="24"/>
        </w:rPr>
        <w:t xml:space="preserve"> </w:t>
      </w:r>
      <w:r>
        <w:rPr>
          <w:sz w:val="24"/>
          <w:szCs w:val="24"/>
        </w:rPr>
        <w:t xml:space="preserve">определяют согласно </w:t>
      </w:r>
      <w:hyperlink w:anchor="PO0000776" w:tooltip="Пункт 8.1.47" w:history="1">
        <w:r>
          <w:rPr>
            <w:rStyle w:val="a3"/>
          </w:rPr>
          <w:t>8.1.47</w:t>
        </w:r>
      </w:hyperlink>
      <w:r>
        <w:rPr>
          <w:sz w:val="24"/>
          <w:szCs w:val="24"/>
        </w:rPr>
        <w:t>.</w:t>
      </w:r>
    </w:p>
    <w:p w:rsidR="00A16D4E" w:rsidRDefault="00A16D4E">
      <w:pPr>
        <w:shd w:val="clear" w:color="auto" w:fill="FFFFFF"/>
        <w:ind w:firstLine="283"/>
        <w:jc w:val="both"/>
      </w:pPr>
      <w:r>
        <w:rPr>
          <w:sz w:val="24"/>
          <w:szCs w:val="24"/>
        </w:rPr>
        <w:t xml:space="preserve">Усилия </w:t>
      </w:r>
      <w:r>
        <w:rPr>
          <w:i/>
          <w:iCs/>
          <w:sz w:val="24"/>
          <w:szCs w:val="24"/>
        </w:rPr>
        <w:t>М</w:t>
      </w:r>
      <w:r>
        <w:rPr>
          <w:i/>
          <w:iCs/>
          <w:sz w:val="24"/>
          <w:szCs w:val="24"/>
          <w:vertAlign w:val="subscript"/>
        </w:rPr>
        <w:t>bx,ult</w:t>
      </w:r>
      <w:r>
        <w:rPr>
          <w:i/>
          <w:iCs/>
          <w:sz w:val="24"/>
          <w:szCs w:val="24"/>
        </w:rPr>
        <w:t xml:space="preserve"> </w:t>
      </w:r>
      <w:r>
        <w:rPr>
          <w:sz w:val="24"/>
          <w:szCs w:val="24"/>
        </w:rPr>
        <w:t xml:space="preserve">и </w:t>
      </w:r>
      <w:r>
        <w:rPr>
          <w:i/>
          <w:iCs/>
          <w:sz w:val="24"/>
          <w:szCs w:val="24"/>
        </w:rPr>
        <w:t>M</w:t>
      </w:r>
      <w:r>
        <w:rPr>
          <w:i/>
          <w:iCs/>
          <w:sz w:val="24"/>
          <w:szCs w:val="24"/>
          <w:vertAlign w:val="subscript"/>
        </w:rPr>
        <w:t>by,ult</w:t>
      </w:r>
      <w:r>
        <w:rPr>
          <w:i/>
          <w:iCs/>
          <w:sz w:val="24"/>
          <w:szCs w:val="24"/>
        </w:rPr>
        <w:t xml:space="preserve"> </w:t>
      </w:r>
      <w:r>
        <w:rPr>
          <w:sz w:val="24"/>
          <w:szCs w:val="24"/>
        </w:rPr>
        <w:t xml:space="preserve">определяют согласно указаниям, приведенным выше, при действии момента в плоскости осей </w:t>
      </w:r>
      <w:r>
        <w:rPr>
          <w:i/>
          <w:iCs/>
          <w:sz w:val="24"/>
          <w:szCs w:val="24"/>
        </w:rPr>
        <w:t xml:space="preserve">X </w:t>
      </w:r>
      <w:r>
        <w:rPr>
          <w:sz w:val="24"/>
          <w:szCs w:val="24"/>
        </w:rPr>
        <w:t xml:space="preserve">и </w:t>
      </w:r>
      <w:r>
        <w:rPr>
          <w:i/>
          <w:iCs/>
          <w:sz w:val="24"/>
          <w:szCs w:val="24"/>
        </w:rPr>
        <w:t>Y</w:t>
      </w:r>
      <w:r>
        <w:rPr>
          <w:sz w:val="24"/>
          <w:szCs w:val="24"/>
        </w:rPr>
        <w:t xml:space="preserve"> соответственно.</w:t>
      </w:r>
    </w:p>
    <w:p w:rsidR="00A16D4E" w:rsidRDefault="00A16D4E">
      <w:pPr>
        <w:shd w:val="clear" w:color="auto" w:fill="FFFFFF"/>
        <w:ind w:firstLine="283"/>
        <w:jc w:val="both"/>
      </w:pPr>
      <w:bookmarkStart w:id="163" w:name="PO0000812"/>
      <w:r>
        <w:rPr>
          <w:sz w:val="24"/>
          <w:szCs w:val="24"/>
        </w:rPr>
        <w:t>8.1.50 Расчет прочности элементов с поперечной арматурой на продавливание при действии сосредоточенной силы и изгибающих моментов в двух взаимно перпендикулярных плоскостях производят из условия</w:t>
      </w:r>
      <w:bookmarkEnd w:id="163"/>
    </w:p>
    <w:p w:rsidR="00A16D4E" w:rsidRDefault="00A16D4E">
      <w:pPr>
        <w:shd w:val="clear" w:color="auto" w:fill="FFFFFF"/>
        <w:spacing w:before="120" w:after="120"/>
        <w:jc w:val="right"/>
        <w:rPr>
          <w:vanish/>
          <w:color w:val="FFFFFF"/>
          <w:sz w:val="2"/>
          <w:szCs w:val="24"/>
        </w:rPr>
      </w:pPr>
      <w:bookmarkStart w:id="164" w:name="PO000081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A8A0DDA" wp14:editId="1D4253FE">
            <wp:extent cx="3371850" cy="476250"/>
            <wp:effectExtent l="0" t="0" r="0" b="0"/>
            <wp:docPr id="102" name="Рисунок 102" descr="C:\Users\POSTRO~1\AppData\Local\Temp\ns\6755.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POSTRO~1\AppData\Local\Temp\ns\6755.files\image094.png"/>
                    <pic:cNvPicPr>
                      <a:picLocks noChangeAspect="1" noChangeArrowheads="1"/>
                    </pic:cNvPicPr>
                  </pic:nvPicPr>
                  <pic:blipFill>
                    <a:blip r:embed="rId276" r:link="rId277">
                      <a:extLst>
                        <a:ext uri="{28A0092B-C50C-407E-A947-70E740481C1C}">
                          <a14:useLocalDpi xmlns:a14="http://schemas.microsoft.com/office/drawing/2010/main" val="0"/>
                        </a:ext>
                      </a:extLst>
                    </a:blip>
                    <a:srcRect/>
                    <a:stretch>
                      <a:fillRect/>
                    </a:stretch>
                  </pic:blipFill>
                  <pic:spPr bwMode="auto">
                    <a:xfrm>
                      <a:off x="0" y="0"/>
                      <a:ext cx="3371850" cy="476250"/>
                    </a:xfrm>
                    <a:prstGeom prst="rect">
                      <a:avLst/>
                    </a:prstGeom>
                    <a:noFill/>
                    <a:ln>
                      <a:noFill/>
                    </a:ln>
                  </pic:spPr>
                </pic:pic>
              </a:graphicData>
            </a:graphic>
          </wp:inline>
        </w:drawing>
      </w:r>
      <w:bookmarkEnd w:id="164"/>
      <w:r>
        <w:rPr>
          <w:sz w:val="24"/>
          <w:szCs w:val="24"/>
        </w:rPr>
        <w:t>                   (8.96)</w:t>
      </w:r>
    </w:p>
    <w:p w:rsidR="00A16D4E" w:rsidRDefault="00A16D4E">
      <w:pPr>
        <w:shd w:val="clear" w:color="auto" w:fill="FFFFFF"/>
        <w:ind w:firstLine="284"/>
        <w:jc w:val="both"/>
      </w:pPr>
      <w:r>
        <w:rPr>
          <w:sz w:val="24"/>
          <w:szCs w:val="24"/>
        </w:rPr>
        <w:t xml:space="preserve">где </w:t>
      </w:r>
      <w:r>
        <w:rPr>
          <w:i/>
          <w:iCs/>
          <w:caps/>
          <w:sz w:val="24"/>
          <w:szCs w:val="24"/>
        </w:rPr>
        <w:t>F</w:t>
      </w:r>
      <w:r>
        <w:rPr>
          <w:caps/>
          <w:sz w:val="24"/>
          <w:szCs w:val="24"/>
        </w:rPr>
        <w:t xml:space="preserve">, </w:t>
      </w:r>
      <w:r>
        <w:rPr>
          <w:i/>
          <w:iCs/>
          <w:caps/>
          <w:sz w:val="24"/>
          <w:szCs w:val="24"/>
        </w:rPr>
        <w:t>M</w:t>
      </w:r>
      <w:r>
        <w:rPr>
          <w:i/>
          <w:iCs/>
          <w:sz w:val="24"/>
          <w:szCs w:val="24"/>
          <w:vertAlign w:val="subscript"/>
        </w:rPr>
        <w:t>x</w:t>
      </w:r>
      <w:r>
        <w:rPr>
          <w:caps/>
          <w:sz w:val="24"/>
          <w:szCs w:val="24"/>
        </w:rPr>
        <w:t xml:space="preserve"> </w:t>
      </w:r>
      <w:r>
        <w:rPr>
          <w:sz w:val="24"/>
          <w:szCs w:val="24"/>
        </w:rPr>
        <w:t>и</w:t>
      </w:r>
      <w:r>
        <w:rPr>
          <w:caps/>
          <w:sz w:val="24"/>
          <w:szCs w:val="24"/>
        </w:rPr>
        <w:t xml:space="preserve"> </w:t>
      </w:r>
      <w:r>
        <w:rPr>
          <w:i/>
          <w:iCs/>
          <w:caps/>
          <w:sz w:val="24"/>
          <w:szCs w:val="24"/>
        </w:rPr>
        <w:t>M</w:t>
      </w:r>
      <w:r>
        <w:rPr>
          <w:i/>
          <w:iCs/>
          <w:sz w:val="24"/>
          <w:szCs w:val="24"/>
          <w:vertAlign w:val="subscript"/>
        </w:rPr>
        <w:t>y</w:t>
      </w:r>
      <w:r>
        <w:rPr>
          <w:caps/>
          <w:sz w:val="24"/>
          <w:szCs w:val="24"/>
        </w:rPr>
        <w:t xml:space="preserve"> - </w:t>
      </w:r>
      <w:r>
        <w:rPr>
          <w:sz w:val="24"/>
          <w:szCs w:val="24"/>
        </w:rPr>
        <w:t>см.</w:t>
      </w:r>
      <w:r>
        <w:rPr>
          <w:caps/>
          <w:sz w:val="24"/>
          <w:szCs w:val="24"/>
        </w:rPr>
        <w:t xml:space="preserve"> </w:t>
      </w:r>
      <w:hyperlink w:anchor="PO0000799" w:tooltip="Пункт 8.1.49" w:history="1">
        <w:r>
          <w:rPr>
            <w:rStyle w:val="a3"/>
          </w:rPr>
          <w:t>8.1.49</w:t>
        </w:r>
      </w:hyperlink>
      <w:r>
        <w:rPr>
          <w:sz w:val="24"/>
          <w:szCs w:val="24"/>
        </w:rPr>
        <w:t>;</w:t>
      </w:r>
    </w:p>
    <w:p w:rsidR="00A16D4E" w:rsidRDefault="00A16D4E">
      <w:pPr>
        <w:shd w:val="clear" w:color="auto" w:fill="FFFFFF"/>
        <w:ind w:firstLine="283"/>
        <w:jc w:val="both"/>
      </w:pPr>
      <w:r>
        <w:rPr>
          <w:i/>
          <w:iCs/>
          <w:sz w:val="24"/>
          <w:szCs w:val="24"/>
        </w:rPr>
        <w:t>F</w:t>
      </w:r>
      <w:r>
        <w:rPr>
          <w:i/>
          <w:iCs/>
          <w:sz w:val="24"/>
          <w:szCs w:val="24"/>
          <w:vertAlign w:val="subscript"/>
        </w:rPr>
        <w:t>b,ult</w:t>
      </w:r>
      <w:r>
        <w:rPr>
          <w:i/>
          <w:iCs/>
          <w:sz w:val="24"/>
          <w:szCs w:val="24"/>
        </w:rPr>
        <w:t>, M</w:t>
      </w:r>
      <w:r>
        <w:rPr>
          <w:i/>
          <w:iCs/>
          <w:sz w:val="24"/>
          <w:szCs w:val="24"/>
          <w:vertAlign w:val="subscript"/>
        </w:rPr>
        <w:t>bx,ult</w:t>
      </w:r>
      <w:r>
        <w:rPr>
          <w:i/>
          <w:iCs/>
          <w:sz w:val="24"/>
          <w:szCs w:val="24"/>
        </w:rPr>
        <w:t xml:space="preserve"> </w:t>
      </w:r>
      <w:r>
        <w:rPr>
          <w:sz w:val="24"/>
          <w:szCs w:val="24"/>
        </w:rPr>
        <w:t xml:space="preserve">и </w:t>
      </w:r>
      <w:r>
        <w:rPr>
          <w:i/>
          <w:iCs/>
          <w:sz w:val="24"/>
          <w:szCs w:val="24"/>
        </w:rPr>
        <w:t>M</w:t>
      </w:r>
      <w:r>
        <w:rPr>
          <w:i/>
          <w:iCs/>
          <w:sz w:val="24"/>
          <w:szCs w:val="24"/>
          <w:vertAlign w:val="subscript"/>
        </w:rPr>
        <w:t>by,ult</w:t>
      </w:r>
      <w:r>
        <w:rPr>
          <w:i/>
          <w:iCs/>
          <w:sz w:val="24"/>
          <w:szCs w:val="24"/>
        </w:rPr>
        <w:t xml:space="preserve"> - </w:t>
      </w:r>
      <w:r>
        <w:rPr>
          <w:sz w:val="24"/>
          <w:szCs w:val="24"/>
        </w:rPr>
        <w:t xml:space="preserve">предельные сосредоточенные сила и изгибающие моменты в направлениях осей </w:t>
      </w:r>
      <w:r>
        <w:rPr>
          <w:i/>
          <w:iCs/>
          <w:sz w:val="24"/>
          <w:szCs w:val="24"/>
        </w:rPr>
        <w:t xml:space="preserve">X </w:t>
      </w:r>
      <w:r>
        <w:rPr>
          <w:sz w:val="24"/>
          <w:szCs w:val="24"/>
        </w:rPr>
        <w:t xml:space="preserve">и </w:t>
      </w:r>
      <w:r>
        <w:rPr>
          <w:i/>
          <w:iCs/>
          <w:sz w:val="24"/>
          <w:szCs w:val="24"/>
        </w:rPr>
        <w:t xml:space="preserve">Y, </w:t>
      </w:r>
      <w:r>
        <w:rPr>
          <w:sz w:val="24"/>
          <w:szCs w:val="24"/>
        </w:rPr>
        <w:t>которые могут быть восприняты бетоном в расчетном поперечном сечении при их раздельном действии;</w:t>
      </w:r>
    </w:p>
    <w:p w:rsidR="00A16D4E" w:rsidRDefault="00A16D4E">
      <w:pPr>
        <w:shd w:val="clear" w:color="auto" w:fill="FFFFFF"/>
        <w:ind w:firstLine="283"/>
        <w:jc w:val="both"/>
      </w:pPr>
      <w:r>
        <w:rPr>
          <w:i/>
          <w:iCs/>
          <w:sz w:val="24"/>
          <w:szCs w:val="24"/>
        </w:rPr>
        <w:t>F</w:t>
      </w:r>
      <w:r>
        <w:rPr>
          <w:i/>
          <w:iCs/>
          <w:sz w:val="24"/>
          <w:szCs w:val="24"/>
          <w:vertAlign w:val="subscript"/>
        </w:rPr>
        <w:t>sw,ult</w:t>
      </w:r>
      <w:r>
        <w:rPr>
          <w:i/>
          <w:iCs/>
          <w:sz w:val="24"/>
          <w:szCs w:val="24"/>
        </w:rPr>
        <w:t>, M</w:t>
      </w:r>
      <w:r>
        <w:rPr>
          <w:i/>
          <w:iCs/>
          <w:sz w:val="24"/>
          <w:szCs w:val="24"/>
          <w:vertAlign w:val="subscript"/>
        </w:rPr>
        <w:t>sw,x,ult</w:t>
      </w:r>
      <w:r>
        <w:rPr>
          <w:i/>
          <w:iCs/>
          <w:sz w:val="24"/>
          <w:szCs w:val="24"/>
        </w:rPr>
        <w:t xml:space="preserve"> </w:t>
      </w:r>
      <w:r>
        <w:rPr>
          <w:sz w:val="24"/>
          <w:szCs w:val="24"/>
        </w:rPr>
        <w:t xml:space="preserve">и </w:t>
      </w:r>
      <w:r>
        <w:rPr>
          <w:i/>
          <w:iCs/>
          <w:sz w:val="24"/>
          <w:szCs w:val="24"/>
        </w:rPr>
        <w:t>M</w:t>
      </w:r>
      <w:r>
        <w:rPr>
          <w:i/>
          <w:iCs/>
          <w:sz w:val="24"/>
          <w:szCs w:val="24"/>
          <w:vertAlign w:val="subscript"/>
        </w:rPr>
        <w:t>sw,y,ult</w:t>
      </w:r>
      <w:r>
        <w:rPr>
          <w:i/>
          <w:iCs/>
          <w:sz w:val="24"/>
          <w:szCs w:val="24"/>
        </w:rPr>
        <w:t xml:space="preserve"> - </w:t>
      </w:r>
      <w:r>
        <w:rPr>
          <w:sz w:val="24"/>
          <w:szCs w:val="24"/>
        </w:rPr>
        <w:t xml:space="preserve">предельные сосредоточенные сила и изгибающие моменты в направлениях осей </w:t>
      </w:r>
      <w:r>
        <w:rPr>
          <w:i/>
          <w:iCs/>
          <w:sz w:val="24"/>
          <w:szCs w:val="24"/>
        </w:rPr>
        <w:t xml:space="preserve">X </w:t>
      </w:r>
      <w:r>
        <w:rPr>
          <w:sz w:val="24"/>
          <w:szCs w:val="24"/>
        </w:rPr>
        <w:t xml:space="preserve">и </w:t>
      </w:r>
      <w:r>
        <w:rPr>
          <w:i/>
          <w:iCs/>
          <w:sz w:val="24"/>
          <w:szCs w:val="24"/>
        </w:rPr>
        <w:t>Y</w:t>
      </w:r>
      <w:r>
        <w:rPr>
          <w:sz w:val="24"/>
          <w:szCs w:val="24"/>
        </w:rPr>
        <w:t>, которые могут быть восприняты поперечной арматурой при их раздельном действии.</w:t>
      </w:r>
    </w:p>
    <w:p w:rsidR="00A16D4E" w:rsidRDefault="00A16D4E">
      <w:pPr>
        <w:shd w:val="clear" w:color="auto" w:fill="FFFFFF"/>
        <w:ind w:firstLine="283"/>
        <w:jc w:val="both"/>
      </w:pPr>
      <w:r>
        <w:rPr>
          <w:sz w:val="24"/>
          <w:szCs w:val="24"/>
        </w:rPr>
        <w:t xml:space="preserve">Усилия </w:t>
      </w:r>
      <w:r>
        <w:rPr>
          <w:i/>
          <w:iCs/>
          <w:sz w:val="24"/>
          <w:szCs w:val="24"/>
        </w:rPr>
        <w:t>F</w:t>
      </w:r>
      <w:r>
        <w:rPr>
          <w:i/>
          <w:iCs/>
          <w:sz w:val="24"/>
          <w:szCs w:val="24"/>
          <w:vertAlign w:val="subscript"/>
        </w:rPr>
        <w:t>b,ult</w:t>
      </w:r>
      <w:r>
        <w:rPr>
          <w:i/>
          <w:iCs/>
          <w:sz w:val="24"/>
          <w:szCs w:val="24"/>
        </w:rPr>
        <w:t>, M</w:t>
      </w:r>
      <w:r>
        <w:rPr>
          <w:i/>
          <w:iCs/>
          <w:sz w:val="24"/>
          <w:szCs w:val="24"/>
          <w:vertAlign w:val="subscript"/>
        </w:rPr>
        <w:t>bx,ult</w:t>
      </w:r>
      <w:r>
        <w:rPr>
          <w:sz w:val="24"/>
          <w:szCs w:val="24"/>
        </w:rPr>
        <w:t xml:space="preserve">, </w:t>
      </w:r>
      <w:r>
        <w:rPr>
          <w:i/>
          <w:iCs/>
          <w:sz w:val="24"/>
          <w:szCs w:val="24"/>
        </w:rPr>
        <w:t>M</w:t>
      </w:r>
      <w:r>
        <w:rPr>
          <w:i/>
          <w:iCs/>
          <w:sz w:val="24"/>
          <w:szCs w:val="24"/>
          <w:vertAlign w:val="subscript"/>
        </w:rPr>
        <w:t>by,ult</w:t>
      </w:r>
      <w:r>
        <w:rPr>
          <w:i/>
          <w:iCs/>
          <w:sz w:val="24"/>
          <w:szCs w:val="24"/>
        </w:rPr>
        <w:t xml:space="preserve"> </w:t>
      </w:r>
      <w:r>
        <w:rPr>
          <w:sz w:val="24"/>
          <w:szCs w:val="24"/>
        </w:rPr>
        <w:t>и</w:t>
      </w:r>
      <w:r>
        <w:rPr>
          <w:i/>
          <w:iCs/>
          <w:sz w:val="24"/>
          <w:szCs w:val="24"/>
        </w:rPr>
        <w:t xml:space="preserve"> F</w:t>
      </w:r>
      <w:r>
        <w:rPr>
          <w:i/>
          <w:iCs/>
          <w:sz w:val="24"/>
          <w:szCs w:val="24"/>
          <w:vertAlign w:val="subscript"/>
        </w:rPr>
        <w:t>sw,ult</w:t>
      </w:r>
      <w:r>
        <w:rPr>
          <w:i/>
          <w:iCs/>
          <w:sz w:val="24"/>
          <w:szCs w:val="24"/>
        </w:rPr>
        <w:t xml:space="preserve"> </w:t>
      </w:r>
      <w:r>
        <w:rPr>
          <w:sz w:val="24"/>
          <w:szCs w:val="24"/>
        </w:rPr>
        <w:t xml:space="preserve">определяют согласно указаниям </w:t>
      </w:r>
      <w:hyperlink w:anchor="PO0000785" w:tooltip="Пункт 8.1.48" w:history="1">
        <w:r>
          <w:rPr>
            <w:rStyle w:val="a3"/>
          </w:rPr>
          <w:t>8.1.48</w:t>
        </w:r>
      </w:hyperlink>
      <w:r>
        <w:rPr>
          <w:sz w:val="24"/>
          <w:szCs w:val="24"/>
        </w:rPr>
        <w:t xml:space="preserve"> и </w:t>
      </w:r>
      <w:hyperlink w:anchor="PO0000799" w:tooltip="Пункт 8.1.49" w:history="1">
        <w:r>
          <w:rPr>
            <w:rStyle w:val="a3"/>
          </w:rPr>
          <w:t>8.1.49</w:t>
        </w:r>
      </w:hyperlink>
      <w:r>
        <w:rPr>
          <w:sz w:val="24"/>
          <w:szCs w:val="24"/>
        </w:rPr>
        <w:t>.</w:t>
      </w:r>
    </w:p>
    <w:p w:rsidR="00A16D4E" w:rsidRDefault="00A16D4E">
      <w:pPr>
        <w:shd w:val="clear" w:color="auto" w:fill="FFFFFF"/>
        <w:ind w:firstLine="283"/>
        <w:jc w:val="both"/>
      </w:pPr>
      <w:r>
        <w:rPr>
          <w:sz w:val="24"/>
          <w:szCs w:val="24"/>
        </w:rPr>
        <w:t xml:space="preserve">Усилия </w:t>
      </w:r>
      <w:r>
        <w:rPr>
          <w:i/>
          <w:iCs/>
          <w:sz w:val="24"/>
          <w:szCs w:val="24"/>
        </w:rPr>
        <w:t>M</w:t>
      </w:r>
      <w:r>
        <w:rPr>
          <w:i/>
          <w:iCs/>
          <w:sz w:val="24"/>
          <w:szCs w:val="24"/>
          <w:vertAlign w:val="subscript"/>
        </w:rPr>
        <w:t>sw,x,ult</w:t>
      </w:r>
      <w:r>
        <w:rPr>
          <w:i/>
          <w:iCs/>
          <w:sz w:val="24"/>
          <w:szCs w:val="24"/>
        </w:rPr>
        <w:t xml:space="preserve"> </w:t>
      </w:r>
      <w:r>
        <w:rPr>
          <w:sz w:val="24"/>
          <w:szCs w:val="24"/>
        </w:rPr>
        <w:t xml:space="preserve">и </w:t>
      </w:r>
      <w:r>
        <w:rPr>
          <w:i/>
          <w:iCs/>
          <w:sz w:val="24"/>
          <w:szCs w:val="24"/>
        </w:rPr>
        <w:t>M</w:t>
      </w:r>
      <w:r>
        <w:rPr>
          <w:i/>
          <w:iCs/>
          <w:sz w:val="24"/>
          <w:szCs w:val="24"/>
          <w:vertAlign w:val="subscript"/>
        </w:rPr>
        <w:t>sw,y,ult</w:t>
      </w:r>
      <w:r>
        <w:rPr>
          <w:i/>
          <w:iCs/>
          <w:sz w:val="24"/>
          <w:szCs w:val="24"/>
        </w:rPr>
        <w:t xml:space="preserve">, </w:t>
      </w:r>
      <w:r>
        <w:rPr>
          <w:sz w:val="24"/>
          <w:szCs w:val="24"/>
        </w:rPr>
        <w:t xml:space="preserve">воспринимаемые поперечной арматурой, нормальной к продольной оси элемента и расположенной равномерно вдоль контура расчетного сечения, определяют при действии изгибающего момента, соответственно в направлении осей </w:t>
      </w:r>
      <w:r>
        <w:rPr>
          <w:i/>
          <w:iCs/>
          <w:sz w:val="24"/>
          <w:szCs w:val="24"/>
        </w:rPr>
        <w:t xml:space="preserve">X </w:t>
      </w:r>
      <w:r>
        <w:rPr>
          <w:sz w:val="24"/>
          <w:szCs w:val="24"/>
        </w:rPr>
        <w:t xml:space="preserve">и </w:t>
      </w:r>
      <w:r>
        <w:rPr>
          <w:i/>
          <w:iCs/>
          <w:sz w:val="24"/>
          <w:szCs w:val="24"/>
        </w:rPr>
        <w:t>Y</w:t>
      </w:r>
      <w:r>
        <w:rPr>
          <w:sz w:val="24"/>
          <w:szCs w:val="24"/>
        </w:rPr>
        <w:t xml:space="preserve"> по формуле</w:t>
      </w:r>
    </w:p>
    <w:p w:rsidR="00A16D4E" w:rsidRDefault="00A16D4E">
      <w:pPr>
        <w:shd w:val="clear" w:color="auto" w:fill="FFFFFF"/>
        <w:spacing w:before="120" w:after="120"/>
        <w:jc w:val="right"/>
      </w:pPr>
      <w:r>
        <w:rPr>
          <w:i/>
          <w:iCs/>
          <w:sz w:val="24"/>
          <w:szCs w:val="24"/>
        </w:rPr>
        <w:t>M</w:t>
      </w:r>
      <w:r>
        <w:rPr>
          <w:i/>
          <w:iCs/>
          <w:sz w:val="24"/>
          <w:szCs w:val="24"/>
          <w:vertAlign w:val="subscript"/>
        </w:rPr>
        <w:t>sw,ult</w:t>
      </w:r>
      <w:r>
        <w:rPr>
          <w:i/>
          <w:iCs/>
          <w:sz w:val="24"/>
          <w:szCs w:val="24"/>
        </w:rPr>
        <w:t xml:space="preserve"> = </w:t>
      </w:r>
      <w:r>
        <w:rPr>
          <w:sz w:val="24"/>
          <w:szCs w:val="24"/>
        </w:rPr>
        <w:t xml:space="preserve">0,8 </w:t>
      </w:r>
      <w:r>
        <w:rPr>
          <w:rFonts w:ascii="Symbol" w:hAnsi="Symbol"/>
          <w:sz w:val="24"/>
          <w:szCs w:val="24"/>
        </w:rPr>
        <w:t></w:t>
      </w:r>
      <w:r>
        <w:rPr>
          <w:sz w:val="24"/>
          <w:szCs w:val="24"/>
        </w:rPr>
        <w:t xml:space="preserve"> </w:t>
      </w:r>
      <w:r>
        <w:rPr>
          <w:i/>
          <w:iCs/>
          <w:sz w:val="24"/>
          <w:szCs w:val="24"/>
        </w:rPr>
        <w:t>q</w:t>
      </w:r>
      <w:r>
        <w:rPr>
          <w:i/>
          <w:iCs/>
          <w:sz w:val="24"/>
          <w:szCs w:val="24"/>
          <w:vertAlign w:val="subscript"/>
        </w:rPr>
        <w:t>sw</w:t>
      </w:r>
      <w:r>
        <w:rPr>
          <w:i/>
          <w:iCs/>
          <w:sz w:val="24"/>
          <w:szCs w:val="24"/>
        </w:rPr>
        <w:t xml:space="preserve"> </w:t>
      </w:r>
      <w:r>
        <w:rPr>
          <w:rFonts w:ascii="Symbol" w:hAnsi="Symbol"/>
          <w:i/>
          <w:iCs/>
          <w:sz w:val="24"/>
          <w:szCs w:val="24"/>
        </w:rPr>
        <w:t></w:t>
      </w:r>
      <w:r>
        <w:rPr>
          <w:i/>
          <w:iCs/>
          <w:sz w:val="24"/>
          <w:szCs w:val="24"/>
        </w:rPr>
        <w:t xml:space="preserve"> W</w:t>
      </w:r>
      <w:r>
        <w:rPr>
          <w:i/>
          <w:iCs/>
          <w:sz w:val="24"/>
          <w:szCs w:val="24"/>
          <w:vertAlign w:val="subscript"/>
        </w:rPr>
        <w:t>sw</w:t>
      </w:r>
      <w:r>
        <w:rPr>
          <w:i/>
          <w:iCs/>
          <w:sz w:val="24"/>
          <w:szCs w:val="24"/>
        </w:rPr>
        <w:t xml:space="preserve">,                                               </w:t>
      </w:r>
      <w:r>
        <w:rPr>
          <w:sz w:val="24"/>
          <w:szCs w:val="24"/>
        </w:rPr>
        <w:t>(8.97)</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sw</w:t>
      </w:r>
      <w:r>
        <w:rPr>
          <w:i/>
          <w:iCs/>
          <w:sz w:val="24"/>
          <w:szCs w:val="24"/>
        </w:rPr>
        <w:t xml:space="preserve"> </w:t>
      </w:r>
      <w:r>
        <w:rPr>
          <w:sz w:val="24"/>
          <w:szCs w:val="24"/>
        </w:rPr>
        <w:t xml:space="preserve">и </w:t>
      </w:r>
      <w:r>
        <w:rPr>
          <w:i/>
          <w:iCs/>
          <w:sz w:val="24"/>
          <w:szCs w:val="24"/>
        </w:rPr>
        <w:t>W</w:t>
      </w:r>
      <w:r>
        <w:rPr>
          <w:i/>
          <w:iCs/>
          <w:sz w:val="24"/>
          <w:szCs w:val="24"/>
          <w:vertAlign w:val="subscript"/>
        </w:rPr>
        <w:t>sw</w:t>
      </w:r>
      <w:r>
        <w:rPr>
          <w:i/>
          <w:iCs/>
          <w:sz w:val="24"/>
          <w:szCs w:val="24"/>
        </w:rPr>
        <w:t xml:space="preserve"> - </w:t>
      </w:r>
      <w:r>
        <w:rPr>
          <w:sz w:val="24"/>
          <w:szCs w:val="24"/>
        </w:rPr>
        <w:t xml:space="preserve">определяют согласно </w:t>
      </w:r>
      <w:hyperlink w:anchor="PO0000785" w:tooltip="Пункт 8.1.48" w:history="1">
        <w:r>
          <w:rPr>
            <w:rStyle w:val="a3"/>
          </w:rPr>
          <w:t>8.1.48</w:t>
        </w:r>
      </w:hyperlink>
      <w:r>
        <w:rPr>
          <w:sz w:val="24"/>
          <w:szCs w:val="24"/>
        </w:rPr>
        <w:t xml:space="preserve"> и </w:t>
      </w:r>
      <w:hyperlink w:anchor="PO0000821" w:tooltip="Пункт 8.1.51" w:history="1">
        <w:r>
          <w:rPr>
            <w:rStyle w:val="a3"/>
          </w:rPr>
          <w:t>8.1.51</w:t>
        </w:r>
      </w:hyperlink>
      <w:r>
        <w:rPr>
          <w:sz w:val="24"/>
          <w:szCs w:val="24"/>
        </w:rPr>
        <w:t>.</w:t>
      </w:r>
    </w:p>
    <w:p w:rsidR="00A16D4E" w:rsidRDefault="00A16D4E">
      <w:pPr>
        <w:shd w:val="clear" w:color="auto" w:fill="FFFFFF"/>
        <w:ind w:firstLine="283"/>
        <w:jc w:val="both"/>
      </w:pPr>
      <w:r>
        <w:rPr>
          <w:sz w:val="24"/>
          <w:szCs w:val="24"/>
        </w:rPr>
        <w:t xml:space="preserve">Значения </w:t>
      </w:r>
      <w:r>
        <w:rPr>
          <w:i/>
          <w:iCs/>
          <w:sz w:val="24"/>
          <w:szCs w:val="24"/>
        </w:rPr>
        <w:t>F</w:t>
      </w:r>
      <w:r>
        <w:rPr>
          <w:i/>
          <w:iCs/>
          <w:sz w:val="24"/>
          <w:szCs w:val="24"/>
          <w:vertAlign w:val="subscript"/>
        </w:rPr>
        <w:t>b,ult</w:t>
      </w:r>
      <w:r>
        <w:rPr>
          <w:i/>
          <w:iCs/>
          <w:sz w:val="24"/>
          <w:szCs w:val="24"/>
        </w:rPr>
        <w:t xml:space="preserve"> + F</w:t>
      </w:r>
      <w:r>
        <w:rPr>
          <w:i/>
          <w:iCs/>
          <w:sz w:val="24"/>
          <w:szCs w:val="24"/>
          <w:vertAlign w:val="subscript"/>
        </w:rPr>
        <w:t>sw,ult</w:t>
      </w:r>
      <w:r>
        <w:rPr>
          <w:i/>
          <w:iCs/>
          <w:sz w:val="24"/>
          <w:szCs w:val="24"/>
        </w:rPr>
        <w:t>, M</w:t>
      </w:r>
      <w:r>
        <w:rPr>
          <w:i/>
          <w:iCs/>
          <w:sz w:val="24"/>
          <w:szCs w:val="24"/>
          <w:vertAlign w:val="subscript"/>
        </w:rPr>
        <w:t>bx,ult</w:t>
      </w:r>
      <w:r>
        <w:rPr>
          <w:i/>
          <w:iCs/>
          <w:sz w:val="24"/>
          <w:szCs w:val="24"/>
        </w:rPr>
        <w:t xml:space="preserve"> +M</w:t>
      </w:r>
      <w:r>
        <w:rPr>
          <w:i/>
          <w:iCs/>
          <w:sz w:val="24"/>
          <w:szCs w:val="24"/>
          <w:vertAlign w:val="subscript"/>
        </w:rPr>
        <w:t>sw,x,ult</w:t>
      </w:r>
      <w:r>
        <w:rPr>
          <w:i/>
          <w:iCs/>
          <w:sz w:val="24"/>
          <w:szCs w:val="24"/>
        </w:rPr>
        <w:t>, M</w:t>
      </w:r>
      <w:r>
        <w:rPr>
          <w:i/>
          <w:iCs/>
          <w:sz w:val="24"/>
          <w:szCs w:val="24"/>
          <w:vertAlign w:val="subscript"/>
        </w:rPr>
        <w:t>by,ult</w:t>
      </w:r>
      <w:r>
        <w:rPr>
          <w:i/>
          <w:iCs/>
          <w:sz w:val="24"/>
          <w:szCs w:val="24"/>
        </w:rPr>
        <w:t xml:space="preserve"> + M</w:t>
      </w:r>
      <w:r>
        <w:rPr>
          <w:i/>
          <w:iCs/>
          <w:sz w:val="24"/>
          <w:szCs w:val="24"/>
          <w:vertAlign w:val="subscript"/>
        </w:rPr>
        <w:t>sw,y,ult</w:t>
      </w:r>
      <w:r>
        <w:rPr>
          <w:i/>
          <w:iCs/>
          <w:sz w:val="24"/>
          <w:szCs w:val="24"/>
        </w:rPr>
        <w:t xml:space="preserve"> </w:t>
      </w:r>
      <w:r>
        <w:rPr>
          <w:sz w:val="24"/>
          <w:szCs w:val="24"/>
        </w:rPr>
        <w:t>в условии (</w:t>
      </w:r>
      <w:hyperlink w:anchor="PO0000813" w:tooltip="Условие 8.96" w:history="1">
        <w:r>
          <w:rPr>
            <w:rStyle w:val="a3"/>
          </w:rPr>
          <w:t>8.96</w:t>
        </w:r>
      </w:hyperlink>
      <w:r>
        <w:rPr>
          <w:sz w:val="24"/>
          <w:szCs w:val="24"/>
        </w:rPr>
        <w:t>) принимают не более 2</w:t>
      </w:r>
      <w:r>
        <w:rPr>
          <w:i/>
          <w:iCs/>
          <w:sz w:val="24"/>
          <w:szCs w:val="24"/>
        </w:rPr>
        <w:t>F</w:t>
      </w:r>
      <w:r>
        <w:rPr>
          <w:i/>
          <w:iCs/>
          <w:sz w:val="24"/>
          <w:szCs w:val="24"/>
          <w:vertAlign w:val="subscript"/>
        </w:rPr>
        <w:t>b,ult</w:t>
      </w:r>
      <w:r>
        <w:rPr>
          <w:i/>
          <w:iCs/>
          <w:sz w:val="24"/>
          <w:szCs w:val="24"/>
        </w:rPr>
        <w:t xml:space="preserve">, </w:t>
      </w:r>
      <w:r>
        <w:rPr>
          <w:sz w:val="24"/>
          <w:szCs w:val="24"/>
        </w:rPr>
        <w:t>2</w:t>
      </w:r>
      <w:r>
        <w:rPr>
          <w:i/>
          <w:iCs/>
          <w:sz w:val="24"/>
          <w:szCs w:val="24"/>
        </w:rPr>
        <w:t>М</w:t>
      </w:r>
      <w:r>
        <w:rPr>
          <w:i/>
          <w:iCs/>
          <w:sz w:val="24"/>
          <w:szCs w:val="24"/>
          <w:vertAlign w:val="subscript"/>
        </w:rPr>
        <w:t>bх,ult</w:t>
      </w:r>
      <w:r>
        <w:rPr>
          <w:i/>
          <w:iCs/>
          <w:sz w:val="24"/>
          <w:szCs w:val="24"/>
        </w:rPr>
        <w:t xml:space="preserve">, </w:t>
      </w:r>
      <w:r>
        <w:rPr>
          <w:sz w:val="24"/>
          <w:szCs w:val="24"/>
        </w:rPr>
        <w:t>2</w:t>
      </w:r>
      <w:r>
        <w:rPr>
          <w:i/>
          <w:iCs/>
          <w:sz w:val="24"/>
          <w:szCs w:val="24"/>
        </w:rPr>
        <w:t>М</w:t>
      </w:r>
      <w:r>
        <w:rPr>
          <w:i/>
          <w:iCs/>
          <w:sz w:val="24"/>
          <w:szCs w:val="24"/>
          <w:vertAlign w:val="subscript"/>
        </w:rPr>
        <w:t>by,ult</w:t>
      </w:r>
      <w:r>
        <w:rPr>
          <w:i/>
          <w:iCs/>
          <w:sz w:val="24"/>
          <w:szCs w:val="24"/>
        </w:rPr>
        <w:t xml:space="preserve"> </w:t>
      </w:r>
      <w:r>
        <w:rPr>
          <w:sz w:val="24"/>
          <w:szCs w:val="24"/>
        </w:rPr>
        <w:t>соответственно.</w:t>
      </w:r>
    </w:p>
    <w:p w:rsidR="00A16D4E" w:rsidRDefault="00A16D4E">
      <w:pPr>
        <w:shd w:val="clear" w:color="auto" w:fill="FFFFFF"/>
        <w:ind w:firstLine="283"/>
        <w:jc w:val="both"/>
      </w:pPr>
      <w:r>
        <w:rPr>
          <w:sz w:val="24"/>
          <w:szCs w:val="24"/>
        </w:rPr>
        <w:t xml:space="preserve">Поперечная арматура должна отвечать конструктивным требованиям, приведенным в </w:t>
      </w:r>
      <w:hyperlink w:anchor="PO0001248" w:tooltip="Пункт 10.3" w:history="1">
        <w:r>
          <w:rPr>
            <w:rStyle w:val="a3"/>
          </w:rPr>
          <w:t>10.3</w:t>
        </w:r>
      </w:hyperlink>
      <w:r>
        <w:rPr>
          <w:sz w:val="24"/>
          <w:szCs w:val="24"/>
        </w:rPr>
        <w:t xml:space="preserve">. При нарушении указанных в разделе </w:t>
      </w:r>
      <w:hyperlink w:anchor="PO0001248" w:tooltip="Раздел 10.3" w:history="1">
        <w:r>
          <w:rPr>
            <w:rStyle w:val="a3"/>
          </w:rPr>
          <w:t>10.3</w:t>
        </w:r>
      </w:hyperlink>
      <w:r>
        <w:rPr>
          <w:sz w:val="24"/>
          <w:szCs w:val="24"/>
        </w:rPr>
        <w:t xml:space="preserve"> конструктивных требований в расчете на продавливание следует учитывать только поперечную арматуру, пересекающую пирамиду продавливания, при обеспечении условий ее анкеровки.</w:t>
      </w:r>
    </w:p>
    <w:p w:rsidR="00A16D4E" w:rsidRDefault="00A16D4E">
      <w:pPr>
        <w:shd w:val="clear" w:color="auto" w:fill="FFFFFF"/>
        <w:ind w:firstLine="283"/>
        <w:jc w:val="both"/>
      </w:pPr>
      <w:bookmarkStart w:id="165" w:name="PO0000821"/>
      <w:r>
        <w:rPr>
          <w:sz w:val="24"/>
          <w:szCs w:val="24"/>
        </w:rPr>
        <w:t xml:space="preserve">8.1.51 В общем случае значения момента сопротивления расчетного контура бетона при продавливании </w:t>
      </w:r>
      <w:bookmarkEnd w:id="165"/>
      <w:r>
        <w:rPr>
          <w:i/>
          <w:iCs/>
          <w:sz w:val="24"/>
          <w:szCs w:val="24"/>
        </w:rPr>
        <w:t>W</w:t>
      </w:r>
      <w:r>
        <w:rPr>
          <w:i/>
          <w:iCs/>
          <w:sz w:val="24"/>
          <w:szCs w:val="24"/>
          <w:vertAlign w:val="subscript"/>
        </w:rPr>
        <w:t>bx</w:t>
      </w:r>
      <w:r>
        <w:rPr>
          <w:sz w:val="24"/>
          <w:szCs w:val="24"/>
          <w:vertAlign w:val="subscript"/>
        </w:rPr>
        <w:t>(</w:t>
      </w:r>
      <w:r>
        <w:rPr>
          <w:i/>
          <w:iCs/>
          <w:sz w:val="24"/>
          <w:szCs w:val="24"/>
          <w:vertAlign w:val="subscript"/>
        </w:rPr>
        <w:t>y</w:t>
      </w:r>
      <w:r>
        <w:rPr>
          <w:sz w:val="24"/>
          <w:szCs w:val="24"/>
          <w:vertAlign w:val="subscript"/>
        </w:rPr>
        <w:t>)</w:t>
      </w:r>
      <w:r>
        <w:rPr>
          <w:i/>
          <w:iCs/>
          <w:sz w:val="24"/>
          <w:szCs w:val="24"/>
        </w:rPr>
        <w:t xml:space="preserve"> </w:t>
      </w:r>
      <w:r>
        <w:rPr>
          <w:sz w:val="24"/>
          <w:szCs w:val="24"/>
        </w:rPr>
        <w:t xml:space="preserve">в направлениях взаимно перпендикулярных осей </w:t>
      </w:r>
      <w:r>
        <w:rPr>
          <w:i/>
          <w:iCs/>
          <w:sz w:val="24"/>
          <w:szCs w:val="24"/>
        </w:rPr>
        <w:t xml:space="preserve">Х </w:t>
      </w:r>
      <w:r>
        <w:rPr>
          <w:sz w:val="24"/>
          <w:szCs w:val="24"/>
        </w:rPr>
        <w:t>и</w:t>
      </w:r>
      <w:r>
        <w:rPr>
          <w:i/>
          <w:iCs/>
          <w:sz w:val="24"/>
          <w:szCs w:val="24"/>
        </w:rPr>
        <w:t xml:space="preserve"> Y</w:t>
      </w:r>
      <w:r>
        <w:rPr>
          <w:sz w:val="24"/>
          <w:szCs w:val="24"/>
        </w:rPr>
        <w:t xml:space="preserve"> 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149CEB0D" wp14:editId="62F218E7">
            <wp:extent cx="1085850" cy="457200"/>
            <wp:effectExtent l="0" t="0" r="0" b="0"/>
            <wp:docPr id="103" name="Рисунок 103" descr="C:\Users\POSTRO~1\AppData\Local\Temp\ns\6755.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POSTRO~1\AppData\Local\Temp\ns\6755.files\image095.png"/>
                    <pic:cNvPicPr>
                      <a:picLocks noChangeAspect="1" noChangeArrowheads="1"/>
                    </pic:cNvPicPr>
                  </pic:nvPicPr>
                  <pic:blipFill>
                    <a:blip r:embed="rId278" r:link="rId279">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r>
        <w:rPr>
          <w:sz w:val="24"/>
          <w:szCs w:val="24"/>
        </w:rPr>
        <w:t>                                                   (8.98)</w:t>
      </w:r>
    </w:p>
    <w:p w:rsidR="00A16D4E" w:rsidRDefault="00A16D4E">
      <w:pPr>
        <w:shd w:val="clear" w:color="auto" w:fill="FFFFFF"/>
        <w:ind w:firstLine="284"/>
        <w:jc w:val="both"/>
      </w:pPr>
      <w:r>
        <w:rPr>
          <w:sz w:val="24"/>
          <w:szCs w:val="24"/>
        </w:rPr>
        <w:t xml:space="preserve">где </w:t>
      </w:r>
      <w:r>
        <w:rPr>
          <w:i/>
          <w:iCs/>
          <w:sz w:val="24"/>
          <w:szCs w:val="24"/>
        </w:rPr>
        <w:t>I</w:t>
      </w:r>
      <w:r>
        <w:rPr>
          <w:i/>
          <w:iCs/>
          <w:sz w:val="24"/>
          <w:szCs w:val="24"/>
          <w:vertAlign w:val="subscript"/>
        </w:rPr>
        <w:t>bх</w:t>
      </w:r>
      <w:r>
        <w:rPr>
          <w:sz w:val="24"/>
          <w:szCs w:val="24"/>
          <w:vertAlign w:val="subscript"/>
        </w:rPr>
        <w:t>(</w:t>
      </w:r>
      <w:r>
        <w:rPr>
          <w:i/>
          <w:iCs/>
          <w:sz w:val="24"/>
          <w:szCs w:val="24"/>
          <w:vertAlign w:val="subscript"/>
        </w:rPr>
        <w:t>у</w:t>
      </w:r>
      <w:r>
        <w:rPr>
          <w:sz w:val="24"/>
          <w:szCs w:val="24"/>
          <w:vertAlign w:val="subscript"/>
        </w:rPr>
        <w:t>)</w:t>
      </w:r>
      <w:r>
        <w:rPr>
          <w:i/>
          <w:iCs/>
          <w:sz w:val="24"/>
          <w:szCs w:val="24"/>
        </w:rPr>
        <w:t xml:space="preserve"> - </w:t>
      </w:r>
      <w:r>
        <w:rPr>
          <w:sz w:val="24"/>
          <w:szCs w:val="24"/>
        </w:rPr>
        <w:t xml:space="preserve">момент инерции расчетного контура относительно осей </w:t>
      </w:r>
      <w:r>
        <w:rPr>
          <w:i/>
          <w:iCs/>
          <w:sz w:val="24"/>
          <w:szCs w:val="24"/>
        </w:rPr>
        <w:t>Y</w:t>
      </w:r>
      <w:r>
        <w:rPr>
          <w:sz w:val="24"/>
          <w:szCs w:val="24"/>
          <w:vertAlign w:val="subscript"/>
        </w:rPr>
        <w:t>1</w:t>
      </w:r>
      <w:r>
        <w:rPr>
          <w:i/>
          <w:iCs/>
          <w:sz w:val="24"/>
          <w:szCs w:val="24"/>
        </w:rPr>
        <w:t xml:space="preserve"> </w:t>
      </w:r>
      <w:r>
        <w:rPr>
          <w:sz w:val="24"/>
          <w:szCs w:val="24"/>
        </w:rPr>
        <w:t xml:space="preserve">и </w:t>
      </w:r>
      <w:r>
        <w:rPr>
          <w:i/>
          <w:iCs/>
          <w:sz w:val="24"/>
          <w:szCs w:val="24"/>
        </w:rPr>
        <w:t>Х</w:t>
      </w:r>
      <w:r>
        <w:rPr>
          <w:sz w:val="24"/>
          <w:szCs w:val="24"/>
          <w:vertAlign w:val="subscript"/>
        </w:rPr>
        <w:t>1</w:t>
      </w:r>
      <w:r>
        <w:rPr>
          <w:i/>
          <w:iCs/>
          <w:sz w:val="24"/>
          <w:szCs w:val="24"/>
        </w:rPr>
        <w:t xml:space="preserve">, </w:t>
      </w:r>
      <w:r>
        <w:rPr>
          <w:sz w:val="24"/>
          <w:szCs w:val="24"/>
        </w:rPr>
        <w:t xml:space="preserve">проходящих через его центр тяжести (рисунок </w:t>
      </w:r>
      <w:hyperlink w:anchor="SO0000015" w:tooltip="Рисунок 8.11" w:history="1">
        <w:r>
          <w:rPr>
            <w:rStyle w:val="a3"/>
          </w:rPr>
          <w:t>8.11</w:t>
        </w:r>
      </w:hyperlink>
      <w:r>
        <w:rPr>
          <w:sz w:val="24"/>
          <w:szCs w:val="24"/>
        </w:rPr>
        <w:t>);</w:t>
      </w:r>
    </w:p>
    <w:p w:rsidR="00A16D4E" w:rsidRDefault="00A16D4E">
      <w:pPr>
        <w:shd w:val="clear" w:color="auto" w:fill="FFFFFF"/>
        <w:ind w:firstLine="283"/>
        <w:jc w:val="both"/>
      </w:pPr>
      <w:r>
        <w:rPr>
          <w:i/>
          <w:iCs/>
          <w:sz w:val="24"/>
          <w:szCs w:val="24"/>
        </w:rPr>
        <w:t>x</w:t>
      </w:r>
      <w:r>
        <w:rPr>
          <w:sz w:val="24"/>
          <w:szCs w:val="24"/>
        </w:rPr>
        <w:t>(</w:t>
      </w:r>
      <w:r>
        <w:rPr>
          <w:i/>
          <w:iCs/>
          <w:sz w:val="24"/>
          <w:szCs w:val="24"/>
        </w:rPr>
        <w:t>у</w:t>
      </w:r>
      <w:r>
        <w:rPr>
          <w:sz w:val="24"/>
          <w:szCs w:val="24"/>
        </w:rPr>
        <w:t>)</w:t>
      </w:r>
      <w:r>
        <w:rPr>
          <w:sz w:val="24"/>
          <w:szCs w:val="24"/>
          <w:vertAlign w:val="subscript"/>
        </w:rPr>
        <w:t>max</w:t>
      </w:r>
      <w:r>
        <w:rPr>
          <w:sz w:val="24"/>
          <w:szCs w:val="24"/>
        </w:rPr>
        <w:t xml:space="preserve"> - максимальное расстояние от расчетного контура до его центра тяжести;</w:t>
      </w:r>
    </w:p>
    <w:p w:rsidR="00A16D4E" w:rsidRDefault="00A16D4E">
      <w:pPr>
        <w:shd w:val="clear" w:color="auto" w:fill="FFFFFF"/>
        <w:ind w:firstLine="283"/>
        <w:jc w:val="both"/>
      </w:pPr>
      <w:r>
        <w:rPr>
          <w:sz w:val="24"/>
          <w:szCs w:val="24"/>
        </w:rPr>
        <w:t xml:space="preserve">Значение момента инерции </w:t>
      </w:r>
      <w:r>
        <w:rPr>
          <w:i/>
          <w:iCs/>
          <w:sz w:val="24"/>
          <w:szCs w:val="24"/>
        </w:rPr>
        <w:t>I</w:t>
      </w:r>
      <w:r>
        <w:rPr>
          <w:i/>
          <w:iCs/>
          <w:sz w:val="24"/>
          <w:szCs w:val="24"/>
          <w:vertAlign w:val="subscript"/>
        </w:rPr>
        <w:t>bх</w:t>
      </w:r>
      <w:r>
        <w:rPr>
          <w:sz w:val="24"/>
          <w:szCs w:val="24"/>
          <w:vertAlign w:val="subscript"/>
        </w:rPr>
        <w:t>(</w:t>
      </w:r>
      <w:r>
        <w:rPr>
          <w:i/>
          <w:iCs/>
          <w:sz w:val="24"/>
          <w:szCs w:val="24"/>
          <w:vertAlign w:val="subscript"/>
        </w:rPr>
        <w:t>у</w:t>
      </w:r>
      <w:r>
        <w:rPr>
          <w:sz w:val="24"/>
          <w:szCs w:val="24"/>
          <w:vertAlign w:val="subscript"/>
        </w:rPr>
        <w:t>)</w:t>
      </w:r>
      <w:r>
        <w:rPr>
          <w:i/>
          <w:iCs/>
          <w:sz w:val="24"/>
          <w:szCs w:val="24"/>
        </w:rPr>
        <w:t xml:space="preserve"> </w:t>
      </w:r>
      <w:r>
        <w:rPr>
          <w:sz w:val="24"/>
          <w:szCs w:val="24"/>
        </w:rPr>
        <w:t xml:space="preserve">определяют как сумму моментов инерции </w:t>
      </w:r>
      <w:r>
        <w:rPr>
          <w:i/>
          <w:iCs/>
          <w:sz w:val="24"/>
          <w:szCs w:val="24"/>
        </w:rPr>
        <w:t>I</w:t>
      </w:r>
      <w:r>
        <w:rPr>
          <w:i/>
          <w:iCs/>
          <w:sz w:val="24"/>
          <w:szCs w:val="24"/>
          <w:vertAlign w:val="subscript"/>
        </w:rPr>
        <w:t>bх</w:t>
      </w:r>
      <w:r>
        <w:rPr>
          <w:sz w:val="24"/>
          <w:szCs w:val="24"/>
          <w:vertAlign w:val="subscript"/>
        </w:rPr>
        <w:t>(</w:t>
      </w:r>
      <w:r>
        <w:rPr>
          <w:i/>
          <w:iCs/>
          <w:sz w:val="24"/>
          <w:szCs w:val="24"/>
          <w:vertAlign w:val="subscript"/>
        </w:rPr>
        <w:t>у</w:t>
      </w:r>
      <w:r>
        <w:rPr>
          <w:sz w:val="24"/>
          <w:szCs w:val="24"/>
          <w:vertAlign w:val="subscript"/>
        </w:rPr>
        <w:t>)</w:t>
      </w:r>
      <w:r>
        <w:rPr>
          <w:i/>
          <w:iCs/>
          <w:sz w:val="24"/>
          <w:szCs w:val="24"/>
          <w:vertAlign w:val="subscript"/>
        </w:rPr>
        <w:t>i</w:t>
      </w:r>
      <w:r>
        <w:rPr>
          <w:sz w:val="24"/>
          <w:szCs w:val="24"/>
        </w:rPr>
        <w:t xml:space="preserve"> отдельных участков расчетного контура поперечного сечения относительно центральных осей, проходящих через центр тяжести расчетного контура, принимая условно ширину каждого участка равной единице.</w:t>
      </w:r>
    </w:p>
    <w:p w:rsidR="00A16D4E" w:rsidRDefault="00A16D4E">
      <w:pPr>
        <w:shd w:val="clear" w:color="auto" w:fill="FFFFFF"/>
        <w:ind w:firstLine="283"/>
        <w:jc w:val="both"/>
      </w:pPr>
      <w:r>
        <w:rPr>
          <w:sz w:val="24"/>
          <w:szCs w:val="24"/>
        </w:rPr>
        <w:t>Положение центра тяжести расчетного контура относительно выбранной оси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CB2452F" wp14:editId="5E151229">
            <wp:extent cx="1409700" cy="438150"/>
            <wp:effectExtent l="0" t="0" r="0" b="0"/>
            <wp:docPr id="104" name="Рисунок 104" descr="C:\Users\POSTRO~1\AppData\Local\Temp\ns\6755.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POSTRO~1\AppData\Local\Temp\ns\6755.files\image096.png"/>
                    <pic:cNvPicPr>
                      <a:picLocks noChangeAspect="1" noChangeArrowheads="1"/>
                    </pic:cNvPicPr>
                  </pic:nvPicPr>
                  <pic:blipFill>
                    <a:blip r:embed="rId280" r:link="rId281">
                      <a:extLst>
                        <a:ext uri="{28A0092B-C50C-407E-A947-70E740481C1C}">
                          <a14:useLocalDpi xmlns:a14="http://schemas.microsoft.com/office/drawing/2010/main" val="0"/>
                        </a:ext>
                      </a:extLst>
                    </a:blip>
                    <a:srcRect/>
                    <a:stretch>
                      <a:fillRect/>
                    </a:stretch>
                  </pic:blipFill>
                  <pic:spPr bwMode="auto">
                    <a:xfrm>
                      <a:off x="0" y="0"/>
                      <a:ext cx="1409700" cy="438150"/>
                    </a:xfrm>
                    <a:prstGeom prst="rect">
                      <a:avLst/>
                    </a:prstGeom>
                    <a:noFill/>
                    <a:ln>
                      <a:noFill/>
                    </a:ln>
                  </pic:spPr>
                </pic:pic>
              </a:graphicData>
            </a:graphic>
          </wp:inline>
        </w:drawing>
      </w:r>
      <w:r>
        <w:rPr>
          <w:sz w:val="24"/>
          <w:szCs w:val="24"/>
        </w:rPr>
        <w:t>                                               (8.99)</w:t>
      </w:r>
    </w:p>
    <w:p w:rsidR="00A16D4E" w:rsidRDefault="00A16D4E">
      <w:pPr>
        <w:shd w:val="clear" w:color="auto" w:fill="FFFFFF"/>
        <w:ind w:firstLine="284"/>
        <w:jc w:val="both"/>
      </w:pPr>
      <w:r>
        <w:rPr>
          <w:sz w:val="24"/>
          <w:szCs w:val="24"/>
        </w:rPr>
        <w:t xml:space="preserve">где </w:t>
      </w:r>
      <w:r>
        <w:rPr>
          <w:i/>
          <w:iCs/>
          <w:sz w:val="24"/>
          <w:szCs w:val="24"/>
        </w:rPr>
        <w:t>L</w:t>
      </w:r>
      <w:r>
        <w:rPr>
          <w:i/>
          <w:iCs/>
          <w:sz w:val="24"/>
          <w:szCs w:val="24"/>
          <w:vertAlign w:val="subscript"/>
        </w:rPr>
        <w:t>i</w:t>
      </w:r>
      <w:r>
        <w:rPr>
          <w:i/>
          <w:iCs/>
          <w:sz w:val="24"/>
          <w:szCs w:val="24"/>
        </w:rPr>
        <w:t xml:space="preserve"> </w:t>
      </w:r>
      <w:r>
        <w:rPr>
          <w:sz w:val="24"/>
          <w:szCs w:val="24"/>
        </w:rPr>
        <w:t>- длина отдельного участка расчетного контура;</w:t>
      </w:r>
    </w:p>
    <w:p w:rsidR="00A16D4E" w:rsidRDefault="00A16D4E">
      <w:pPr>
        <w:shd w:val="clear" w:color="auto" w:fill="FFFFFF"/>
        <w:ind w:firstLine="283"/>
        <w:jc w:val="both"/>
      </w:pPr>
      <w:r>
        <w:rPr>
          <w:i/>
          <w:iCs/>
          <w:sz w:val="24"/>
          <w:szCs w:val="24"/>
        </w:rPr>
        <w:t>x</w:t>
      </w:r>
      <w:r>
        <w:rPr>
          <w:i/>
          <w:iCs/>
          <w:sz w:val="24"/>
          <w:szCs w:val="24"/>
          <w:vertAlign w:val="subscript"/>
        </w:rPr>
        <w:t>i</w:t>
      </w:r>
      <w:r>
        <w:rPr>
          <w:sz w:val="24"/>
          <w:szCs w:val="24"/>
        </w:rPr>
        <w:t>(</w:t>
      </w:r>
      <w:r>
        <w:rPr>
          <w:i/>
          <w:iCs/>
          <w:sz w:val="24"/>
          <w:szCs w:val="24"/>
        </w:rPr>
        <w:t>у</w:t>
      </w:r>
      <w:r>
        <w:rPr>
          <w:i/>
          <w:iCs/>
          <w:sz w:val="24"/>
          <w:szCs w:val="24"/>
          <w:vertAlign w:val="subscript"/>
        </w:rPr>
        <w:t>i</w:t>
      </w:r>
      <w:r>
        <w:rPr>
          <w:sz w:val="24"/>
          <w:szCs w:val="24"/>
        </w:rPr>
        <w:t>)</w:t>
      </w:r>
      <w:r>
        <w:rPr>
          <w:sz w:val="24"/>
          <w:szCs w:val="24"/>
          <w:vertAlign w:val="subscript"/>
        </w:rPr>
        <w:t>0</w:t>
      </w:r>
      <w:r>
        <w:rPr>
          <w:sz w:val="24"/>
          <w:szCs w:val="24"/>
        </w:rPr>
        <w:t xml:space="preserve"> - расстояние от центров тяжести отдельных участков расчетного контура до выбранных осей.</w:t>
      </w:r>
    </w:p>
    <w:p w:rsidR="00A16D4E" w:rsidRDefault="00A16D4E">
      <w:pPr>
        <w:shd w:val="clear" w:color="auto" w:fill="FFFFFF"/>
        <w:ind w:firstLine="283"/>
        <w:jc w:val="both"/>
      </w:pPr>
      <w:r>
        <w:rPr>
          <w:sz w:val="24"/>
          <w:szCs w:val="24"/>
        </w:rPr>
        <w:t xml:space="preserve">При расчетах принимают наименьшие значения моментов сопротивления </w:t>
      </w:r>
      <w:r>
        <w:rPr>
          <w:i/>
          <w:iCs/>
          <w:sz w:val="24"/>
          <w:szCs w:val="24"/>
        </w:rPr>
        <w:t>W</w:t>
      </w:r>
      <w:r>
        <w:rPr>
          <w:i/>
          <w:iCs/>
          <w:sz w:val="24"/>
          <w:szCs w:val="24"/>
          <w:vertAlign w:val="subscript"/>
        </w:rPr>
        <w:t>bx</w:t>
      </w:r>
      <w:r>
        <w:rPr>
          <w:i/>
          <w:iCs/>
          <w:sz w:val="24"/>
          <w:szCs w:val="24"/>
        </w:rPr>
        <w:t xml:space="preserve"> </w:t>
      </w:r>
      <w:r>
        <w:rPr>
          <w:sz w:val="24"/>
          <w:szCs w:val="24"/>
        </w:rPr>
        <w:t xml:space="preserve">и </w:t>
      </w:r>
      <w:r>
        <w:rPr>
          <w:i/>
          <w:iCs/>
          <w:sz w:val="24"/>
          <w:szCs w:val="24"/>
        </w:rPr>
        <w:t>W</w:t>
      </w:r>
      <w:r>
        <w:rPr>
          <w:i/>
          <w:iCs/>
          <w:sz w:val="24"/>
          <w:szCs w:val="24"/>
          <w:vertAlign w:val="subscript"/>
        </w:rPr>
        <w:t>by</w:t>
      </w:r>
      <w:r>
        <w:rPr>
          <w:i/>
          <w:iCs/>
          <w:sz w:val="24"/>
          <w:szCs w:val="24"/>
        </w:rPr>
        <w:t>.</w:t>
      </w:r>
    </w:p>
    <w:p w:rsidR="00A16D4E" w:rsidRDefault="00A16D4E">
      <w:pPr>
        <w:shd w:val="clear" w:color="auto" w:fill="FFFFFF"/>
        <w:ind w:firstLine="283"/>
        <w:jc w:val="both"/>
      </w:pPr>
      <w:r>
        <w:rPr>
          <w:sz w:val="24"/>
          <w:szCs w:val="24"/>
        </w:rPr>
        <w:t>Момент сопротивления расчетного контура бетона для колонн круглого сечения определяют по формуле</w:t>
      </w:r>
    </w:p>
    <w:p w:rsidR="00A16D4E" w:rsidRDefault="00A16D4E">
      <w:pPr>
        <w:shd w:val="clear" w:color="auto" w:fill="FFFFFF"/>
        <w:spacing w:before="120" w:after="120"/>
        <w:jc w:val="center"/>
      </w:pPr>
      <w:r>
        <w:rPr>
          <w:noProof/>
          <w:sz w:val="24"/>
          <w:szCs w:val="24"/>
          <w:vertAlign w:val="subscript"/>
          <w:lang w:eastAsia="ru-RU"/>
        </w:rPr>
        <w:drawing>
          <wp:inline distT="0" distB="0" distL="0" distR="0" wp14:anchorId="696692EC" wp14:editId="1F1F5462">
            <wp:extent cx="1123950" cy="419100"/>
            <wp:effectExtent l="0" t="0" r="0" b="0"/>
            <wp:docPr id="105" name="Рисунок 105" descr="C:\Users\POSTRO~1\AppData\Local\Temp\ns\6755.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POSTRO~1\AppData\Local\Temp\ns\6755.files\image097.png"/>
                    <pic:cNvPicPr>
                      <a:picLocks noChangeAspect="1" noChangeArrowheads="1"/>
                    </pic:cNvPicPr>
                  </pic:nvPicPr>
                  <pic:blipFill>
                    <a:blip r:embed="rId282" r:link="rId283">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rsidR="00A16D4E" w:rsidRDefault="00A16D4E">
      <w:pPr>
        <w:shd w:val="clear" w:color="auto" w:fill="FFFFFF"/>
        <w:ind w:firstLine="284"/>
        <w:jc w:val="both"/>
      </w:pPr>
      <w:r>
        <w:rPr>
          <w:sz w:val="24"/>
          <w:szCs w:val="24"/>
        </w:rPr>
        <w:t xml:space="preserve">где </w:t>
      </w:r>
      <w:r>
        <w:rPr>
          <w:i/>
          <w:iCs/>
          <w:sz w:val="24"/>
          <w:szCs w:val="24"/>
        </w:rPr>
        <w:t xml:space="preserve">D - </w:t>
      </w:r>
      <w:r>
        <w:rPr>
          <w:sz w:val="24"/>
          <w:szCs w:val="24"/>
        </w:rPr>
        <w:t>диаметр колонны.</w:t>
      </w:r>
    </w:p>
    <w:p w:rsidR="00A16D4E" w:rsidRDefault="00A16D4E">
      <w:pPr>
        <w:ind w:firstLine="284"/>
        <w:jc w:val="both"/>
      </w:pPr>
      <w:bookmarkStart w:id="166" w:name="PO0000828"/>
      <w:r>
        <w:rPr>
          <w:sz w:val="24"/>
          <w:szCs w:val="24"/>
        </w:rPr>
        <w:t xml:space="preserve">8.1.52 Значения моментов сопротивления поперечной арматуры при продавливании </w:t>
      </w:r>
      <w:bookmarkEnd w:id="166"/>
      <w:r>
        <w:rPr>
          <w:i/>
          <w:iCs/>
          <w:sz w:val="24"/>
          <w:szCs w:val="24"/>
        </w:rPr>
        <w:t>W</w:t>
      </w:r>
      <w:r>
        <w:rPr>
          <w:i/>
          <w:iCs/>
          <w:sz w:val="24"/>
          <w:szCs w:val="24"/>
          <w:vertAlign w:val="subscript"/>
        </w:rPr>
        <w:t>sw,x</w:t>
      </w:r>
      <w:r>
        <w:rPr>
          <w:sz w:val="24"/>
          <w:szCs w:val="24"/>
          <w:vertAlign w:val="subscript"/>
        </w:rPr>
        <w:t>(</w:t>
      </w:r>
      <w:r>
        <w:rPr>
          <w:i/>
          <w:iCs/>
          <w:sz w:val="24"/>
          <w:szCs w:val="24"/>
          <w:vertAlign w:val="subscript"/>
        </w:rPr>
        <w:t>y</w:t>
      </w:r>
      <w:r>
        <w:rPr>
          <w:sz w:val="24"/>
          <w:szCs w:val="24"/>
          <w:vertAlign w:val="subscript"/>
        </w:rPr>
        <w:t>)</w:t>
      </w:r>
      <w:r>
        <w:rPr>
          <w:sz w:val="24"/>
          <w:szCs w:val="24"/>
        </w:rPr>
        <w:t xml:space="preserve"> в том случае, когда поперечная арматура расположена равномерно вдоль расчетного контура продавливания в пределах зоны, границы которой отстоят на расстоянии </w:t>
      </w:r>
      <w:r>
        <w:rPr>
          <w:i/>
          <w:iCs/>
          <w:sz w:val="24"/>
          <w:szCs w:val="24"/>
        </w:rPr>
        <w:t>h</w:t>
      </w:r>
      <w:r>
        <w:rPr>
          <w:sz w:val="24"/>
          <w:szCs w:val="24"/>
          <w:vertAlign w:val="subscript"/>
        </w:rPr>
        <w:t>0</w:t>
      </w:r>
      <w:r>
        <w:rPr>
          <w:sz w:val="24"/>
          <w:szCs w:val="24"/>
        </w:rPr>
        <w:t xml:space="preserve">/2 в каждую сторону от контура продавливания бетона (см. рисунок </w:t>
      </w:r>
      <w:hyperlink w:anchor="SO0000017" w:tooltip="Рисунок 8.13" w:history="1">
        <w:r>
          <w:rPr>
            <w:rStyle w:val="a3"/>
          </w:rPr>
          <w:t>8.13</w:t>
        </w:r>
      </w:hyperlink>
      <w:r>
        <w:rPr>
          <w:sz w:val="24"/>
          <w:szCs w:val="24"/>
        </w:rPr>
        <w:t xml:space="preserve">), принимают равными соответствующим значениям </w:t>
      </w:r>
      <w:r>
        <w:rPr>
          <w:i/>
          <w:iCs/>
          <w:sz w:val="24"/>
          <w:szCs w:val="24"/>
        </w:rPr>
        <w:t>W</w:t>
      </w:r>
      <w:r>
        <w:rPr>
          <w:i/>
          <w:iCs/>
          <w:sz w:val="24"/>
          <w:szCs w:val="24"/>
          <w:vertAlign w:val="subscript"/>
        </w:rPr>
        <w:t>bx</w:t>
      </w:r>
      <w:r>
        <w:rPr>
          <w:i/>
          <w:iCs/>
          <w:sz w:val="24"/>
          <w:szCs w:val="24"/>
        </w:rPr>
        <w:t xml:space="preserve"> </w:t>
      </w:r>
      <w:r>
        <w:rPr>
          <w:sz w:val="24"/>
          <w:szCs w:val="24"/>
        </w:rPr>
        <w:t xml:space="preserve">и </w:t>
      </w:r>
      <w:r>
        <w:rPr>
          <w:i/>
          <w:iCs/>
          <w:sz w:val="24"/>
          <w:szCs w:val="24"/>
        </w:rPr>
        <w:t>W</w:t>
      </w:r>
      <w:r>
        <w:rPr>
          <w:i/>
          <w:iCs/>
          <w:sz w:val="24"/>
          <w:szCs w:val="24"/>
          <w:vertAlign w:val="subscript"/>
        </w:rPr>
        <w:t>by</w:t>
      </w:r>
      <w:r>
        <w:rPr>
          <w:i/>
          <w:iCs/>
          <w:sz w:val="24"/>
          <w:szCs w:val="24"/>
        </w:rPr>
        <w:t>.</w:t>
      </w:r>
    </w:p>
    <w:p w:rsidR="00A16D4E" w:rsidRDefault="00A16D4E">
      <w:pPr>
        <w:ind w:firstLine="284"/>
        <w:jc w:val="both"/>
      </w:pPr>
      <w:r>
        <w:rPr>
          <w:sz w:val="24"/>
          <w:szCs w:val="24"/>
        </w:rPr>
        <w:t xml:space="preserve">При расположении поперечной арматуры в плоском элементе сосредоточенно по осям грузовой площадки, например по оси колонн (крестообразное расположение поперечной арматуры в перекрытии), моменты сопротивления поперечной арматуры определяют по тем же правилам, что и моменты сопротивления бетона, принимая соответствующую фактическую длину ограниченного участка расположения поперечной арматуры по расчетному контуру продавливания </w:t>
      </w:r>
      <w:r>
        <w:rPr>
          <w:i/>
          <w:iCs/>
          <w:sz w:val="24"/>
          <w:szCs w:val="24"/>
        </w:rPr>
        <w:t>L</w:t>
      </w:r>
      <w:r>
        <w:rPr>
          <w:i/>
          <w:iCs/>
          <w:sz w:val="24"/>
          <w:szCs w:val="24"/>
          <w:vertAlign w:val="subscript"/>
        </w:rPr>
        <w:t>swx</w:t>
      </w:r>
      <w:r>
        <w:rPr>
          <w:i/>
          <w:iCs/>
          <w:sz w:val="24"/>
          <w:szCs w:val="24"/>
        </w:rPr>
        <w:t xml:space="preserve"> </w:t>
      </w:r>
      <w:r>
        <w:rPr>
          <w:sz w:val="24"/>
          <w:szCs w:val="24"/>
        </w:rPr>
        <w:t xml:space="preserve">и </w:t>
      </w:r>
      <w:r>
        <w:rPr>
          <w:i/>
          <w:iCs/>
          <w:sz w:val="24"/>
          <w:szCs w:val="24"/>
        </w:rPr>
        <w:t>L</w:t>
      </w:r>
      <w:r>
        <w:rPr>
          <w:i/>
          <w:iCs/>
          <w:sz w:val="24"/>
          <w:szCs w:val="24"/>
          <w:vertAlign w:val="subscript"/>
        </w:rPr>
        <w:t>swy</w:t>
      </w:r>
      <w:r>
        <w:rPr>
          <w:i/>
          <w:iCs/>
          <w:sz w:val="24"/>
          <w:szCs w:val="24"/>
        </w:rPr>
        <w:t xml:space="preserve"> </w:t>
      </w:r>
      <w:r>
        <w:rPr>
          <w:sz w:val="24"/>
          <w:szCs w:val="24"/>
        </w:rPr>
        <w:t xml:space="preserve">(рисунок </w:t>
      </w:r>
      <w:hyperlink w:anchor="SO0000015" w:tooltip="Рисунок 8.11" w:history="1">
        <w:r>
          <w:rPr>
            <w:rStyle w:val="a3"/>
          </w:rPr>
          <w:t>8.11</w:t>
        </w:r>
      </w:hyperlink>
      <w:r>
        <w:rPr>
          <w:sz w:val="24"/>
          <w:szCs w:val="24"/>
        </w:rPr>
        <w:t xml:space="preserve">, </w:t>
      </w:r>
      <w:r>
        <w:rPr>
          <w:i/>
          <w:iCs/>
          <w:sz w:val="24"/>
          <w:szCs w:val="24"/>
        </w:rPr>
        <w:t>г</w:t>
      </w:r>
      <w:r>
        <w:rPr>
          <w:sz w:val="24"/>
          <w:szCs w:val="24"/>
        </w:rPr>
        <w:t>).</w:t>
      </w:r>
    </w:p>
    <w:p w:rsidR="00A16D4E" w:rsidRDefault="00A16D4E">
      <w:pPr>
        <w:shd w:val="clear" w:color="auto" w:fill="FFFFFF"/>
        <w:spacing w:before="120" w:after="120"/>
        <w:ind w:firstLine="284"/>
        <w:jc w:val="both"/>
      </w:pPr>
      <w:r>
        <w:rPr>
          <w:b/>
          <w:bCs/>
          <w:sz w:val="24"/>
          <w:szCs w:val="24"/>
        </w:rPr>
        <w:t>Расчет плоскостных железобетонных элементов плит и стен по прочности</w:t>
      </w:r>
    </w:p>
    <w:p w:rsidR="00A16D4E" w:rsidRDefault="00A16D4E">
      <w:pPr>
        <w:shd w:val="clear" w:color="auto" w:fill="FFFFFF"/>
        <w:ind w:firstLine="283"/>
        <w:jc w:val="both"/>
      </w:pPr>
      <w:r>
        <w:rPr>
          <w:sz w:val="24"/>
          <w:szCs w:val="24"/>
        </w:rPr>
        <w:t xml:space="preserve">8.1.53 Расчет по прочности плоских плит перекрытий, покрытий и фундаментных плит следует производить как расчет плоских выделенных элементов на совместное действие изгибающих моментов в направлении взаимно перпендикулярных осей и крутящих моментов, приложенных по боковым сторонам плоского выделенного элемента, а также на действие продольных и поперечных сил, приложенных по боковым сторонам плоского элемента (рисунок </w:t>
      </w:r>
      <w:hyperlink w:anchor="SO0000018" w:tooltip="Рисунок 8.14" w:history="1">
        <w:r>
          <w:rPr>
            <w:rStyle w:val="a3"/>
          </w:rPr>
          <w:t>8.14</w:t>
        </w:r>
      </w:hyperlink>
      <w:r>
        <w:rPr>
          <w:sz w:val="24"/>
          <w:szCs w:val="24"/>
        </w:rPr>
        <w:t>).</w:t>
      </w:r>
    </w:p>
    <w:p w:rsidR="00A16D4E" w:rsidRDefault="00A16D4E">
      <w:pPr>
        <w:shd w:val="clear" w:color="auto" w:fill="FFFFFF"/>
        <w:ind w:firstLine="283"/>
        <w:jc w:val="both"/>
      </w:pPr>
      <w:r>
        <w:rPr>
          <w:sz w:val="24"/>
          <w:szCs w:val="24"/>
        </w:rPr>
        <w:t xml:space="preserve">Кроме того, при опирании плоских плит на колонны следует производить расчет плит на продавливание на действие сосредоточенных нормальных сил и моментов согласно </w:t>
      </w:r>
      <w:hyperlink w:anchor="PO0000763" w:tooltip="Пункт 8.1.46" w:history="1">
        <w:r>
          <w:rPr>
            <w:rStyle w:val="a3"/>
          </w:rPr>
          <w:t>8.1.46</w:t>
        </w:r>
      </w:hyperlink>
      <w:r>
        <w:rPr>
          <w:sz w:val="24"/>
          <w:szCs w:val="24"/>
        </w:rPr>
        <w:t xml:space="preserve"> - </w:t>
      </w:r>
      <w:hyperlink w:anchor="PO0000828" w:tooltip="Пункт 8.1.52" w:history="1">
        <w:r>
          <w:rPr>
            <w:rStyle w:val="a3"/>
          </w:rPr>
          <w:t>8.1.52</w:t>
        </w:r>
      </w:hyperlink>
      <w:r>
        <w:rPr>
          <w:sz w:val="24"/>
          <w:szCs w:val="24"/>
        </w:rPr>
        <w:t>.</w:t>
      </w:r>
    </w:p>
    <w:p w:rsidR="00A16D4E" w:rsidRDefault="00A16D4E">
      <w:pPr>
        <w:spacing w:before="120" w:after="120"/>
        <w:jc w:val="center"/>
        <w:rPr>
          <w:vanish/>
          <w:color w:val="FFFFFF"/>
          <w:sz w:val="2"/>
        </w:rPr>
      </w:pPr>
      <w:bookmarkStart w:id="167" w:name="SO0000018"/>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0FF4F59E" wp14:editId="437F62D9">
            <wp:extent cx="2895600" cy="2085975"/>
            <wp:effectExtent l="0" t="0" r="0" b="9525"/>
            <wp:docPr id="106" name="Рисунок 102" descr="C:\Users\POSTRO~1\AppData\Local\Temp\ns\6755.files\imag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Users\POSTRO~1\AppData\Local\Temp\ns\6755.files\image098.jpg"/>
                    <pic:cNvPicPr>
                      <a:picLocks noChangeAspect="1" noChangeArrowheads="1"/>
                    </pic:cNvPicPr>
                  </pic:nvPicPr>
                  <pic:blipFill>
                    <a:blip r:embed="rId284" r:link="rId285">
                      <a:extLst>
                        <a:ext uri="{28A0092B-C50C-407E-A947-70E740481C1C}">
                          <a14:useLocalDpi xmlns:a14="http://schemas.microsoft.com/office/drawing/2010/main" val="0"/>
                        </a:ext>
                      </a:extLst>
                    </a:blip>
                    <a:srcRect/>
                    <a:stretch>
                      <a:fillRect/>
                    </a:stretch>
                  </pic:blipFill>
                  <pic:spPr bwMode="auto">
                    <a:xfrm>
                      <a:off x="0" y="0"/>
                      <a:ext cx="2895600" cy="2085975"/>
                    </a:xfrm>
                    <a:prstGeom prst="rect">
                      <a:avLst/>
                    </a:prstGeom>
                    <a:noFill/>
                    <a:ln>
                      <a:noFill/>
                    </a:ln>
                  </pic:spPr>
                </pic:pic>
              </a:graphicData>
            </a:graphic>
          </wp:inline>
        </w:drawing>
      </w:r>
      <w:bookmarkEnd w:id="167"/>
    </w:p>
    <w:p w:rsidR="00A16D4E" w:rsidRDefault="00A16D4E">
      <w:pPr>
        <w:shd w:val="clear" w:color="auto" w:fill="FFFFFF"/>
        <w:spacing w:after="120"/>
        <w:jc w:val="center"/>
      </w:pPr>
      <w:r>
        <w:rPr>
          <w:b/>
          <w:bCs/>
          <w:i/>
          <w:iCs/>
          <w:sz w:val="24"/>
          <w:szCs w:val="24"/>
        </w:rPr>
        <w:t xml:space="preserve">Рисунок 8.14 </w:t>
      </w:r>
      <w:r>
        <w:rPr>
          <w:b/>
          <w:bCs/>
          <w:sz w:val="24"/>
          <w:szCs w:val="24"/>
        </w:rPr>
        <w:t>- Схема усилий, действующих на выделенный плоский элемент единичной ширины</w:t>
      </w:r>
    </w:p>
    <w:p w:rsidR="00A16D4E" w:rsidRDefault="00A16D4E">
      <w:pPr>
        <w:shd w:val="clear" w:color="auto" w:fill="FFFFFF"/>
        <w:ind w:firstLine="283"/>
        <w:jc w:val="both"/>
      </w:pPr>
      <w:r>
        <w:rPr>
          <w:sz w:val="24"/>
          <w:szCs w:val="24"/>
        </w:rPr>
        <w:t xml:space="preserve">8.1.54 Расчет по прочности плоских плит в общем случае рекомендуется производить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и нормальных сил (рисунок </w:t>
      </w:r>
      <w:hyperlink w:anchor="SO0000019" w:tooltip="Рисунок 8.15" w:history="1">
        <w:r>
          <w:rPr>
            <w:rStyle w:val="a3"/>
          </w:rPr>
          <w:t>8.15</w:t>
        </w:r>
      </w:hyperlink>
      <w:r>
        <w:rPr>
          <w:sz w:val="24"/>
          <w:szCs w:val="24"/>
        </w:rPr>
        <w:t>).</w:t>
      </w:r>
    </w:p>
    <w:p w:rsidR="00A16D4E" w:rsidRDefault="00A16D4E">
      <w:pPr>
        <w:spacing w:before="120" w:after="120"/>
        <w:jc w:val="center"/>
        <w:rPr>
          <w:vanish/>
          <w:color w:val="FFFFFF"/>
          <w:sz w:val="2"/>
        </w:rPr>
      </w:pPr>
      <w:bookmarkStart w:id="168" w:name="SO0000019"/>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08FFFE5F" wp14:editId="5FCE2653">
            <wp:extent cx="3048000" cy="2495550"/>
            <wp:effectExtent l="0" t="0" r="0" b="0"/>
            <wp:docPr id="107" name="Рисунок 103" descr="C:\Users\POSTRO~1\AppData\Local\Temp\ns\6755.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C:\Users\POSTRO~1\AppData\Local\Temp\ns\6755.files\image099.jpg"/>
                    <pic:cNvPicPr>
                      <a:picLocks noChangeAspect="1" noChangeArrowheads="1"/>
                    </pic:cNvPicPr>
                  </pic:nvPicPr>
                  <pic:blipFill>
                    <a:blip r:embed="rId286" r:link="rId287">
                      <a:extLst>
                        <a:ext uri="{28A0092B-C50C-407E-A947-70E740481C1C}">
                          <a14:useLocalDpi xmlns:a14="http://schemas.microsoft.com/office/drawing/2010/main" val="0"/>
                        </a:ext>
                      </a:extLst>
                    </a:blip>
                    <a:srcRect/>
                    <a:stretch>
                      <a:fillRect/>
                    </a:stretch>
                  </pic:blipFill>
                  <pic:spPr bwMode="auto">
                    <a:xfrm>
                      <a:off x="0" y="0"/>
                      <a:ext cx="3048000" cy="2495550"/>
                    </a:xfrm>
                    <a:prstGeom prst="rect">
                      <a:avLst/>
                    </a:prstGeom>
                    <a:noFill/>
                    <a:ln>
                      <a:noFill/>
                    </a:ln>
                  </pic:spPr>
                </pic:pic>
              </a:graphicData>
            </a:graphic>
          </wp:inline>
        </w:drawing>
      </w:r>
      <w:bookmarkEnd w:id="168"/>
    </w:p>
    <w:p w:rsidR="00A16D4E" w:rsidRDefault="00A16D4E">
      <w:pPr>
        <w:shd w:val="clear" w:color="auto" w:fill="FFFFFF"/>
        <w:spacing w:after="120"/>
        <w:jc w:val="center"/>
      </w:pPr>
      <w:r>
        <w:rPr>
          <w:b/>
          <w:bCs/>
          <w:i/>
          <w:iCs/>
          <w:sz w:val="24"/>
          <w:szCs w:val="24"/>
        </w:rPr>
        <w:t xml:space="preserve">Рисунок 8.15 </w:t>
      </w:r>
      <w:r>
        <w:rPr>
          <w:b/>
          <w:bCs/>
          <w:sz w:val="24"/>
          <w:szCs w:val="24"/>
        </w:rPr>
        <w:t>- Схема усилий, действующих в бетонном и арматурном слоях выделенного плоского элемента плиты (усилия на противоположных сторонах условно не показаны)</w:t>
      </w:r>
    </w:p>
    <w:p w:rsidR="00A16D4E" w:rsidRDefault="00A16D4E">
      <w:pPr>
        <w:shd w:val="clear" w:color="auto" w:fill="FFFFFF"/>
        <w:ind w:firstLine="283"/>
        <w:jc w:val="both"/>
      </w:pPr>
      <w:r>
        <w:rPr>
          <w:sz w:val="24"/>
          <w:szCs w:val="24"/>
        </w:rPr>
        <w:t>Расчет плоских элементов плит может также производиться без разделения на слои бетона и растянутой арматуры на совместное действие изгибающих и крутящих моментов из условий, основанных на обобщенных уравнениях предельного равновесия:</w:t>
      </w:r>
    </w:p>
    <w:p w:rsidR="00A16D4E" w:rsidRPr="00A16D4E" w:rsidRDefault="00A16D4E">
      <w:pPr>
        <w:shd w:val="clear" w:color="auto" w:fill="FFFFFF"/>
        <w:spacing w:before="120" w:after="120"/>
        <w:jc w:val="right"/>
        <w:rPr>
          <w:lang w:val="en-US"/>
        </w:rPr>
      </w:pPr>
      <w:r w:rsidRPr="00A16D4E">
        <w:rPr>
          <w:sz w:val="24"/>
          <w:szCs w:val="24"/>
          <w:lang w:val="en-US"/>
        </w:rPr>
        <w:t>(</w:t>
      </w:r>
      <w:r w:rsidRPr="00A16D4E">
        <w:rPr>
          <w:i/>
          <w:iCs/>
          <w:sz w:val="24"/>
          <w:szCs w:val="24"/>
          <w:lang w:val="en-US"/>
        </w:rPr>
        <w:t>M</w:t>
      </w:r>
      <w:r w:rsidRPr="00A16D4E">
        <w:rPr>
          <w:i/>
          <w:iCs/>
          <w:sz w:val="24"/>
          <w:szCs w:val="24"/>
          <w:vertAlign w:val="subscript"/>
          <w:lang w:val="en-US"/>
        </w:rPr>
        <w:t>x,ult</w:t>
      </w:r>
      <w:r w:rsidRPr="00A16D4E">
        <w:rPr>
          <w:i/>
          <w:iCs/>
          <w:sz w:val="24"/>
          <w:szCs w:val="24"/>
          <w:lang w:val="en-US"/>
        </w:rPr>
        <w:t xml:space="preserve"> - M</w:t>
      </w:r>
      <w:r w:rsidRPr="00A16D4E">
        <w:rPr>
          <w:i/>
          <w:iCs/>
          <w:sz w:val="24"/>
          <w:szCs w:val="24"/>
          <w:vertAlign w:val="subscript"/>
          <w:lang w:val="en-US"/>
        </w:rPr>
        <w:t>x</w:t>
      </w:r>
      <w:r w:rsidRPr="00A16D4E">
        <w:rPr>
          <w:sz w:val="24"/>
          <w:szCs w:val="24"/>
          <w:lang w:val="en-US"/>
        </w:rPr>
        <w:t>)</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w:t>
      </w:r>
      <w:r w:rsidRPr="00A16D4E">
        <w:rPr>
          <w:sz w:val="24"/>
          <w:szCs w:val="24"/>
          <w:lang w:val="en-US"/>
        </w:rPr>
        <w:t>(</w:t>
      </w:r>
      <w:r w:rsidRPr="00A16D4E">
        <w:rPr>
          <w:i/>
          <w:iCs/>
          <w:sz w:val="24"/>
          <w:szCs w:val="24"/>
          <w:lang w:val="en-US"/>
        </w:rPr>
        <w:t>M</w:t>
      </w:r>
      <w:r w:rsidRPr="00A16D4E">
        <w:rPr>
          <w:i/>
          <w:iCs/>
          <w:sz w:val="24"/>
          <w:szCs w:val="24"/>
          <w:vertAlign w:val="subscript"/>
          <w:lang w:val="en-US"/>
        </w:rPr>
        <w:t>y,ult</w:t>
      </w:r>
      <w:r w:rsidRPr="00A16D4E">
        <w:rPr>
          <w:i/>
          <w:iCs/>
          <w:sz w:val="24"/>
          <w:szCs w:val="24"/>
          <w:lang w:val="en-US"/>
        </w:rPr>
        <w:t xml:space="preserve"> - </w:t>
      </w:r>
      <w:r>
        <w:rPr>
          <w:i/>
          <w:iCs/>
          <w:sz w:val="24"/>
          <w:szCs w:val="24"/>
        </w:rPr>
        <w:t>М</w:t>
      </w:r>
      <w:r>
        <w:rPr>
          <w:i/>
          <w:iCs/>
          <w:sz w:val="24"/>
          <w:szCs w:val="24"/>
          <w:vertAlign w:val="subscript"/>
        </w:rPr>
        <w:t>у</w:t>
      </w:r>
      <w:r w:rsidRPr="00A16D4E">
        <w:rPr>
          <w:sz w:val="24"/>
          <w:szCs w:val="24"/>
          <w:lang w:val="en-US"/>
        </w:rPr>
        <w:t>)</w:t>
      </w:r>
      <w:r w:rsidRPr="00A16D4E">
        <w:rPr>
          <w:i/>
          <w:iCs/>
          <w:sz w:val="24"/>
          <w:szCs w:val="24"/>
          <w:lang w:val="en-US"/>
        </w:rPr>
        <w:t xml:space="preserve"> - </w:t>
      </w:r>
      <w:r>
        <w:rPr>
          <w:i/>
          <w:iCs/>
          <w:sz w:val="24"/>
          <w:szCs w:val="24"/>
        </w:rPr>
        <w:t>М</w:t>
      </w:r>
      <w:r w:rsidRPr="00A16D4E">
        <w:rPr>
          <w:i/>
          <w:iCs/>
          <w:sz w:val="24"/>
          <w:szCs w:val="24"/>
          <w:vertAlign w:val="superscript"/>
          <w:lang w:val="en-US"/>
        </w:rPr>
        <w:t>2</w:t>
      </w:r>
      <w:r w:rsidRPr="00A16D4E">
        <w:rPr>
          <w:i/>
          <w:iCs/>
          <w:sz w:val="24"/>
          <w:szCs w:val="24"/>
          <w:vertAlign w:val="subscript"/>
          <w:lang w:val="en-US"/>
        </w:rPr>
        <w:t>xy</w:t>
      </w:r>
      <w:r w:rsidRPr="00A16D4E">
        <w:rPr>
          <w:i/>
          <w:iCs/>
          <w:sz w:val="24"/>
          <w:szCs w:val="24"/>
          <w:lang w:val="en-US"/>
        </w:rPr>
        <w:t xml:space="preserve"> </w:t>
      </w:r>
      <w:r>
        <w:rPr>
          <w:rFonts w:ascii="Symbol" w:hAnsi="Symbol"/>
          <w:sz w:val="24"/>
          <w:szCs w:val="24"/>
        </w:rPr>
        <w:t></w:t>
      </w:r>
      <w:r w:rsidRPr="00A16D4E">
        <w:rPr>
          <w:i/>
          <w:iCs/>
          <w:sz w:val="24"/>
          <w:szCs w:val="24"/>
          <w:lang w:val="en-US"/>
        </w:rPr>
        <w:t xml:space="preserve"> </w:t>
      </w:r>
      <w:r w:rsidRPr="00A16D4E">
        <w:rPr>
          <w:sz w:val="24"/>
          <w:szCs w:val="24"/>
          <w:lang w:val="en-US"/>
        </w:rPr>
        <w:t>0;                                  (8.100)</w:t>
      </w:r>
    </w:p>
    <w:p w:rsidR="00A16D4E" w:rsidRPr="00A16D4E" w:rsidRDefault="00A16D4E">
      <w:pPr>
        <w:shd w:val="clear" w:color="auto" w:fill="FFFFFF"/>
        <w:jc w:val="right"/>
        <w:rPr>
          <w:lang w:val="en-US"/>
        </w:rPr>
      </w:pPr>
      <w:r w:rsidRPr="00A16D4E">
        <w:rPr>
          <w:i/>
          <w:iCs/>
          <w:sz w:val="24"/>
          <w:szCs w:val="24"/>
          <w:lang w:val="en-US"/>
        </w:rPr>
        <w:t>M</w:t>
      </w:r>
      <w:r w:rsidRPr="00A16D4E">
        <w:rPr>
          <w:i/>
          <w:iCs/>
          <w:sz w:val="24"/>
          <w:szCs w:val="24"/>
          <w:vertAlign w:val="subscript"/>
          <w:lang w:val="en-US"/>
        </w:rPr>
        <w:t>x,ult</w:t>
      </w:r>
      <w:r w:rsidRPr="00A16D4E">
        <w:rPr>
          <w:i/>
          <w:iCs/>
          <w:sz w:val="24"/>
          <w:szCs w:val="24"/>
          <w:lang w:val="en-US"/>
        </w:rPr>
        <w:t xml:space="preserve"> </w:t>
      </w:r>
      <w:r>
        <w:rPr>
          <w:rFonts w:ascii="Symbol" w:hAnsi="Symbol"/>
          <w:sz w:val="24"/>
          <w:szCs w:val="24"/>
        </w:rPr>
        <w:t></w:t>
      </w:r>
      <w:r w:rsidRPr="00A16D4E">
        <w:rPr>
          <w:i/>
          <w:iCs/>
          <w:sz w:val="24"/>
          <w:szCs w:val="24"/>
          <w:lang w:val="en-US"/>
        </w:rPr>
        <w:t xml:space="preserve"> M</w:t>
      </w:r>
      <w:r w:rsidRPr="00A16D4E">
        <w:rPr>
          <w:i/>
          <w:iCs/>
          <w:sz w:val="24"/>
          <w:szCs w:val="24"/>
          <w:vertAlign w:val="subscript"/>
          <w:lang w:val="en-US"/>
        </w:rPr>
        <w:t>x</w:t>
      </w:r>
      <w:r w:rsidRPr="00A16D4E">
        <w:rPr>
          <w:sz w:val="24"/>
          <w:szCs w:val="24"/>
          <w:lang w:val="en-US"/>
        </w:rPr>
        <w:t>;</w:t>
      </w:r>
      <w:r w:rsidRPr="00A16D4E">
        <w:rPr>
          <w:i/>
          <w:iCs/>
          <w:sz w:val="24"/>
          <w:szCs w:val="24"/>
          <w:lang w:val="en-US"/>
        </w:rPr>
        <w:t xml:space="preserve">                                                     </w:t>
      </w:r>
      <w:r w:rsidRPr="00A16D4E">
        <w:rPr>
          <w:sz w:val="24"/>
          <w:szCs w:val="24"/>
          <w:lang w:val="en-US"/>
        </w:rPr>
        <w:t>(8.101)</w:t>
      </w:r>
    </w:p>
    <w:p w:rsidR="00A16D4E" w:rsidRPr="00A16D4E" w:rsidRDefault="00A16D4E">
      <w:pPr>
        <w:shd w:val="clear" w:color="auto" w:fill="FFFFFF"/>
        <w:spacing w:before="120" w:after="120"/>
        <w:jc w:val="right"/>
        <w:rPr>
          <w:lang w:val="en-US"/>
        </w:rPr>
      </w:pPr>
      <w:r w:rsidRPr="00A16D4E">
        <w:rPr>
          <w:i/>
          <w:iCs/>
          <w:sz w:val="24"/>
          <w:szCs w:val="24"/>
          <w:lang w:val="en-US"/>
        </w:rPr>
        <w:t>M</w:t>
      </w:r>
      <w:r w:rsidRPr="00A16D4E">
        <w:rPr>
          <w:i/>
          <w:iCs/>
          <w:sz w:val="24"/>
          <w:szCs w:val="24"/>
          <w:vertAlign w:val="subscript"/>
          <w:lang w:val="en-US"/>
        </w:rPr>
        <w:t>y,ult</w:t>
      </w:r>
      <w:r w:rsidRPr="00A16D4E">
        <w:rPr>
          <w:i/>
          <w:iCs/>
          <w:sz w:val="24"/>
          <w:szCs w:val="24"/>
          <w:lang w:val="en-US"/>
        </w:rPr>
        <w:t xml:space="preserve"> </w:t>
      </w:r>
      <w:r>
        <w:rPr>
          <w:rFonts w:ascii="Symbol" w:hAnsi="Symbol"/>
          <w:sz w:val="24"/>
          <w:szCs w:val="24"/>
        </w:rPr>
        <w:t></w:t>
      </w:r>
      <w:r w:rsidRPr="00A16D4E">
        <w:rPr>
          <w:i/>
          <w:iCs/>
          <w:sz w:val="24"/>
          <w:szCs w:val="24"/>
          <w:lang w:val="en-US"/>
        </w:rPr>
        <w:t xml:space="preserve"> M</w:t>
      </w:r>
      <w:r w:rsidRPr="00A16D4E">
        <w:rPr>
          <w:i/>
          <w:iCs/>
          <w:sz w:val="24"/>
          <w:szCs w:val="24"/>
          <w:vertAlign w:val="subscript"/>
          <w:lang w:val="en-US"/>
        </w:rPr>
        <w:t>y</w:t>
      </w:r>
      <w:r w:rsidRPr="00A16D4E">
        <w:rPr>
          <w:sz w:val="24"/>
          <w:szCs w:val="24"/>
          <w:lang w:val="en-US"/>
        </w:rPr>
        <w:t>;                                                    (8.102)</w:t>
      </w:r>
    </w:p>
    <w:p w:rsidR="00A16D4E" w:rsidRDefault="00A16D4E">
      <w:pPr>
        <w:shd w:val="clear" w:color="auto" w:fill="FFFFFF"/>
        <w:spacing w:after="120"/>
        <w:jc w:val="right"/>
      </w:pPr>
      <w:r>
        <w:rPr>
          <w:i/>
          <w:iCs/>
          <w:sz w:val="24"/>
          <w:szCs w:val="24"/>
        </w:rPr>
        <w:t>M</w:t>
      </w:r>
      <w:r>
        <w:rPr>
          <w:i/>
          <w:iCs/>
          <w:sz w:val="24"/>
          <w:szCs w:val="24"/>
          <w:vertAlign w:val="subscript"/>
        </w:rPr>
        <w:t>xy,ult</w:t>
      </w:r>
      <w:r>
        <w:rPr>
          <w:i/>
          <w:iCs/>
          <w:sz w:val="24"/>
          <w:szCs w:val="24"/>
        </w:rPr>
        <w:t xml:space="preserve"> </w:t>
      </w:r>
      <w:r>
        <w:rPr>
          <w:rFonts w:ascii="Symbol" w:hAnsi="Symbol"/>
          <w:sz w:val="24"/>
          <w:szCs w:val="24"/>
        </w:rPr>
        <w:t></w:t>
      </w:r>
      <w:r>
        <w:rPr>
          <w:i/>
          <w:iCs/>
          <w:sz w:val="24"/>
          <w:szCs w:val="24"/>
        </w:rPr>
        <w:t xml:space="preserve"> M</w:t>
      </w:r>
      <w:r>
        <w:rPr>
          <w:i/>
          <w:iCs/>
          <w:sz w:val="24"/>
          <w:szCs w:val="24"/>
          <w:vertAlign w:val="subscript"/>
        </w:rPr>
        <w:t>xy</w:t>
      </w:r>
      <w:r>
        <w:rPr>
          <w:sz w:val="24"/>
          <w:szCs w:val="24"/>
        </w:rPr>
        <w:t>,                                                   (8.103)</w:t>
      </w:r>
    </w:p>
    <w:p w:rsidR="00A16D4E" w:rsidRDefault="00A16D4E">
      <w:pPr>
        <w:shd w:val="clear" w:color="auto" w:fill="FFFFFF"/>
        <w:ind w:firstLine="284"/>
        <w:jc w:val="both"/>
      </w:pPr>
      <w:r>
        <w:rPr>
          <w:sz w:val="24"/>
          <w:szCs w:val="24"/>
        </w:rPr>
        <w:t xml:space="preserve">где </w:t>
      </w:r>
      <w:r>
        <w:rPr>
          <w:i/>
          <w:iCs/>
          <w:sz w:val="24"/>
          <w:szCs w:val="24"/>
        </w:rPr>
        <w:t>М</w:t>
      </w:r>
      <w:r>
        <w:rPr>
          <w:i/>
          <w:iCs/>
          <w:sz w:val="24"/>
          <w:szCs w:val="24"/>
          <w:vertAlign w:val="subscript"/>
        </w:rPr>
        <w:t>х</w:t>
      </w:r>
      <w:r>
        <w:rPr>
          <w:i/>
          <w:iCs/>
          <w:sz w:val="24"/>
          <w:szCs w:val="24"/>
        </w:rPr>
        <w:t>, М</w:t>
      </w:r>
      <w:r>
        <w:rPr>
          <w:i/>
          <w:iCs/>
          <w:sz w:val="24"/>
          <w:szCs w:val="24"/>
          <w:vertAlign w:val="subscript"/>
        </w:rPr>
        <w:t>у</w:t>
      </w:r>
      <w:r>
        <w:rPr>
          <w:i/>
          <w:iCs/>
          <w:sz w:val="24"/>
          <w:szCs w:val="24"/>
        </w:rPr>
        <w:t>, М</w:t>
      </w:r>
      <w:r>
        <w:rPr>
          <w:i/>
          <w:iCs/>
          <w:sz w:val="24"/>
          <w:szCs w:val="24"/>
          <w:vertAlign w:val="subscript"/>
        </w:rPr>
        <w:t>ху</w:t>
      </w:r>
      <w:r>
        <w:rPr>
          <w:i/>
          <w:iCs/>
          <w:sz w:val="24"/>
          <w:szCs w:val="24"/>
        </w:rPr>
        <w:t xml:space="preserve"> - </w:t>
      </w:r>
      <w:r>
        <w:rPr>
          <w:sz w:val="24"/>
          <w:szCs w:val="24"/>
        </w:rPr>
        <w:t>изгибающие и крутящие моменты, действующие на выделенный плоский элемент;</w:t>
      </w:r>
    </w:p>
    <w:p w:rsidR="00A16D4E" w:rsidRDefault="00A16D4E">
      <w:pPr>
        <w:shd w:val="clear" w:color="auto" w:fill="FFFFFF"/>
        <w:ind w:firstLine="283"/>
        <w:jc w:val="both"/>
      </w:pPr>
      <w:r>
        <w:rPr>
          <w:i/>
          <w:iCs/>
          <w:sz w:val="24"/>
          <w:szCs w:val="24"/>
        </w:rPr>
        <w:t>M</w:t>
      </w:r>
      <w:r>
        <w:rPr>
          <w:i/>
          <w:iCs/>
          <w:sz w:val="24"/>
          <w:szCs w:val="24"/>
          <w:vertAlign w:val="subscript"/>
        </w:rPr>
        <w:t>x,ult</w:t>
      </w:r>
      <w:r>
        <w:rPr>
          <w:i/>
          <w:iCs/>
          <w:sz w:val="24"/>
          <w:szCs w:val="24"/>
        </w:rPr>
        <w:t>, M</w:t>
      </w:r>
      <w:r>
        <w:rPr>
          <w:i/>
          <w:iCs/>
          <w:sz w:val="24"/>
          <w:szCs w:val="24"/>
          <w:vertAlign w:val="subscript"/>
        </w:rPr>
        <w:t>y,ult</w:t>
      </w:r>
      <w:r>
        <w:rPr>
          <w:i/>
          <w:iCs/>
          <w:sz w:val="24"/>
          <w:szCs w:val="24"/>
        </w:rPr>
        <w:t>, M</w:t>
      </w:r>
      <w:r>
        <w:rPr>
          <w:i/>
          <w:iCs/>
          <w:sz w:val="24"/>
          <w:szCs w:val="24"/>
          <w:vertAlign w:val="subscript"/>
        </w:rPr>
        <w:t>xy,ult</w:t>
      </w:r>
      <w:r>
        <w:rPr>
          <w:i/>
          <w:iCs/>
          <w:sz w:val="24"/>
          <w:szCs w:val="24"/>
        </w:rPr>
        <w:t xml:space="preserve"> </w:t>
      </w:r>
      <w:r>
        <w:rPr>
          <w:sz w:val="24"/>
          <w:szCs w:val="24"/>
        </w:rPr>
        <w:t>- предельные изгибающие и крутящие моменты, воспринимаемые</w:t>
      </w:r>
    </w:p>
    <w:p w:rsidR="00A16D4E" w:rsidRDefault="00A16D4E">
      <w:pPr>
        <w:shd w:val="clear" w:color="auto" w:fill="FFFFFF"/>
        <w:ind w:firstLine="283"/>
        <w:jc w:val="both"/>
      </w:pPr>
      <w:r>
        <w:rPr>
          <w:sz w:val="24"/>
          <w:szCs w:val="24"/>
        </w:rPr>
        <w:t xml:space="preserve">плоским выделенным элементом. Значения предельных изгибающих моментов </w:t>
      </w:r>
      <w:r>
        <w:rPr>
          <w:i/>
          <w:iCs/>
          <w:sz w:val="24"/>
          <w:szCs w:val="24"/>
        </w:rPr>
        <w:t>M</w:t>
      </w:r>
      <w:r>
        <w:rPr>
          <w:i/>
          <w:iCs/>
          <w:sz w:val="24"/>
          <w:szCs w:val="24"/>
          <w:vertAlign w:val="subscript"/>
        </w:rPr>
        <w:t>x,ult</w:t>
      </w:r>
      <w:r>
        <w:rPr>
          <w:i/>
          <w:iCs/>
          <w:sz w:val="24"/>
          <w:szCs w:val="24"/>
        </w:rPr>
        <w:t xml:space="preserve"> </w:t>
      </w:r>
      <w:r>
        <w:rPr>
          <w:sz w:val="24"/>
          <w:szCs w:val="24"/>
        </w:rPr>
        <w:t xml:space="preserve">и </w:t>
      </w:r>
      <w:r>
        <w:rPr>
          <w:i/>
          <w:iCs/>
          <w:sz w:val="24"/>
          <w:szCs w:val="24"/>
        </w:rPr>
        <w:t>M</w:t>
      </w:r>
      <w:r>
        <w:rPr>
          <w:i/>
          <w:iCs/>
          <w:sz w:val="24"/>
          <w:szCs w:val="24"/>
          <w:vertAlign w:val="subscript"/>
        </w:rPr>
        <w:t>y,ult</w:t>
      </w:r>
      <w:r>
        <w:rPr>
          <w:i/>
          <w:iCs/>
          <w:sz w:val="24"/>
          <w:szCs w:val="24"/>
        </w:rPr>
        <w:t xml:space="preserve"> </w:t>
      </w:r>
      <w:r>
        <w:rPr>
          <w:sz w:val="24"/>
          <w:szCs w:val="24"/>
        </w:rPr>
        <w:t xml:space="preserve">следует определять из расчета нормальных сечений, перпендикулярных осям </w:t>
      </w:r>
      <w:r>
        <w:rPr>
          <w:i/>
          <w:iCs/>
          <w:sz w:val="24"/>
          <w:szCs w:val="24"/>
        </w:rPr>
        <w:t xml:space="preserve">X </w:t>
      </w:r>
      <w:r>
        <w:rPr>
          <w:sz w:val="24"/>
          <w:szCs w:val="24"/>
        </w:rPr>
        <w:t xml:space="preserve">и </w:t>
      </w:r>
      <w:r>
        <w:rPr>
          <w:i/>
          <w:iCs/>
          <w:sz w:val="24"/>
          <w:szCs w:val="24"/>
        </w:rPr>
        <w:t xml:space="preserve">Y, </w:t>
      </w:r>
      <w:r>
        <w:rPr>
          <w:sz w:val="24"/>
          <w:szCs w:val="24"/>
        </w:rPr>
        <w:t xml:space="preserve">плоского выделенного элемента с продольной арматурой, параллельной осям </w:t>
      </w:r>
      <w:r>
        <w:rPr>
          <w:i/>
          <w:iCs/>
          <w:sz w:val="24"/>
          <w:szCs w:val="24"/>
        </w:rPr>
        <w:t xml:space="preserve">X </w:t>
      </w:r>
      <w:r>
        <w:rPr>
          <w:sz w:val="24"/>
          <w:szCs w:val="24"/>
        </w:rPr>
        <w:t xml:space="preserve">и </w:t>
      </w:r>
      <w:r>
        <w:rPr>
          <w:i/>
          <w:iCs/>
          <w:sz w:val="24"/>
          <w:szCs w:val="24"/>
        </w:rPr>
        <w:t>Y</w:t>
      </w:r>
      <w:r>
        <w:rPr>
          <w:sz w:val="24"/>
          <w:szCs w:val="24"/>
        </w:rPr>
        <w:t xml:space="preserve">, согласно указаниям </w:t>
      </w:r>
      <w:hyperlink w:anchor="PO0000467" w:tooltip="Пункт 8.1.1" w:history="1">
        <w:r>
          <w:rPr>
            <w:rStyle w:val="a3"/>
          </w:rPr>
          <w:t>8.1.1</w:t>
        </w:r>
      </w:hyperlink>
      <w:r>
        <w:rPr>
          <w:sz w:val="24"/>
          <w:szCs w:val="24"/>
        </w:rPr>
        <w:t xml:space="preserve"> - </w:t>
      </w:r>
      <w:hyperlink w:anchor="PO0000502" w:tooltip="Пункт 8.1.13" w:history="1">
        <w:r>
          <w:rPr>
            <w:rStyle w:val="a3"/>
          </w:rPr>
          <w:t>8.1.13</w:t>
        </w:r>
      </w:hyperlink>
      <w:r>
        <w:rPr>
          <w:sz w:val="24"/>
          <w:szCs w:val="24"/>
        </w:rPr>
        <w:t>.</w:t>
      </w:r>
    </w:p>
    <w:p w:rsidR="00A16D4E" w:rsidRDefault="00A16D4E">
      <w:pPr>
        <w:shd w:val="clear" w:color="auto" w:fill="FFFFFF"/>
        <w:ind w:firstLine="283"/>
        <w:jc w:val="both"/>
      </w:pPr>
      <w:r>
        <w:rPr>
          <w:sz w:val="24"/>
          <w:szCs w:val="24"/>
        </w:rPr>
        <w:t xml:space="preserve">Значения предельных крутящих моментов следует определять по бетону </w:t>
      </w:r>
      <w:r>
        <w:rPr>
          <w:i/>
          <w:iCs/>
          <w:sz w:val="24"/>
          <w:szCs w:val="24"/>
        </w:rPr>
        <w:t>M</w:t>
      </w:r>
      <w:r>
        <w:rPr>
          <w:i/>
          <w:iCs/>
          <w:sz w:val="24"/>
          <w:szCs w:val="24"/>
          <w:vertAlign w:val="subscript"/>
        </w:rPr>
        <w:t>bxy,ult</w:t>
      </w:r>
      <w:r>
        <w:rPr>
          <w:i/>
          <w:iCs/>
          <w:sz w:val="24"/>
          <w:szCs w:val="24"/>
        </w:rPr>
        <w:t xml:space="preserve"> </w:t>
      </w:r>
      <w:r>
        <w:rPr>
          <w:sz w:val="24"/>
          <w:szCs w:val="24"/>
        </w:rPr>
        <w:t xml:space="preserve">и по растянутой продольной арматуре </w:t>
      </w:r>
      <w:r>
        <w:rPr>
          <w:i/>
          <w:iCs/>
          <w:sz w:val="24"/>
          <w:szCs w:val="24"/>
        </w:rPr>
        <w:t>M</w:t>
      </w:r>
      <w:r>
        <w:rPr>
          <w:i/>
          <w:iCs/>
          <w:sz w:val="24"/>
          <w:szCs w:val="24"/>
          <w:vertAlign w:val="subscript"/>
        </w:rPr>
        <w:t>sxy,ult</w:t>
      </w:r>
      <w:r>
        <w:rPr>
          <w:i/>
          <w:iCs/>
          <w:sz w:val="24"/>
          <w:szCs w:val="24"/>
        </w:rPr>
        <w:t xml:space="preserve"> </w:t>
      </w:r>
      <w:r>
        <w:rPr>
          <w:sz w:val="24"/>
          <w:szCs w:val="24"/>
        </w:rPr>
        <w:t>по формулам:</w:t>
      </w:r>
    </w:p>
    <w:p w:rsidR="00A16D4E" w:rsidRDefault="00A16D4E">
      <w:pPr>
        <w:shd w:val="clear" w:color="auto" w:fill="FFFFFF"/>
        <w:spacing w:before="120" w:after="120"/>
        <w:jc w:val="right"/>
      </w:pPr>
      <w:r>
        <w:rPr>
          <w:i/>
          <w:iCs/>
          <w:sz w:val="24"/>
          <w:szCs w:val="24"/>
        </w:rPr>
        <w:t>M</w:t>
      </w:r>
      <w:r>
        <w:rPr>
          <w:i/>
          <w:iCs/>
          <w:sz w:val="24"/>
          <w:szCs w:val="24"/>
          <w:vertAlign w:val="subscript"/>
        </w:rPr>
        <w:t>sxy,ult</w:t>
      </w:r>
      <w:r>
        <w:rPr>
          <w:i/>
          <w:iCs/>
          <w:sz w:val="24"/>
          <w:szCs w:val="24"/>
        </w:rPr>
        <w:t xml:space="preserve"> = </w:t>
      </w:r>
      <w:r>
        <w:rPr>
          <w:sz w:val="24"/>
          <w:szCs w:val="24"/>
        </w:rPr>
        <w:t>0,1</w:t>
      </w:r>
      <w:r>
        <w:rPr>
          <w:i/>
          <w:iCs/>
          <w:sz w:val="24"/>
          <w:szCs w:val="24"/>
        </w:rPr>
        <w:t>R</w:t>
      </w:r>
      <w:r>
        <w:rPr>
          <w:i/>
          <w:iCs/>
          <w:sz w:val="24"/>
          <w:szCs w:val="24"/>
          <w:vertAlign w:val="subscript"/>
        </w:rPr>
        <w:t>b</w:t>
      </w:r>
      <w:r>
        <w:rPr>
          <w:i/>
          <w:iCs/>
          <w:sz w:val="24"/>
          <w:szCs w:val="24"/>
        </w:rPr>
        <w:t>b</w:t>
      </w:r>
      <w:r>
        <w:rPr>
          <w:i/>
          <w:iCs/>
          <w:sz w:val="24"/>
          <w:szCs w:val="24"/>
          <w:vertAlign w:val="superscript"/>
        </w:rPr>
        <w:t>2</w:t>
      </w:r>
      <w:r>
        <w:rPr>
          <w:i/>
          <w:iCs/>
          <w:sz w:val="24"/>
          <w:szCs w:val="24"/>
        </w:rPr>
        <w:t>h</w:t>
      </w:r>
      <w:r>
        <w:rPr>
          <w:sz w:val="24"/>
          <w:szCs w:val="24"/>
        </w:rPr>
        <w:t>,</w:t>
      </w:r>
      <w:r>
        <w:rPr>
          <w:i/>
          <w:iCs/>
          <w:sz w:val="24"/>
          <w:szCs w:val="24"/>
        </w:rPr>
        <w:t xml:space="preserve">                                               </w:t>
      </w:r>
      <w:r>
        <w:rPr>
          <w:sz w:val="24"/>
          <w:szCs w:val="24"/>
        </w:rPr>
        <w:t>(8.104)</w:t>
      </w:r>
    </w:p>
    <w:p w:rsidR="00A16D4E" w:rsidRDefault="00A16D4E">
      <w:pPr>
        <w:shd w:val="clear" w:color="auto" w:fill="FFFFFF"/>
        <w:ind w:firstLine="284"/>
        <w:jc w:val="both"/>
      </w:pPr>
      <w:r>
        <w:rPr>
          <w:sz w:val="24"/>
          <w:szCs w:val="24"/>
        </w:rPr>
        <w:t xml:space="preserve">где </w:t>
      </w:r>
      <w:r>
        <w:rPr>
          <w:i/>
          <w:iCs/>
          <w:sz w:val="24"/>
          <w:szCs w:val="24"/>
        </w:rPr>
        <w:t xml:space="preserve">b </w:t>
      </w:r>
      <w:r>
        <w:rPr>
          <w:sz w:val="24"/>
          <w:szCs w:val="24"/>
        </w:rPr>
        <w:t xml:space="preserve">и </w:t>
      </w:r>
      <w:r>
        <w:rPr>
          <w:i/>
          <w:iCs/>
          <w:sz w:val="24"/>
          <w:szCs w:val="24"/>
        </w:rPr>
        <w:t xml:space="preserve">h </w:t>
      </w:r>
      <w:r>
        <w:rPr>
          <w:sz w:val="24"/>
          <w:szCs w:val="24"/>
        </w:rPr>
        <w:t>- меньший и больший размеры соответственно плоского выделенного элемента;</w:t>
      </w:r>
    </w:p>
    <w:p w:rsidR="00A16D4E" w:rsidRPr="00A16D4E" w:rsidRDefault="00A16D4E">
      <w:pPr>
        <w:shd w:val="clear" w:color="auto" w:fill="FFFFFF"/>
        <w:spacing w:before="120" w:after="120"/>
        <w:jc w:val="right"/>
        <w:rPr>
          <w:lang w:val="en-US"/>
        </w:rPr>
      </w:pPr>
      <w:r w:rsidRPr="00A16D4E">
        <w:rPr>
          <w:i/>
          <w:iCs/>
          <w:sz w:val="24"/>
          <w:szCs w:val="24"/>
          <w:lang w:val="en-US"/>
        </w:rPr>
        <w:t>M</w:t>
      </w:r>
      <w:r w:rsidRPr="00A16D4E">
        <w:rPr>
          <w:i/>
          <w:iCs/>
          <w:sz w:val="24"/>
          <w:szCs w:val="24"/>
          <w:vertAlign w:val="subscript"/>
          <w:lang w:val="en-US"/>
        </w:rPr>
        <w:t>sxy,ult</w:t>
      </w:r>
      <w:r w:rsidRPr="00A16D4E">
        <w:rPr>
          <w:i/>
          <w:iCs/>
          <w:sz w:val="24"/>
          <w:szCs w:val="24"/>
          <w:lang w:val="en-US"/>
        </w:rPr>
        <w:t xml:space="preserve"> = </w:t>
      </w:r>
      <w:r w:rsidRPr="00A16D4E">
        <w:rPr>
          <w:sz w:val="24"/>
          <w:szCs w:val="24"/>
          <w:lang w:val="en-US"/>
        </w:rPr>
        <w:t>0,5</w:t>
      </w:r>
      <w:r w:rsidRPr="00A16D4E">
        <w:rPr>
          <w:i/>
          <w:iCs/>
          <w:sz w:val="24"/>
          <w:szCs w:val="24"/>
          <w:lang w:val="en-US"/>
        </w:rPr>
        <w:t>R</w:t>
      </w:r>
      <w:r w:rsidRPr="00A16D4E">
        <w:rPr>
          <w:i/>
          <w:iCs/>
          <w:sz w:val="24"/>
          <w:szCs w:val="24"/>
          <w:vertAlign w:val="subscript"/>
          <w:lang w:val="en-US"/>
        </w:rPr>
        <w:t>s</w:t>
      </w:r>
      <w:r w:rsidRPr="00A16D4E">
        <w:rPr>
          <w:sz w:val="24"/>
          <w:szCs w:val="24"/>
          <w:lang w:val="en-US"/>
        </w:rPr>
        <w:t>(</w:t>
      </w:r>
      <w:r w:rsidRPr="00A16D4E">
        <w:rPr>
          <w:i/>
          <w:iCs/>
          <w:sz w:val="24"/>
          <w:szCs w:val="24"/>
          <w:lang w:val="en-US"/>
        </w:rPr>
        <w:t>A</w:t>
      </w:r>
      <w:r w:rsidRPr="00A16D4E">
        <w:rPr>
          <w:i/>
          <w:iCs/>
          <w:sz w:val="24"/>
          <w:szCs w:val="24"/>
          <w:vertAlign w:val="subscript"/>
          <w:lang w:val="en-US"/>
        </w:rPr>
        <w:t>sx</w:t>
      </w:r>
      <w:r w:rsidRPr="00A16D4E">
        <w:rPr>
          <w:i/>
          <w:iCs/>
          <w:sz w:val="24"/>
          <w:szCs w:val="24"/>
          <w:lang w:val="en-US"/>
        </w:rPr>
        <w:t xml:space="preserve"> + A</w:t>
      </w:r>
      <w:r w:rsidRPr="00A16D4E">
        <w:rPr>
          <w:i/>
          <w:iCs/>
          <w:sz w:val="24"/>
          <w:szCs w:val="24"/>
          <w:vertAlign w:val="subscript"/>
          <w:lang w:val="en-US"/>
        </w:rPr>
        <w:t>sy</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sz w:val="24"/>
          <w:szCs w:val="24"/>
          <w:lang w:val="en-US"/>
        </w:rPr>
        <w:t>,</w:t>
      </w:r>
      <w:r w:rsidRPr="00A16D4E">
        <w:rPr>
          <w:i/>
          <w:iCs/>
          <w:sz w:val="24"/>
          <w:szCs w:val="24"/>
          <w:lang w:val="en-US"/>
        </w:rPr>
        <w:t xml:space="preserve">                                        </w:t>
      </w:r>
      <w:r w:rsidRPr="00A16D4E">
        <w:rPr>
          <w:sz w:val="24"/>
          <w:szCs w:val="24"/>
          <w:lang w:val="en-US"/>
        </w:rPr>
        <w:t>(8.105)</w:t>
      </w:r>
    </w:p>
    <w:p w:rsidR="00A16D4E" w:rsidRDefault="00A16D4E">
      <w:pPr>
        <w:shd w:val="clear" w:color="auto" w:fill="FFFFFF"/>
        <w:ind w:firstLine="284"/>
        <w:jc w:val="both"/>
      </w:pPr>
      <w:r>
        <w:rPr>
          <w:sz w:val="24"/>
          <w:szCs w:val="24"/>
        </w:rPr>
        <w:t xml:space="preserve">где </w:t>
      </w:r>
      <w:r>
        <w:rPr>
          <w:i/>
          <w:iCs/>
          <w:sz w:val="24"/>
          <w:szCs w:val="24"/>
        </w:rPr>
        <w:t>А</w:t>
      </w:r>
      <w:r>
        <w:rPr>
          <w:i/>
          <w:iCs/>
          <w:sz w:val="24"/>
          <w:szCs w:val="24"/>
          <w:vertAlign w:val="subscript"/>
        </w:rPr>
        <w:t>sx</w:t>
      </w:r>
      <w:r>
        <w:rPr>
          <w:i/>
          <w:iCs/>
          <w:sz w:val="24"/>
          <w:szCs w:val="24"/>
        </w:rPr>
        <w:t xml:space="preserve"> </w:t>
      </w:r>
      <w:r>
        <w:rPr>
          <w:sz w:val="24"/>
          <w:szCs w:val="24"/>
        </w:rPr>
        <w:t xml:space="preserve">и </w:t>
      </w:r>
      <w:r>
        <w:rPr>
          <w:i/>
          <w:iCs/>
          <w:sz w:val="24"/>
          <w:szCs w:val="24"/>
        </w:rPr>
        <w:t>A</w:t>
      </w:r>
      <w:r>
        <w:rPr>
          <w:i/>
          <w:iCs/>
          <w:sz w:val="24"/>
          <w:szCs w:val="24"/>
          <w:vertAlign w:val="subscript"/>
        </w:rPr>
        <w:t>sy</w:t>
      </w:r>
      <w:r>
        <w:rPr>
          <w:i/>
          <w:iCs/>
          <w:sz w:val="24"/>
          <w:szCs w:val="24"/>
        </w:rPr>
        <w:t xml:space="preserve"> - </w:t>
      </w:r>
      <w:r>
        <w:rPr>
          <w:sz w:val="24"/>
          <w:szCs w:val="24"/>
        </w:rPr>
        <w:t xml:space="preserve">площади сечения продольной арматуры в направлении осей </w:t>
      </w:r>
      <w:r>
        <w:rPr>
          <w:i/>
          <w:iCs/>
          <w:sz w:val="24"/>
          <w:szCs w:val="24"/>
        </w:rPr>
        <w:t xml:space="preserve">Х </w:t>
      </w:r>
      <w:r>
        <w:rPr>
          <w:sz w:val="24"/>
          <w:szCs w:val="24"/>
        </w:rPr>
        <w:t>и</w:t>
      </w:r>
      <w:r>
        <w:rPr>
          <w:i/>
          <w:iCs/>
          <w:sz w:val="24"/>
          <w:szCs w:val="24"/>
        </w:rPr>
        <w:t xml:space="preserve"> Y</w:t>
      </w:r>
      <w:r>
        <w:rPr>
          <w:sz w:val="24"/>
          <w:szCs w:val="24"/>
        </w:rPr>
        <w:t>;</w:t>
      </w:r>
    </w:p>
    <w:p w:rsidR="00A16D4E" w:rsidRDefault="00A16D4E">
      <w:pPr>
        <w:shd w:val="clear" w:color="auto" w:fill="FFFFFF"/>
        <w:ind w:firstLine="283"/>
        <w:jc w:val="both"/>
      </w:pPr>
      <w:r>
        <w:rPr>
          <w:i/>
          <w:iCs/>
          <w:sz w:val="24"/>
          <w:szCs w:val="24"/>
        </w:rPr>
        <w:t>h</w:t>
      </w:r>
      <w:r>
        <w:rPr>
          <w:sz w:val="24"/>
          <w:szCs w:val="24"/>
          <w:vertAlign w:val="subscript"/>
        </w:rPr>
        <w:t>0</w:t>
      </w:r>
      <w:r>
        <w:rPr>
          <w:sz w:val="24"/>
          <w:szCs w:val="24"/>
        </w:rPr>
        <w:t xml:space="preserve"> - рабочая высота поперечного сечения плиты.</w:t>
      </w:r>
    </w:p>
    <w:p w:rsidR="00A16D4E" w:rsidRDefault="00A16D4E">
      <w:pPr>
        <w:shd w:val="clear" w:color="auto" w:fill="FFFFFF"/>
        <w:ind w:firstLine="283"/>
        <w:jc w:val="both"/>
      </w:pPr>
      <w:r>
        <w:rPr>
          <w:sz w:val="24"/>
          <w:szCs w:val="24"/>
        </w:rP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плоского выделенного элемента.</w:t>
      </w:r>
    </w:p>
    <w:p w:rsidR="00A16D4E" w:rsidRDefault="00A16D4E">
      <w:pPr>
        <w:shd w:val="clear" w:color="auto" w:fill="FFFFFF"/>
        <w:ind w:firstLine="283"/>
        <w:jc w:val="both"/>
      </w:pPr>
      <w:r>
        <w:rPr>
          <w:sz w:val="24"/>
          <w:szCs w:val="24"/>
        </w:rPr>
        <w:t xml:space="preserve">При действии на выделенный плоский элемент плит также продольной силы расчет следует производить как для выделенного плоского элемента стен согласно </w:t>
      </w:r>
      <w:hyperlink w:anchor="PO0000855" w:tooltip="Пункт 8.1.57" w:history="1">
        <w:r>
          <w:rPr>
            <w:rStyle w:val="a3"/>
          </w:rPr>
          <w:t>8.1.57</w:t>
        </w:r>
      </w:hyperlink>
      <w:r>
        <w:rPr>
          <w:sz w:val="24"/>
          <w:szCs w:val="24"/>
        </w:rPr>
        <w:t>.</w:t>
      </w:r>
    </w:p>
    <w:p w:rsidR="00A16D4E" w:rsidRDefault="00A16D4E">
      <w:pPr>
        <w:shd w:val="clear" w:color="auto" w:fill="FFFFFF"/>
        <w:ind w:firstLine="283"/>
        <w:jc w:val="both"/>
      </w:pPr>
      <w:r>
        <w:rPr>
          <w:sz w:val="24"/>
          <w:szCs w:val="24"/>
        </w:rPr>
        <w:t>8.1.55 Расчет плоского выделенного элемента на действие поперечных сил следует производить из условия:</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2A1379D" wp14:editId="7DDF465E">
            <wp:extent cx="1085850" cy="476250"/>
            <wp:effectExtent l="0" t="0" r="0" b="0"/>
            <wp:docPr id="108" name="Рисунок 108" descr="C:\Users\POSTRO~1\AppData\Local\Temp\ns\6755.files\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POSTRO~1\AppData\Local\Temp\ns\6755.files\image100.png"/>
                    <pic:cNvPicPr>
                      <a:picLocks noChangeAspect="1" noChangeArrowheads="1"/>
                    </pic:cNvPicPr>
                  </pic:nvPicPr>
                  <pic:blipFill>
                    <a:blip r:embed="rId288" r:link="rId289">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r>
        <w:rPr>
          <w:sz w:val="24"/>
          <w:szCs w:val="24"/>
        </w:rPr>
        <w:t>                                                 (8.106)</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x</w:t>
      </w:r>
      <w:r>
        <w:rPr>
          <w:i/>
          <w:iCs/>
          <w:sz w:val="24"/>
          <w:szCs w:val="24"/>
        </w:rPr>
        <w:t xml:space="preserve"> </w:t>
      </w:r>
      <w:r>
        <w:rPr>
          <w:sz w:val="24"/>
          <w:szCs w:val="24"/>
        </w:rPr>
        <w:t xml:space="preserve">и </w:t>
      </w:r>
      <w:r>
        <w:rPr>
          <w:i/>
          <w:iCs/>
          <w:sz w:val="24"/>
          <w:szCs w:val="24"/>
        </w:rPr>
        <w:t>Q</w:t>
      </w:r>
      <w:r>
        <w:rPr>
          <w:i/>
          <w:iCs/>
          <w:sz w:val="24"/>
          <w:szCs w:val="24"/>
          <w:vertAlign w:val="subscript"/>
        </w:rPr>
        <w:t>y</w:t>
      </w:r>
      <w:r>
        <w:rPr>
          <w:i/>
          <w:iCs/>
          <w:sz w:val="24"/>
          <w:szCs w:val="24"/>
        </w:rPr>
        <w:t xml:space="preserve"> - </w:t>
      </w:r>
      <w:r>
        <w:rPr>
          <w:sz w:val="24"/>
          <w:szCs w:val="24"/>
        </w:rPr>
        <w:t>поперечные силы, действующие по боковым сторонам плоского выделенного элемента;</w:t>
      </w:r>
    </w:p>
    <w:p w:rsidR="00A16D4E" w:rsidRDefault="00A16D4E">
      <w:pPr>
        <w:shd w:val="clear" w:color="auto" w:fill="FFFFFF"/>
        <w:ind w:firstLine="283"/>
        <w:jc w:val="both"/>
      </w:pPr>
      <w:r>
        <w:rPr>
          <w:i/>
          <w:iCs/>
          <w:sz w:val="24"/>
          <w:szCs w:val="24"/>
        </w:rPr>
        <w:t>Q</w:t>
      </w:r>
      <w:r>
        <w:rPr>
          <w:i/>
          <w:iCs/>
          <w:sz w:val="24"/>
          <w:szCs w:val="24"/>
          <w:vertAlign w:val="subscript"/>
        </w:rPr>
        <w:t>x,ult</w:t>
      </w:r>
      <w:r>
        <w:rPr>
          <w:i/>
          <w:iCs/>
          <w:sz w:val="24"/>
          <w:szCs w:val="24"/>
        </w:rPr>
        <w:t xml:space="preserve"> </w:t>
      </w:r>
      <w:r>
        <w:rPr>
          <w:sz w:val="24"/>
          <w:szCs w:val="24"/>
        </w:rPr>
        <w:t xml:space="preserve">и </w:t>
      </w:r>
      <w:r>
        <w:rPr>
          <w:i/>
          <w:iCs/>
          <w:sz w:val="24"/>
          <w:szCs w:val="24"/>
        </w:rPr>
        <w:t>Q</w:t>
      </w:r>
      <w:r>
        <w:rPr>
          <w:i/>
          <w:iCs/>
          <w:sz w:val="24"/>
          <w:szCs w:val="24"/>
          <w:vertAlign w:val="subscript"/>
        </w:rPr>
        <w:t>y,ult</w:t>
      </w:r>
      <w:r>
        <w:rPr>
          <w:sz w:val="24"/>
          <w:szCs w:val="24"/>
        </w:rPr>
        <w:t xml:space="preserve"> </w:t>
      </w:r>
      <w:r>
        <w:rPr>
          <w:i/>
          <w:iCs/>
          <w:sz w:val="24"/>
          <w:szCs w:val="24"/>
        </w:rPr>
        <w:t xml:space="preserve">- </w:t>
      </w:r>
      <w:r>
        <w:rPr>
          <w:sz w:val="24"/>
          <w:szCs w:val="24"/>
        </w:rPr>
        <w:t>предельные поперечные силы, воспринимаемые плоским выделенным элементом.</w:t>
      </w:r>
    </w:p>
    <w:p w:rsidR="00A16D4E" w:rsidRDefault="00A16D4E">
      <w:pPr>
        <w:shd w:val="clear" w:color="auto" w:fill="FFFFFF"/>
        <w:ind w:firstLine="283"/>
        <w:jc w:val="both"/>
      </w:pPr>
      <w:r>
        <w:rPr>
          <w:sz w:val="24"/>
          <w:szCs w:val="24"/>
        </w:rPr>
        <w:t>Значения предельных поперечных сил определяют по формуле:</w:t>
      </w:r>
    </w:p>
    <w:p w:rsidR="00A16D4E" w:rsidRDefault="00A16D4E">
      <w:pPr>
        <w:shd w:val="clear" w:color="auto" w:fill="FFFFFF"/>
        <w:spacing w:before="120" w:after="120"/>
        <w:jc w:val="right"/>
      </w:pPr>
      <w:r>
        <w:rPr>
          <w:i/>
          <w:iCs/>
          <w:sz w:val="24"/>
          <w:szCs w:val="24"/>
        </w:rPr>
        <w:t>Q</w:t>
      </w:r>
      <w:r>
        <w:rPr>
          <w:i/>
          <w:iCs/>
          <w:sz w:val="24"/>
          <w:szCs w:val="24"/>
          <w:vertAlign w:val="subscript"/>
        </w:rPr>
        <w:t>ult</w:t>
      </w:r>
      <w:r>
        <w:rPr>
          <w:i/>
          <w:iCs/>
          <w:sz w:val="24"/>
          <w:szCs w:val="24"/>
        </w:rPr>
        <w:t xml:space="preserve"> = Q</w:t>
      </w:r>
      <w:r>
        <w:rPr>
          <w:i/>
          <w:iCs/>
          <w:sz w:val="24"/>
          <w:szCs w:val="24"/>
          <w:vertAlign w:val="subscript"/>
        </w:rPr>
        <w:t>b</w:t>
      </w:r>
      <w:r>
        <w:rPr>
          <w:i/>
          <w:iCs/>
          <w:sz w:val="24"/>
          <w:szCs w:val="24"/>
        </w:rPr>
        <w:t xml:space="preserve"> + Q</w:t>
      </w:r>
      <w:r>
        <w:rPr>
          <w:i/>
          <w:iCs/>
          <w:sz w:val="24"/>
          <w:szCs w:val="24"/>
          <w:vertAlign w:val="subscript"/>
        </w:rPr>
        <w:t>sw</w:t>
      </w:r>
      <w:r>
        <w:rPr>
          <w:i/>
          <w:iCs/>
          <w:sz w:val="24"/>
          <w:szCs w:val="24"/>
        </w:rPr>
        <w:t xml:space="preserve">,                                                 </w:t>
      </w:r>
      <w:r>
        <w:rPr>
          <w:sz w:val="24"/>
          <w:szCs w:val="24"/>
        </w:rPr>
        <w:t>(8.107)</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b</w:t>
      </w:r>
      <w:r>
        <w:rPr>
          <w:i/>
          <w:iCs/>
          <w:sz w:val="24"/>
          <w:szCs w:val="24"/>
        </w:rPr>
        <w:t xml:space="preserve"> </w:t>
      </w:r>
      <w:r>
        <w:rPr>
          <w:sz w:val="24"/>
          <w:szCs w:val="24"/>
        </w:rPr>
        <w:t xml:space="preserve">и </w:t>
      </w:r>
      <w:r>
        <w:rPr>
          <w:i/>
          <w:iCs/>
          <w:sz w:val="24"/>
          <w:szCs w:val="24"/>
        </w:rPr>
        <w:t>Q</w:t>
      </w:r>
      <w:r>
        <w:rPr>
          <w:i/>
          <w:iCs/>
          <w:sz w:val="24"/>
          <w:szCs w:val="24"/>
          <w:vertAlign w:val="subscript"/>
        </w:rPr>
        <w:t>sw</w:t>
      </w:r>
      <w:r>
        <w:rPr>
          <w:i/>
          <w:iCs/>
          <w:sz w:val="24"/>
          <w:szCs w:val="24"/>
        </w:rPr>
        <w:t xml:space="preserve"> - </w:t>
      </w:r>
      <w:r>
        <w:rPr>
          <w:sz w:val="24"/>
          <w:szCs w:val="24"/>
        </w:rPr>
        <w:t>предельные поперечные силы, воспринимаемые соответственно бетоном и поперечной арматурой и определяемые по формулам:</w:t>
      </w:r>
    </w:p>
    <w:p w:rsidR="00A16D4E" w:rsidRDefault="00A16D4E">
      <w:pPr>
        <w:shd w:val="clear" w:color="auto" w:fill="FFFFFF"/>
        <w:spacing w:before="120" w:after="120"/>
        <w:jc w:val="right"/>
      </w:pPr>
      <w:r>
        <w:rPr>
          <w:i/>
          <w:iCs/>
          <w:sz w:val="24"/>
          <w:szCs w:val="24"/>
        </w:rPr>
        <w:t>Q</w:t>
      </w:r>
      <w:r>
        <w:rPr>
          <w:i/>
          <w:iCs/>
          <w:sz w:val="24"/>
          <w:szCs w:val="24"/>
          <w:vertAlign w:val="subscript"/>
        </w:rPr>
        <w:t>b</w:t>
      </w:r>
      <w:r>
        <w:rPr>
          <w:i/>
          <w:iCs/>
          <w:sz w:val="24"/>
          <w:szCs w:val="24"/>
        </w:rPr>
        <w:t xml:space="preserve"> = </w:t>
      </w:r>
      <w:r>
        <w:rPr>
          <w:sz w:val="24"/>
          <w:szCs w:val="24"/>
        </w:rPr>
        <w:t>0,5</w:t>
      </w:r>
      <w:r>
        <w:rPr>
          <w:i/>
          <w:iCs/>
          <w:sz w:val="24"/>
          <w:szCs w:val="24"/>
        </w:rPr>
        <w:t>R</w:t>
      </w:r>
      <w:r>
        <w:rPr>
          <w:i/>
          <w:iCs/>
          <w:sz w:val="24"/>
          <w:szCs w:val="24"/>
          <w:vertAlign w:val="subscript"/>
        </w:rPr>
        <w:t>bt</w:t>
      </w:r>
      <w:r>
        <w:rPr>
          <w:i/>
          <w:iCs/>
          <w:sz w:val="24"/>
          <w:szCs w:val="24"/>
        </w:rPr>
        <w:t>bh</w:t>
      </w:r>
      <w:r>
        <w:rPr>
          <w:sz w:val="24"/>
          <w:szCs w:val="24"/>
          <w:vertAlign w:val="subscript"/>
        </w:rPr>
        <w:t>0</w:t>
      </w:r>
      <w:r>
        <w:rPr>
          <w:sz w:val="24"/>
          <w:szCs w:val="24"/>
        </w:rPr>
        <w:t>;</w:t>
      </w:r>
      <w:r>
        <w:rPr>
          <w:i/>
          <w:iCs/>
          <w:sz w:val="24"/>
          <w:szCs w:val="24"/>
        </w:rPr>
        <w:t xml:space="preserve">                                                 </w:t>
      </w:r>
      <w:r>
        <w:rPr>
          <w:sz w:val="24"/>
          <w:szCs w:val="24"/>
        </w:rPr>
        <w:t>(8.108)</w:t>
      </w:r>
    </w:p>
    <w:p w:rsidR="00A16D4E" w:rsidRDefault="00A16D4E">
      <w:pPr>
        <w:shd w:val="clear" w:color="auto" w:fill="FFFFFF"/>
        <w:spacing w:after="120"/>
        <w:jc w:val="right"/>
      </w:pPr>
      <w:r>
        <w:rPr>
          <w:i/>
          <w:iCs/>
          <w:sz w:val="24"/>
          <w:szCs w:val="24"/>
        </w:rPr>
        <w:t>Q</w:t>
      </w:r>
      <w:r>
        <w:rPr>
          <w:i/>
          <w:iCs/>
          <w:sz w:val="24"/>
          <w:szCs w:val="24"/>
          <w:vertAlign w:val="subscript"/>
        </w:rPr>
        <w:t>sw</w:t>
      </w:r>
      <w:r>
        <w:rPr>
          <w:sz w:val="24"/>
          <w:szCs w:val="24"/>
        </w:rPr>
        <w:t xml:space="preserve"> = </w:t>
      </w:r>
      <w:r>
        <w:rPr>
          <w:i/>
          <w:iCs/>
          <w:sz w:val="24"/>
          <w:szCs w:val="24"/>
        </w:rPr>
        <w:t>q</w:t>
      </w:r>
      <w:r>
        <w:rPr>
          <w:i/>
          <w:iCs/>
          <w:sz w:val="24"/>
          <w:szCs w:val="24"/>
          <w:vertAlign w:val="subscript"/>
        </w:rPr>
        <w:t>sw</w:t>
      </w:r>
      <w:r>
        <w:rPr>
          <w:i/>
          <w:iCs/>
          <w:sz w:val="24"/>
          <w:szCs w:val="24"/>
        </w:rPr>
        <w:t>h</w:t>
      </w:r>
      <w:r>
        <w:rPr>
          <w:sz w:val="24"/>
          <w:szCs w:val="24"/>
          <w:vertAlign w:val="subscript"/>
        </w:rPr>
        <w:t>0</w:t>
      </w:r>
      <w:r>
        <w:rPr>
          <w:sz w:val="24"/>
          <w:szCs w:val="24"/>
        </w:rPr>
        <w:t>,                                                     (8.109)</w:t>
      </w:r>
    </w:p>
    <w:p w:rsidR="00A16D4E" w:rsidRDefault="00A16D4E">
      <w:pPr>
        <w:shd w:val="clear" w:color="auto" w:fill="FFFFFF"/>
        <w:ind w:firstLine="284"/>
        <w:jc w:val="both"/>
      </w:pPr>
      <w:r>
        <w:rPr>
          <w:sz w:val="24"/>
          <w:szCs w:val="24"/>
        </w:rPr>
        <w:t xml:space="preserve">где </w:t>
      </w:r>
      <w:r>
        <w:rPr>
          <w:i/>
          <w:iCs/>
          <w:sz w:val="24"/>
          <w:szCs w:val="24"/>
        </w:rPr>
        <w:t>q</w:t>
      </w:r>
      <w:r>
        <w:rPr>
          <w:i/>
          <w:iCs/>
          <w:sz w:val="24"/>
          <w:szCs w:val="24"/>
          <w:vertAlign w:val="subscript"/>
        </w:rPr>
        <w:t>sw</w:t>
      </w:r>
      <w:r>
        <w:rPr>
          <w:i/>
          <w:iCs/>
          <w:sz w:val="24"/>
          <w:szCs w:val="24"/>
        </w:rPr>
        <w:t xml:space="preserve"> - </w:t>
      </w:r>
      <w:r>
        <w:rPr>
          <w:sz w:val="24"/>
          <w:szCs w:val="24"/>
        </w:rPr>
        <w:t>интенсивность поперечного армирования, определяемая по формуле (</w:t>
      </w:r>
      <w:hyperlink w:anchor="PO0000629" w:tooltip="Формула 8.59" w:history="1">
        <w:r>
          <w:rPr>
            <w:rStyle w:val="a3"/>
          </w:rPr>
          <w:t>8.59</w:t>
        </w:r>
      </w:hyperlink>
      <w:r>
        <w:rPr>
          <w:sz w:val="24"/>
          <w:szCs w:val="24"/>
        </w:rPr>
        <w:t>).</w:t>
      </w:r>
    </w:p>
    <w:p w:rsidR="00A16D4E" w:rsidRDefault="00A16D4E">
      <w:pPr>
        <w:shd w:val="clear" w:color="auto" w:fill="FFFFFF"/>
        <w:ind w:firstLine="283"/>
        <w:jc w:val="both"/>
      </w:pPr>
      <w:r>
        <w:rPr>
          <w:sz w:val="24"/>
          <w:szCs w:val="24"/>
        </w:rPr>
        <w:t xml:space="preserve">8.1.56 Расчет по прочности стен в общем случае следует производить как плоских выделенных элементов на совместное действие нормальных сил, изгибающих моментов, крутящих моментов, сдвигающих сил, поперечных сил, приложенных по боковым сторонам плоского выделенного элемента (рисунок </w:t>
      </w:r>
      <w:hyperlink w:anchor="SO0000020" w:tooltip="Рисунок 8.16" w:history="1">
        <w:r>
          <w:rPr>
            <w:rStyle w:val="a3"/>
          </w:rPr>
          <w:t>8.16</w:t>
        </w:r>
      </w:hyperlink>
      <w:r>
        <w:rPr>
          <w:sz w:val="24"/>
          <w:szCs w:val="24"/>
        </w:rPr>
        <w:t>).</w:t>
      </w:r>
    </w:p>
    <w:p w:rsidR="00A16D4E" w:rsidRDefault="00A16D4E">
      <w:pPr>
        <w:shd w:val="clear" w:color="auto" w:fill="FFFFFF"/>
        <w:ind w:firstLine="283"/>
        <w:jc w:val="both"/>
      </w:pPr>
      <w:bookmarkStart w:id="169" w:name="PO0000855"/>
      <w:r>
        <w:rPr>
          <w:sz w:val="24"/>
          <w:szCs w:val="24"/>
        </w:rPr>
        <w:t>8.1.57 Расчет стен в общем случае рекомендуется производить путем разделения плоского элемента на отдельные слои сжатого бетона и растянутой арматуры и расчета каждого слоя отдельно на действие нормальных и сдвигающих сил в этом слое, полученных от действия изгибающих и крутящих моментов, общих нормальных и сдвигающих сил.</w:t>
      </w:r>
      <w:bookmarkEnd w:id="169"/>
    </w:p>
    <w:p w:rsidR="00A16D4E" w:rsidRDefault="00A16D4E">
      <w:pPr>
        <w:spacing w:before="120" w:after="120"/>
        <w:jc w:val="center"/>
        <w:rPr>
          <w:vanish/>
          <w:color w:val="FFFFFF"/>
          <w:sz w:val="2"/>
        </w:rPr>
      </w:pPr>
      <w:bookmarkStart w:id="170" w:name="SO0000020"/>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799B772A" wp14:editId="5C377021">
            <wp:extent cx="2724150" cy="4191000"/>
            <wp:effectExtent l="0" t="0" r="0" b="0"/>
            <wp:docPr id="109" name="Рисунок 105" descr="C:\Users\POSTRO~1\AppData\Local\Temp\ns\6755.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POSTRO~1\AppData\Local\Temp\ns\6755.files\image101.jpg"/>
                    <pic:cNvPicPr>
                      <a:picLocks noChangeAspect="1" noChangeArrowheads="1"/>
                    </pic:cNvPicPr>
                  </pic:nvPicPr>
                  <pic:blipFill>
                    <a:blip r:embed="rId290" r:link="rId291">
                      <a:extLst>
                        <a:ext uri="{28A0092B-C50C-407E-A947-70E740481C1C}">
                          <a14:useLocalDpi xmlns:a14="http://schemas.microsoft.com/office/drawing/2010/main" val="0"/>
                        </a:ext>
                      </a:extLst>
                    </a:blip>
                    <a:srcRect/>
                    <a:stretch>
                      <a:fillRect/>
                    </a:stretch>
                  </pic:blipFill>
                  <pic:spPr bwMode="auto">
                    <a:xfrm>
                      <a:off x="0" y="0"/>
                      <a:ext cx="2724150" cy="4191000"/>
                    </a:xfrm>
                    <a:prstGeom prst="rect">
                      <a:avLst/>
                    </a:prstGeom>
                    <a:noFill/>
                    <a:ln>
                      <a:noFill/>
                    </a:ln>
                  </pic:spPr>
                </pic:pic>
              </a:graphicData>
            </a:graphic>
          </wp:inline>
        </w:drawing>
      </w:r>
      <w:bookmarkEnd w:id="170"/>
    </w:p>
    <w:p w:rsidR="00A16D4E" w:rsidRDefault="00A16D4E">
      <w:pPr>
        <w:shd w:val="clear" w:color="auto" w:fill="FFFFFF"/>
        <w:spacing w:after="120"/>
        <w:jc w:val="center"/>
      </w:pPr>
      <w:r>
        <w:rPr>
          <w:b/>
          <w:bCs/>
          <w:i/>
          <w:iCs/>
          <w:sz w:val="24"/>
          <w:szCs w:val="24"/>
        </w:rPr>
        <w:t xml:space="preserve">Рисунок 8.16 - </w:t>
      </w:r>
      <w:r>
        <w:rPr>
          <w:b/>
          <w:bCs/>
          <w:sz w:val="24"/>
          <w:szCs w:val="24"/>
        </w:rPr>
        <w:t>Схема усилий,</w:t>
      </w:r>
      <w:r>
        <w:rPr>
          <w:sz w:val="24"/>
          <w:szCs w:val="24"/>
        </w:rPr>
        <w:t xml:space="preserve"> </w:t>
      </w:r>
      <w:r>
        <w:rPr>
          <w:b/>
          <w:bCs/>
          <w:sz w:val="24"/>
          <w:szCs w:val="24"/>
        </w:rPr>
        <w:t>действующих на выделенный плоский элемент единичной ширины стены (усилия на противоположных сторонах условно не показаны)</w:t>
      </w:r>
    </w:p>
    <w:p w:rsidR="00A16D4E" w:rsidRDefault="00A16D4E">
      <w:pPr>
        <w:shd w:val="clear" w:color="auto" w:fill="FFFFFF"/>
        <w:ind w:firstLine="283"/>
        <w:jc w:val="both"/>
      </w:pPr>
      <w:r>
        <w:rPr>
          <w:sz w:val="24"/>
          <w:szCs w:val="24"/>
        </w:rPr>
        <w:t>Допускается производить расчет без разделения на слои бетона и растянутой арматуры отдельно из плоскости стены на совместное действие изгибающих моментов, крутящих моментов и нормальных сил и в плоскости стены на совместное действие нормальных и сдвигающих сил.</w:t>
      </w:r>
    </w:p>
    <w:p w:rsidR="00A16D4E" w:rsidRDefault="00A16D4E">
      <w:pPr>
        <w:shd w:val="clear" w:color="auto" w:fill="FFFFFF"/>
        <w:ind w:firstLine="283"/>
        <w:jc w:val="both"/>
      </w:pPr>
      <w:r>
        <w:rPr>
          <w:sz w:val="24"/>
          <w:szCs w:val="24"/>
        </w:rPr>
        <w:t>Расчет стены в своей плоскости рекомендуется производить из условий, основанных на обобщенных уравнениях предельного равновесия:</w:t>
      </w:r>
    </w:p>
    <w:p w:rsidR="00A16D4E" w:rsidRPr="00A16D4E" w:rsidRDefault="00A16D4E">
      <w:pPr>
        <w:shd w:val="clear" w:color="auto" w:fill="FFFFFF"/>
        <w:spacing w:before="120" w:after="120"/>
        <w:jc w:val="right"/>
        <w:rPr>
          <w:lang w:val="en-US"/>
        </w:rPr>
      </w:pPr>
      <w:r w:rsidRPr="00A16D4E">
        <w:rPr>
          <w:sz w:val="24"/>
          <w:szCs w:val="24"/>
          <w:lang w:val="en-US"/>
        </w:rPr>
        <w:t>(</w:t>
      </w:r>
      <w:r w:rsidRPr="00A16D4E">
        <w:rPr>
          <w:i/>
          <w:iCs/>
          <w:sz w:val="24"/>
          <w:szCs w:val="24"/>
          <w:lang w:val="en-US"/>
        </w:rPr>
        <w:t>N</w:t>
      </w:r>
      <w:r w:rsidRPr="00A16D4E">
        <w:rPr>
          <w:i/>
          <w:iCs/>
          <w:sz w:val="24"/>
          <w:szCs w:val="24"/>
          <w:vertAlign w:val="subscript"/>
          <w:lang w:val="en-US"/>
        </w:rPr>
        <w:t>x,ult</w:t>
      </w:r>
      <w:r w:rsidRPr="00A16D4E">
        <w:rPr>
          <w:i/>
          <w:iCs/>
          <w:sz w:val="24"/>
          <w:szCs w:val="24"/>
          <w:lang w:val="en-US"/>
        </w:rPr>
        <w:t xml:space="preserve"> - N</w:t>
      </w:r>
      <w:r w:rsidRPr="00A16D4E">
        <w:rPr>
          <w:i/>
          <w:iCs/>
          <w:sz w:val="24"/>
          <w:szCs w:val="24"/>
          <w:vertAlign w:val="subscript"/>
          <w:lang w:val="en-US"/>
        </w:rPr>
        <w:t>x</w:t>
      </w:r>
      <w:r w:rsidRPr="00A16D4E">
        <w:rPr>
          <w:sz w:val="24"/>
          <w:szCs w:val="24"/>
          <w:lang w:val="en-US"/>
        </w:rPr>
        <w:t>)(</w:t>
      </w:r>
      <w:r w:rsidRPr="00A16D4E">
        <w:rPr>
          <w:i/>
          <w:iCs/>
          <w:sz w:val="24"/>
          <w:szCs w:val="24"/>
          <w:lang w:val="en-US"/>
        </w:rPr>
        <w:t>N</w:t>
      </w:r>
      <w:r w:rsidRPr="00A16D4E">
        <w:rPr>
          <w:i/>
          <w:iCs/>
          <w:sz w:val="24"/>
          <w:szCs w:val="24"/>
          <w:vertAlign w:val="subscript"/>
          <w:lang w:val="en-US"/>
        </w:rPr>
        <w:t>y,ult</w:t>
      </w:r>
      <w:r w:rsidRPr="00A16D4E">
        <w:rPr>
          <w:i/>
          <w:iCs/>
          <w:sz w:val="24"/>
          <w:szCs w:val="24"/>
          <w:lang w:val="en-US"/>
        </w:rPr>
        <w:t xml:space="preserve"> - N</w:t>
      </w:r>
      <w:r w:rsidRPr="00A16D4E">
        <w:rPr>
          <w:i/>
          <w:iCs/>
          <w:sz w:val="24"/>
          <w:szCs w:val="24"/>
          <w:vertAlign w:val="subscript"/>
          <w:lang w:val="en-US"/>
        </w:rPr>
        <w:t>y</w:t>
      </w:r>
      <w:r w:rsidRPr="00A16D4E">
        <w:rPr>
          <w:sz w:val="24"/>
          <w:szCs w:val="24"/>
          <w:lang w:val="en-US"/>
        </w:rPr>
        <w:t>)</w:t>
      </w:r>
      <w:r w:rsidRPr="00A16D4E">
        <w:rPr>
          <w:i/>
          <w:iCs/>
          <w:sz w:val="24"/>
          <w:szCs w:val="24"/>
          <w:lang w:val="en-US"/>
        </w:rPr>
        <w:t xml:space="preserve"> - N</w:t>
      </w:r>
      <w:r w:rsidRPr="00A16D4E">
        <w:rPr>
          <w:sz w:val="24"/>
          <w:szCs w:val="24"/>
          <w:vertAlign w:val="superscript"/>
          <w:lang w:val="en-US"/>
        </w:rPr>
        <w:t>2</w:t>
      </w:r>
      <w:r w:rsidRPr="00A16D4E">
        <w:rPr>
          <w:i/>
          <w:iCs/>
          <w:sz w:val="24"/>
          <w:szCs w:val="24"/>
          <w:vertAlign w:val="subscript"/>
          <w:lang w:val="en-US"/>
        </w:rPr>
        <w:t>xy</w:t>
      </w:r>
      <w:r w:rsidRPr="00A16D4E">
        <w:rPr>
          <w:i/>
          <w:iCs/>
          <w:sz w:val="24"/>
          <w:szCs w:val="24"/>
          <w:lang w:val="en-US"/>
        </w:rPr>
        <w:t xml:space="preserve"> </w:t>
      </w:r>
      <w:r>
        <w:rPr>
          <w:rFonts w:ascii="Symbol" w:hAnsi="Symbol"/>
          <w:sz w:val="24"/>
          <w:szCs w:val="24"/>
        </w:rPr>
        <w:t></w:t>
      </w:r>
      <w:r w:rsidRPr="00A16D4E">
        <w:rPr>
          <w:sz w:val="24"/>
          <w:szCs w:val="24"/>
          <w:lang w:val="en-US"/>
        </w:rPr>
        <w:t xml:space="preserve"> 0;                                   (8.110)</w:t>
      </w:r>
    </w:p>
    <w:p w:rsidR="00A16D4E" w:rsidRPr="00A16D4E" w:rsidRDefault="00A16D4E">
      <w:pPr>
        <w:shd w:val="clear" w:color="auto" w:fill="FFFFFF"/>
        <w:jc w:val="right"/>
        <w:rPr>
          <w:lang w:val="en-US"/>
        </w:rPr>
      </w:pPr>
      <w:r w:rsidRPr="00A16D4E">
        <w:rPr>
          <w:i/>
          <w:iCs/>
          <w:sz w:val="24"/>
          <w:szCs w:val="24"/>
          <w:lang w:val="en-US"/>
        </w:rPr>
        <w:t>N</w:t>
      </w:r>
      <w:r w:rsidRPr="00A16D4E">
        <w:rPr>
          <w:i/>
          <w:iCs/>
          <w:sz w:val="24"/>
          <w:szCs w:val="24"/>
          <w:vertAlign w:val="subscript"/>
          <w:lang w:val="en-US"/>
        </w:rPr>
        <w:t>x,ult</w:t>
      </w:r>
      <w:r w:rsidRPr="00A16D4E">
        <w:rPr>
          <w:i/>
          <w:iCs/>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N</w:t>
      </w:r>
      <w:r w:rsidRPr="00A16D4E">
        <w:rPr>
          <w:i/>
          <w:iCs/>
          <w:sz w:val="24"/>
          <w:szCs w:val="24"/>
          <w:vertAlign w:val="subscript"/>
          <w:lang w:val="en-US"/>
        </w:rPr>
        <w:t>x</w:t>
      </w:r>
      <w:r w:rsidRPr="00A16D4E">
        <w:rPr>
          <w:sz w:val="24"/>
          <w:szCs w:val="24"/>
          <w:lang w:val="en-US"/>
        </w:rPr>
        <w:t>;</w:t>
      </w:r>
      <w:r w:rsidRPr="00A16D4E">
        <w:rPr>
          <w:i/>
          <w:iCs/>
          <w:sz w:val="24"/>
          <w:szCs w:val="24"/>
          <w:lang w:val="en-US"/>
        </w:rPr>
        <w:t xml:space="preserve">                                                       </w:t>
      </w:r>
      <w:r w:rsidRPr="00A16D4E">
        <w:rPr>
          <w:sz w:val="24"/>
          <w:szCs w:val="24"/>
          <w:lang w:val="en-US"/>
        </w:rPr>
        <w:t>(8.111)</w:t>
      </w:r>
    </w:p>
    <w:p w:rsidR="00A16D4E" w:rsidRPr="00A16D4E" w:rsidRDefault="00A16D4E">
      <w:pPr>
        <w:shd w:val="clear" w:color="auto" w:fill="FFFFFF"/>
        <w:spacing w:before="120" w:after="120"/>
        <w:jc w:val="right"/>
        <w:rPr>
          <w:lang w:val="en-US"/>
        </w:rPr>
      </w:pPr>
      <w:r w:rsidRPr="00A16D4E">
        <w:rPr>
          <w:i/>
          <w:iCs/>
          <w:sz w:val="24"/>
          <w:szCs w:val="24"/>
          <w:lang w:val="en-US"/>
        </w:rPr>
        <w:t>N</w:t>
      </w:r>
      <w:r w:rsidRPr="00A16D4E">
        <w:rPr>
          <w:i/>
          <w:iCs/>
          <w:sz w:val="24"/>
          <w:szCs w:val="24"/>
          <w:vertAlign w:val="subscript"/>
          <w:lang w:val="en-US"/>
        </w:rPr>
        <w:t>xy,ult</w:t>
      </w:r>
      <w:r w:rsidRPr="00A16D4E">
        <w:rPr>
          <w:i/>
          <w:iCs/>
          <w:sz w:val="24"/>
          <w:szCs w:val="24"/>
          <w:lang w:val="en-US"/>
        </w:rPr>
        <w:t xml:space="preserve"> </w:t>
      </w:r>
      <w:r>
        <w:rPr>
          <w:rFonts w:ascii="Symbol" w:hAnsi="Symbol"/>
          <w:sz w:val="24"/>
          <w:szCs w:val="24"/>
        </w:rPr>
        <w:t></w:t>
      </w:r>
      <w:r w:rsidRPr="00A16D4E">
        <w:rPr>
          <w:i/>
          <w:iCs/>
          <w:sz w:val="24"/>
          <w:szCs w:val="24"/>
          <w:lang w:val="en-US"/>
        </w:rPr>
        <w:t xml:space="preserve"> N</w:t>
      </w:r>
      <w:r w:rsidRPr="00A16D4E">
        <w:rPr>
          <w:i/>
          <w:iCs/>
          <w:sz w:val="24"/>
          <w:szCs w:val="24"/>
          <w:vertAlign w:val="subscript"/>
          <w:lang w:val="en-US"/>
        </w:rPr>
        <w:t>y</w:t>
      </w:r>
      <w:r w:rsidRPr="00A16D4E">
        <w:rPr>
          <w:sz w:val="24"/>
          <w:szCs w:val="24"/>
          <w:lang w:val="en-US"/>
        </w:rPr>
        <w:t>;</w:t>
      </w:r>
      <w:r w:rsidRPr="00A16D4E">
        <w:rPr>
          <w:i/>
          <w:iCs/>
          <w:sz w:val="24"/>
          <w:szCs w:val="24"/>
          <w:lang w:val="en-US"/>
        </w:rPr>
        <w:t xml:space="preserve">                                                      </w:t>
      </w:r>
      <w:r w:rsidRPr="00A16D4E">
        <w:rPr>
          <w:sz w:val="24"/>
          <w:szCs w:val="24"/>
          <w:lang w:val="en-US"/>
        </w:rPr>
        <w:t>(8.112)</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x</w:t>
      </w:r>
      <w:r>
        <w:rPr>
          <w:i/>
          <w:iCs/>
          <w:sz w:val="24"/>
          <w:szCs w:val="24"/>
        </w:rPr>
        <w:t>, N</w:t>
      </w:r>
      <w:r>
        <w:rPr>
          <w:i/>
          <w:iCs/>
          <w:sz w:val="24"/>
          <w:szCs w:val="24"/>
          <w:vertAlign w:val="subscript"/>
        </w:rPr>
        <w:t>y</w:t>
      </w:r>
      <w:r>
        <w:rPr>
          <w:i/>
          <w:iCs/>
          <w:sz w:val="24"/>
          <w:szCs w:val="24"/>
        </w:rPr>
        <w:t xml:space="preserve"> </w:t>
      </w:r>
      <w:r>
        <w:rPr>
          <w:sz w:val="24"/>
          <w:szCs w:val="24"/>
        </w:rPr>
        <w:t xml:space="preserve">и </w:t>
      </w:r>
      <w:r>
        <w:rPr>
          <w:i/>
          <w:iCs/>
          <w:sz w:val="24"/>
          <w:szCs w:val="24"/>
        </w:rPr>
        <w:t>N</w:t>
      </w:r>
      <w:r>
        <w:rPr>
          <w:i/>
          <w:iCs/>
          <w:sz w:val="24"/>
          <w:szCs w:val="24"/>
          <w:vertAlign w:val="subscript"/>
        </w:rPr>
        <w:t>xy</w:t>
      </w:r>
      <w:r>
        <w:rPr>
          <w:i/>
          <w:iCs/>
          <w:sz w:val="24"/>
          <w:szCs w:val="24"/>
        </w:rPr>
        <w:t xml:space="preserve"> </w:t>
      </w:r>
      <w:r>
        <w:rPr>
          <w:sz w:val="24"/>
          <w:szCs w:val="24"/>
        </w:rPr>
        <w:t>- нормальные и сдвигающие силы, действующие по боковым сторонам плоского выделенного элемента;</w:t>
      </w:r>
    </w:p>
    <w:p w:rsidR="00A16D4E" w:rsidRDefault="00A16D4E">
      <w:pPr>
        <w:shd w:val="clear" w:color="auto" w:fill="FFFFFF"/>
        <w:ind w:firstLine="283"/>
        <w:jc w:val="both"/>
      </w:pPr>
      <w:r>
        <w:rPr>
          <w:i/>
          <w:iCs/>
          <w:sz w:val="24"/>
          <w:szCs w:val="24"/>
        </w:rPr>
        <w:t>N</w:t>
      </w:r>
      <w:r>
        <w:rPr>
          <w:i/>
          <w:iCs/>
          <w:sz w:val="24"/>
          <w:szCs w:val="24"/>
          <w:vertAlign w:val="subscript"/>
        </w:rPr>
        <w:t>x,ult</w:t>
      </w:r>
      <w:r>
        <w:rPr>
          <w:i/>
          <w:iCs/>
          <w:sz w:val="24"/>
          <w:szCs w:val="24"/>
        </w:rPr>
        <w:t>, N</w:t>
      </w:r>
      <w:r>
        <w:rPr>
          <w:i/>
          <w:iCs/>
          <w:sz w:val="24"/>
          <w:szCs w:val="24"/>
          <w:vertAlign w:val="subscript"/>
        </w:rPr>
        <w:t>y,ult</w:t>
      </w:r>
      <w:r>
        <w:rPr>
          <w:i/>
          <w:iCs/>
          <w:sz w:val="24"/>
          <w:szCs w:val="24"/>
        </w:rPr>
        <w:t xml:space="preserve"> </w:t>
      </w:r>
      <w:r>
        <w:rPr>
          <w:sz w:val="24"/>
          <w:szCs w:val="24"/>
        </w:rPr>
        <w:t xml:space="preserve">и </w:t>
      </w:r>
      <w:r>
        <w:rPr>
          <w:i/>
          <w:iCs/>
          <w:sz w:val="24"/>
          <w:szCs w:val="24"/>
        </w:rPr>
        <w:t>N</w:t>
      </w:r>
      <w:r>
        <w:rPr>
          <w:i/>
          <w:iCs/>
          <w:sz w:val="24"/>
          <w:szCs w:val="24"/>
          <w:vertAlign w:val="subscript"/>
        </w:rPr>
        <w:t>xy,ult</w:t>
      </w:r>
      <w:r>
        <w:rPr>
          <w:i/>
          <w:iCs/>
          <w:sz w:val="24"/>
          <w:szCs w:val="24"/>
        </w:rPr>
        <w:t xml:space="preserve"> </w:t>
      </w:r>
      <w:r>
        <w:rPr>
          <w:sz w:val="24"/>
          <w:szCs w:val="24"/>
        </w:rPr>
        <w:t>- предельные нормальные и сдвигающие силы, воспринимаемые плоским выделенным элементом;</w:t>
      </w:r>
    </w:p>
    <w:p w:rsidR="00A16D4E" w:rsidRDefault="00A16D4E">
      <w:pPr>
        <w:shd w:val="clear" w:color="auto" w:fill="FFFFFF"/>
        <w:ind w:firstLine="283"/>
        <w:jc w:val="both"/>
      </w:pPr>
      <w:r>
        <w:rPr>
          <w:sz w:val="24"/>
          <w:szCs w:val="24"/>
        </w:rPr>
        <w:t xml:space="preserve">Значения предельных нормальных сил </w:t>
      </w:r>
      <w:r>
        <w:rPr>
          <w:i/>
          <w:iCs/>
          <w:sz w:val="24"/>
          <w:szCs w:val="24"/>
        </w:rPr>
        <w:t>N</w:t>
      </w:r>
      <w:r>
        <w:rPr>
          <w:i/>
          <w:iCs/>
          <w:sz w:val="24"/>
          <w:szCs w:val="24"/>
          <w:vertAlign w:val="subscript"/>
        </w:rPr>
        <w:t>x,ult</w:t>
      </w:r>
      <w:r>
        <w:rPr>
          <w:i/>
          <w:iCs/>
          <w:sz w:val="24"/>
          <w:szCs w:val="24"/>
        </w:rPr>
        <w:t xml:space="preserve">, </w:t>
      </w:r>
      <w:r>
        <w:rPr>
          <w:sz w:val="24"/>
          <w:szCs w:val="24"/>
        </w:rPr>
        <w:t xml:space="preserve">и </w:t>
      </w:r>
      <w:r>
        <w:rPr>
          <w:i/>
          <w:iCs/>
          <w:sz w:val="24"/>
          <w:szCs w:val="24"/>
        </w:rPr>
        <w:t>N</w:t>
      </w:r>
      <w:r>
        <w:rPr>
          <w:i/>
          <w:iCs/>
          <w:sz w:val="24"/>
          <w:szCs w:val="24"/>
          <w:vertAlign w:val="subscript"/>
        </w:rPr>
        <w:t>y,ult</w:t>
      </w:r>
      <w:r>
        <w:rPr>
          <w:i/>
          <w:iCs/>
          <w:sz w:val="24"/>
          <w:szCs w:val="24"/>
        </w:rPr>
        <w:t xml:space="preserve"> </w:t>
      </w:r>
      <w:r>
        <w:rPr>
          <w:sz w:val="24"/>
          <w:szCs w:val="24"/>
        </w:rPr>
        <w:t xml:space="preserve">следует определять из расчета нормальных сечений, перпендикулярных осям </w:t>
      </w:r>
      <w:r>
        <w:rPr>
          <w:i/>
          <w:iCs/>
          <w:sz w:val="24"/>
          <w:szCs w:val="24"/>
        </w:rPr>
        <w:t xml:space="preserve">X </w:t>
      </w:r>
      <w:r>
        <w:rPr>
          <w:sz w:val="24"/>
          <w:szCs w:val="24"/>
        </w:rPr>
        <w:t xml:space="preserve">и </w:t>
      </w:r>
      <w:r>
        <w:rPr>
          <w:i/>
          <w:iCs/>
          <w:sz w:val="24"/>
          <w:szCs w:val="24"/>
        </w:rPr>
        <w:t xml:space="preserve">Y, </w:t>
      </w:r>
      <w:r>
        <w:rPr>
          <w:sz w:val="24"/>
          <w:szCs w:val="24"/>
        </w:rPr>
        <w:t xml:space="preserve">плоского выделенного элемента с вертикальной и горизонтальной арматурой, параллельной осям </w:t>
      </w:r>
      <w:r>
        <w:rPr>
          <w:i/>
          <w:iCs/>
          <w:sz w:val="24"/>
          <w:szCs w:val="24"/>
        </w:rPr>
        <w:t xml:space="preserve">X </w:t>
      </w:r>
      <w:r>
        <w:rPr>
          <w:sz w:val="24"/>
          <w:szCs w:val="24"/>
        </w:rPr>
        <w:t>и</w:t>
      </w:r>
      <w:r>
        <w:rPr>
          <w:i/>
          <w:iCs/>
          <w:sz w:val="24"/>
          <w:szCs w:val="24"/>
        </w:rPr>
        <w:t xml:space="preserve"> Y, </w:t>
      </w:r>
      <w:r>
        <w:rPr>
          <w:sz w:val="24"/>
          <w:szCs w:val="24"/>
        </w:rPr>
        <w:t xml:space="preserve">согласно указаниям </w:t>
      </w:r>
      <w:hyperlink w:anchor="PO0000506" w:tooltip="Пункт 8.1.14" w:history="1">
        <w:r>
          <w:rPr>
            <w:rStyle w:val="a3"/>
          </w:rPr>
          <w:t>8.1.14</w:t>
        </w:r>
      </w:hyperlink>
      <w:r>
        <w:rPr>
          <w:sz w:val="24"/>
          <w:szCs w:val="24"/>
        </w:rPr>
        <w:t xml:space="preserve"> - </w:t>
      </w:r>
      <w:hyperlink w:anchor="PO0000538" w:tooltip="Пункт 8.1.19" w:history="1">
        <w:r>
          <w:rPr>
            <w:rStyle w:val="a3"/>
          </w:rPr>
          <w:t>8.1.19</w:t>
        </w:r>
      </w:hyperlink>
      <w:r>
        <w:rPr>
          <w:sz w:val="24"/>
          <w:szCs w:val="24"/>
        </w:rPr>
        <w:t>.</w:t>
      </w:r>
    </w:p>
    <w:p w:rsidR="00A16D4E" w:rsidRDefault="00A16D4E">
      <w:pPr>
        <w:shd w:val="clear" w:color="auto" w:fill="FFFFFF"/>
        <w:ind w:firstLine="283"/>
        <w:jc w:val="both"/>
      </w:pPr>
      <w:r>
        <w:rPr>
          <w:sz w:val="24"/>
          <w:szCs w:val="24"/>
        </w:rPr>
        <w:t xml:space="preserve">Значения предельных сдвигающих сил следует определять по бетону </w:t>
      </w:r>
      <w:r>
        <w:rPr>
          <w:i/>
          <w:iCs/>
          <w:sz w:val="24"/>
          <w:szCs w:val="24"/>
        </w:rPr>
        <w:t>N</w:t>
      </w:r>
      <w:r>
        <w:rPr>
          <w:i/>
          <w:iCs/>
          <w:sz w:val="24"/>
          <w:szCs w:val="24"/>
          <w:vertAlign w:val="subscript"/>
        </w:rPr>
        <w:t>bxy.ult</w:t>
      </w:r>
      <w:r>
        <w:rPr>
          <w:i/>
          <w:iCs/>
          <w:sz w:val="24"/>
          <w:szCs w:val="24"/>
        </w:rPr>
        <w:t xml:space="preserve"> </w:t>
      </w:r>
      <w:r>
        <w:rPr>
          <w:sz w:val="24"/>
          <w:szCs w:val="24"/>
        </w:rPr>
        <w:t xml:space="preserve">и по арматуре </w:t>
      </w:r>
      <w:r>
        <w:rPr>
          <w:i/>
          <w:iCs/>
          <w:sz w:val="24"/>
          <w:szCs w:val="24"/>
        </w:rPr>
        <w:t>N</w:t>
      </w:r>
      <w:r>
        <w:rPr>
          <w:i/>
          <w:iCs/>
          <w:sz w:val="24"/>
          <w:szCs w:val="24"/>
          <w:vertAlign w:val="subscript"/>
        </w:rPr>
        <w:t>sxy.ult</w:t>
      </w:r>
      <w:r>
        <w:rPr>
          <w:i/>
          <w:iCs/>
          <w:sz w:val="24"/>
          <w:szCs w:val="24"/>
        </w:rPr>
        <w:t xml:space="preserve"> </w:t>
      </w:r>
      <w:r>
        <w:rPr>
          <w:sz w:val="24"/>
          <w:szCs w:val="24"/>
        </w:rPr>
        <w:t>по формулам:</w:t>
      </w:r>
    </w:p>
    <w:p w:rsidR="00A16D4E" w:rsidRDefault="00A16D4E">
      <w:pPr>
        <w:shd w:val="clear" w:color="auto" w:fill="FFFFFF"/>
        <w:spacing w:before="120" w:after="120"/>
        <w:jc w:val="right"/>
      </w:pPr>
      <w:r>
        <w:rPr>
          <w:i/>
          <w:iCs/>
          <w:sz w:val="24"/>
          <w:szCs w:val="24"/>
        </w:rPr>
        <w:t>N</w:t>
      </w:r>
      <w:r>
        <w:rPr>
          <w:i/>
          <w:iCs/>
          <w:sz w:val="24"/>
          <w:szCs w:val="24"/>
          <w:vertAlign w:val="subscript"/>
        </w:rPr>
        <w:t>bxy.ult</w:t>
      </w:r>
      <w:r>
        <w:rPr>
          <w:i/>
          <w:iCs/>
          <w:sz w:val="24"/>
          <w:szCs w:val="24"/>
        </w:rPr>
        <w:t xml:space="preserve"> = </w:t>
      </w:r>
      <w:r>
        <w:rPr>
          <w:sz w:val="24"/>
          <w:szCs w:val="24"/>
        </w:rPr>
        <w:t>0,3</w:t>
      </w:r>
      <w:r>
        <w:rPr>
          <w:i/>
          <w:iCs/>
          <w:sz w:val="24"/>
          <w:szCs w:val="24"/>
        </w:rPr>
        <w:t>R</w:t>
      </w:r>
      <w:r>
        <w:rPr>
          <w:i/>
          <w:iCs/>
          <w:sz w:val="24"/>
          <w:szCs w:val="24"/>
          <w:vertAlign w:val="subscript"/>
        </w:rPr>
        <w:t>b</w:t>
      </w:r>
      <w:r>
        <w:rPr>
          <w:i/>
          <w:iCs/>
          <w:sz w:val="24"/>
          <w:szCs w:val="24"/>
        </w:rPr>
        <w:t>A</w:t>
      </w:r>
      <w:r>
        <w:rPr>
          <w:i/>
          <w:iCs/>
          <w:sz w:val="24"/>
          <w:szCs w:val="24"/>
          <w:vertAlign w:val="subscript"/>
        </w:rPr>
        <w:t>b</w:t>
      </w:r>
      <w:r>
        <w:rPr>
          <w:sz w:val="24"/>
          <w:szCs w:val="24"/>
        </w:rPr>
        <w:t>,</w:t>
      </w:r>
      <w:r>
        <w:rPr>
          <w:i/>
          <w:iCs/>
          <w:sz w:val="24"/>
          <w:szCs w:val="24"/>
        </w:rPr>
        <w:t xml:space="preserve">                                                </w:t>
      </w:r>
      <w:r>
        <w:rPr>
          <w:sz w:val="24"/>
          <w:szCs w:val="24"/>
        </w:rPr>
        <w:t>(8.114)</w:t>
      </w:r>
    </w:p>
    <w:p w:rsidR="00A16D4E" w:rsidRDefault="00A16D4E">
      <w:pPr>
        <w:shd w:val="clear" w:color="auto" w:fill="FFFFFF"/>
        <w:ind w:firstLine="284"/>
        <w:jc w:val="both"/>
      </w:pPr>
      <w:r>
        <w:rPr>
          <w:sz w:val="24"/>
          <w:szCs w:val="24"/>
        </w:rPr>
        <w:t xml:space="preserve">где </w:t>
      </w:r>
      <w:r>
        <w:rPr>
          <w:i/>
          <w:iCs/>
          <w:sz w:val="24"/>
          <w:szCs w:val="24"/>
        </w:rPr>
        <w:t>А</w:t>
      </w:r>
      <w:r>
        <w:rPr>
          <w:i/>
          <w:iCs/>
          <w:sz w:val="24"/>
          <w:szCs w:val="24"/>
          <w:vertAlign w:val="subscript"/>
        </w:rPr>
        <w:t>b</w:t>
      </w:r>
      <w:r>
        <w:rPr>
          <w:i/>
          <w:iCs/>
          <w:sz w:val="24"/>
          <w:szCs w:val="24"/>
        </w:rPr>
        <w:t xml:space="preserve"> </w:t>
      </w:r>
      <w:r>
        <w:rPr>
          <w:sz w:val="24"/>
          <w:szCs w:val="24"/>
        </w:rPr>
        <w:t>- рабочая площадь поперечного сечения бетона выделенного элемента.</w:t>
      </w:r>
    </w:p>
    <w:p w:rsidR="00A16D4E" w:rsidRPr="00A16D4E" w:rsidRDefault="00A16D4E">
      <w:pPr>
        <w:shd w:val="clear" w:color="auto" w:fill="FFFFFF"/>
        <w:spacing w:before="120" w:after="120"/>
        <w:jc w:val="right"/>
        <w:rPr>
          <w:lang w:val="en-US"/>
        </w:rPr>
      </w:pPr>
      <w:r w:rsidRPr="00A16D4E">
        <w:rPr>
          <w:i/>
          <w:iCs/>
          <w:sz w:val="24"/>
          <w:szCs w:val="24"/>
          <w:lang w:val="en-US"/>
        </w:rPr>
        <w:t>N</w:t>
      </w:r>
      <w:r w:rsidRPr="00A16D4E">
        <w:rPr>
          <w:i/>
          <w:iCs/>
          <w:sz w:val="24"/>
          <w:szCs w:val="24"/>
          <w:vertAlign w:val="subscript"/>
          <w:lang w:val="en-US"/>
        </w:rPr>
        <w:t>sxy.ult</w:t>
      </w:r>
      <w:r w:rsidRPr="00A16D4E">
        <w:rPr>
          <w:i/>
          <w:iCs/>
          <w:sz w:val="24"/>
          <w:szCs w:val="24"/>
          <w:lang w:val="en-US"/>
        </w:rPr>
        <w:t xml:space="preserve"> </w:t>
      </w:r>
      <w:r w:rsidRPr="00A16D4E">
        <w:rPr>
          <w:sz w:val="24"/>
          <w:szCs w:val="24"/>
          <w:lang w:val="en-US"/>
        </w:rPr>
        <w:t>= 0,5</w:t>
      </w:r>
      <w:r w:rsidRPr="00A16D4E">
        <w:rPr>
          <w:i/>
          <w:iCs/>
          <w:sz w:val="24"/>
          <w:szCs w:val="24"/>
          <w:lang w:val="en-US"/>
        </w:rPr>
        <w:t>R</w:t>
      </w:r>
      <w:r w:rsidRPr="00A16D4E">
        <w:rPr>
          <w:i/>
          <w:iCs/>
          <w:sz w:val="24"/>
          <w:szCs w:val="24"/>
          <w:vertAlign w:val="subscript"/>
          <w:lang w:val="en-US"/>
        </w:rPr>
        <w:t>s</w:t>
      </w:r>
      <w:r w:rsidRPr="00A16D4E">
        <w:rPr>
          <w:sz w:val="24"/>
          <w:szCs w:val="24"/>
          <w:lang w:val="en-US"/>
        </w:rPr>
        <w:t>(</w:t>
      </w:r>
      <w:r w:rsidRPr="00A16D4E">
        <w:rPr>
          <w:i/>
          <w:iCs/>
          <w:sz w:val="24"/>
          <w:szCs w:val="24"/>
          <w:lang w:val="en-US"/>
        </w:rPr>
        <w:t>A</w:t>
      </w:r>
      <w:r w:rsidRPr="00A16D4E">
        <w:rPr>
          <w:i/>
          <w:iCs/>
          <w:sz w:val="24"/>
          <w:szCs w:val="24"/>
          <w:vertAlign w:val="subscript"/>
          <w:lang w:val="en-US"/>
        </w:rPr>
        <w:t>sx</w:t>
      </w:r>
      <w:r w:rsidRPr="00A16D4E">
        <w:rPr>
          <w:sz w:val="24"/>
          <w:szCs w:val="24"/>
          <w:lang w:val="en-US"/>
        </w:rPr>
        <w:t xml:space="preserve"> + </w:t>
      </w:r>
      <w:r w:rsidRPr="00A16D4E">
        <w:rPr>
          <w:i/>
          <w:iCs/>
          <w:sz w:val="24"/>
          <w:szCs w:val="24"/>
          <w:lang w:val="en-US"/>
        </w:rPr>
        <w:t>A</w:t>
      </w:r>
      <w:r w:rsidRPr="00A16D4E">
        <w:rPr>
          <w:i/>
          <w:iCs/>
          <w:sz w:val="24"/>
          <w:szCs w:val="24"/>
          <w:vertAlign w:val="subscript"/>
          <w:lang w:val="en-US"/>
        </w:rPr>
        <w:t>sy</w:t>
      </w:r>
      <w:r w:rsidRPr="00A16D4E">
        <w:rPr>
          <w:sz w:val="24"/>
          <w:szCs w:val="24"/>
          <w:lang w:val="en-US"/>
        </w:rPr>
        <w:t>),                                           (8.115)</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sx</w:t>
      </w:r>
      <w:r>
        <w:rPr>
          <w:i/>
          <w:iCs/>
          <w:sz w:val="24"/>
          <w:szCs w:val="24"/>
        </w:rPr>
        <w:t xml:space="preserve"> </w:t>
      </w:r>
      <w:r>
        <w:rPr>
          <w:sz w:val="24"/>
          <w:szCs w:val="24"/>
        </w:rPr>
        <w:t xml:space="preserve">и </w:t>
      </w:r>
      <w:r>
        <w:rPr>
          <w:i/>
          <w:iCs/>
          <w:sz w:val="24"/>
          <w:szCs w:val="24"/>
        </w:rPr>
        <w:t>A</w:t>
      </w:r>
      <w:r>
        <w:rPr>
          <w:i/>
          <w:iCs/>
          <w:sz w:val="24"/>
          <w:szCs w:val="24"/>
          <w:vertAlign w:val="subscript"/>
        </w:rPr>
        <w:t>sy</w:t>
      </w:r>
      <w:r>
        <w:rPr>
          <w:i/>
          <w:iCs/>
          <w:sz w:val="24"/>
          <w:szCs w:val="24"/>
        </w:rPr>
        <w:t xml:space="preserve"> </w:t>
      </w:r>
      <w:r>
        <w:rPr>
          <w:sz w:val="24"/>
          <w:szCs w:val="24"/>
        </w:rPr>
        <w:t xml:space="preserve">- площадь сечения арматуры в направлении осей </w:t>
      </w:r>
      <w:r>
        <w:rPr>
          <w:i/>
          <w:iCs/>
          <w:sz w:val="24"/>
          <w:szCs w:val="24"/>
        </w:rPr>
        <w:t xml:space="preserve">X </w:t>
      </w:r>
      <w:r>
        <w:rPr>
          <w:sz w:val="24"/>
          <w:szCs w:val="24"/>
        </w:rPr>
        <w:t>и</w:t>
      </w:r>
      <w:r>
        <w:rPr>
          <w:i/>
          <w:iCs/>
          <w:sz w:val="24"/>
          <w:szCs w:val="24"/>
        </w:rPr>
        <w:t xml:space="preserve"> Y </w:t>
      </w:r>
      <w:r>
        <w:rPr>
          <w:sz w:val="24"/>
          <w:szCs w:val="24"/>
        </w:rPr>
        <w:t>в</w:t>
      </w:r>
      <w:r>
        <w:rPr>
          <w:i/>
          <w:iCs/>
          <w:sz w:val="24"/>
          <w:szCs w:val="24"/>
        </w:rPr>
        <w:t xml:space="preserve"> </w:t>
      </w:r>
      <w:r>
        <w:rPr>
          <w:sz w:val="24"/>
          <w:szCs w:val="24"/>
        </w:rPr>
        <w:t>выделенном элементе.</w:t>
      </w:r>
    </w:p>
    <w:p w:rsidR="00A16D4E" w:rsidRDefault="00A16D4E">
      <w:pPr>
        <w:shd w:val="clear" w:color="auto" w:fill="FFFFFF"/>
        <w:ind w:firstLine="283"/>
        <w:jc w:val="both"/>
      </w:pPr>
      <w:r>
        <w:rPr>
          <w:sz w:val="24"/>
          <w:szCs w:val="24"/>
        </w:rPr>
        <w:t>Расчет из плоскости стены производят аналогично расчету плоских плит перекрытий, определяя значения предельных изгибающих моментов с учетом влияния нормальных сил.</w:t>
      </w:r>
    </w:p>
    <w:p w:rsidR="00A16D4E" w:rsidRDefault="00A16D4E">
      <w:pPr>
        <w:shd w:val="clear" w:color="auto" w:fill="FFFFFF"/>
        <w:ind w:firstLine="283"/>
        <w:jc w:val="both"/>
      </w:pPr>
      <w:r>
        <w:rPr>
          <w:sz w:val="24"/>
          <w:szCs w:val="24"/>
        </w:rPr>
        <w:t>Допускается применять и другие методы расчета по прочности плоского выделенного элемента, полученные на основе равновесия внешних усилий, действующих по боковым сторонам выделенного элемента, и внутренних усилий в диагональном сечении выделенного элемента.</w:t>
      </w:r>
    </w:p>
    <w:p w:rsidR="00A16D4E" w:rsidRDefault="00A16D4E">
      <w:pPr>
        <w:shd w:val="clear" w:color="auto" w:fill="FFFFFF"/>
        <w:ind w:firstLine="283"/>
        <w:jc w:val="both"/>
      </w:pPr>
      <w:r>
        <w:rPr>
          <w:sz w:val="24"/>
          <w:szCs w:val="24"/>
        </w:rPr>
        <w:t>8.1.58 Расчет по прочности плоских выделенных элементов стен на действие поперечных сил следует производить аналогично расчету плит, но с учетом влияния продольных сил.</w:t>
      </w:r>
    </w:p>
    <w:p w:rsidR="00A16D4E" w:rsidRDefault="00A16D4E">
      <w:pPr>
        <w:shd w:val="clear" w:color="auto" w:fill="FFFFFF"/>
        <w:ind w:firstLine="283"/>
        <w:jc w:val="both"/>
      </w:pPr>
      <w:r>
        <w:rPr>
          <w:sz w:val="24"/>
          <w:szCs w:val="24"/>
        </w:rPr>
        <w:t xml:space="preserve">8.1.59 Расчет по трещиностойкости плит (по образованию и раскрытию трещин нормальных к продольной оси элемента), следует производить на действие изгибающих моментов (без учета крутящих моментов) согласно указаниям раздела </w:t>
      </w:r>
      <w:hyperlink w:anchor="PO0000871" w:tooltip="Раздел 8.2" w:history="1">
        <w:r>
          <w:rPr>
            <w:rStyle w:val="a3"/>
          </w:rPr>
          <w:t>8.2</w:t>
        </w:r>
      </w:hyperlink>
      <w:r>
        <w:rPr>
          <w:sz w:val="24"/>
          <w:szCs w:val="24"/>
        </w:rPr>
        <w:t>.</w:t>
      </w:r>
    </w:p>
    <w:p w:rsidR="00A16D4E" w:rsidRDefault="00A16D4E">
      <w:pPr>
        <w:pStyle w:val="2"/>
        <w:ind w:firstLine="283"/>
        <w:jc w:val="both"/>
        <w:rPr>
          <w:rFonts w:eastAsia="Times New Roman"/>
        </w:rPr>
      </w:pPr>
      <w:bookmarkStart w:id="171" w:name="PO0000871"/>
      <w:bookmarkStart w:id="172" w:name="_Toc353396549"/>
      <w:bookmarkStart w:id="173" w:name="_Toc340937852"/>
      <w:bookmarkEnd w:id="171"/>
      <w:bookmarkEnd w:id="172"/>
      <w:r>
        <w:rPr>
          <w:rFonts w:eastAsia="Times New Roman"/>
        </w:rPr>
        <w:t>8.2 Расчет элементов железобетонных конструкций по предельным состояниям второй группы</w:t>
      </w:r>
      <w:bookmarkEnd w:id="173"/>
    </w:p>
    <w:p w:rsidR="00A16D4E" w:rsidRDefault="00A16D4E">
      <w:pPr>
        <w:shd w:val="clear" w:color="auto" w:fill="FFFFFF"/>
        <w:ind w:firstLine="283"/>
        <w:jc w:val="both"/>
        <w:rPr>
          <w:rFonts w:eastAsiaTheme="minorEastAsia"/>
        </w:rPr>
      </w:pPr>
      <w:r>
        <w:rPr>
          <w:b/>
          <w:bCs/>
          <w:sz w:val="24"/>
          <w:szCs w:val="24"/>
        </w:rPr>
        <w:t>Общие положения</w:t>
      </w:r>
    </w:p>
    <w:p w:rsidR="00A16D4E" w:rsidRDefault="00A16D4E">
      <w:pPr>
        <w:shd w:val="clear" w:color="auto" w:fill="FFFFFF"/>
        <w:ind w:firstLine="283"/>
        <w:jc w:val="both"/>
      </w:pPr>
      <w:r>
        <w:rPr>
          <w:sz w:val="24"/>
          <w:szCs w:val="24"/>
        </w:rPr>
        <w:t>8.2.1 Расчеты по предельным состояниям второй группы включают:</w:t>
      </w:r>
    </w:p>
    <w:p w:rsidR="00A16D4E" w:rsidRDefault="00A16D4E">
      <w:pPr>
        <w:shd w:val="clear" w:color="auto" w:fill="FFFFFF"/>
        <w:ind w:firstLine="283"/>
        <w:jc w:val="both"/>
      </w:pPr>
      <w:r>
        <w:rPr>
          <w:sz w:val="24"/>
          <w:szCs w:val="24"/>
        </w:rPr>
        <w:t>расчет по образованию трещин;</w:t>
      </w:r>
    </w:p>
    <w:p w:rsidR="00A16D4E" w:rsidRDefault="00A16D4E">
      <w:pPr>
        <w:shd w:val="clear" w:color="auto" w:fill="FFFFFF"/>
        <w:ind w:firstLine="283"/>
        <w:jc w:val="both"/>
      </w:pPr>
      <w:r>
        <w:rPr>
          <w:sz w:val="24"/>
          <w:szCs w:val="24"/>
        </w:rPr>
        <w:t>расчет по раскрытию трещин;</w:t>
      </w:r>
    </w:p>
    <w:p w:rsidR="00A16D4E" w:rsidRDefault="00A16D4E">
      <w:pPr>
        <w:shd w:val="clear" w:color="auto" w:fill="FFFFFF"/>
        <w:ind w:firstLine="283"/>
        <w:jc w:val="both"/>
      </w:pPr>
      <w:r>
        <w:rPr>
          <w:sz w:val="24"/>
          <w:szCs w:val="24"/>
        </w:rPr>
        <w:t>расчет по деформациям.</w:t>
      </w:r>
    </w:p>
    <w:p w:rsidR="00A16D4E" w:rsidRDefault="00A16D4E">
      <w:pPr>
        <w:shd w:val="clear" w:color="auto" w:fill="FFFFFF"/>
        <w:ind w:firstLine="283"/>
        <w:jc w:val="both"/>
      </w:pPr>
      <w:r>
        <w:rPr>
          <w:sz w:val="24"/>
          <w:szCs w:val="24"/>
        </w:rPr>
        <w:t xml:space="preserve">8.2.2 Расчет по образованию трещин производят, когда необходимо обеспечить отсутствие трещин (см. </w:t>
      </w:r>
      <w:hyperlink w:anchor="PO0000145" w:tooltip="Пункт 4.3" w:history="1">
        <w:r>
          <w:rPr>
            <w:rStyle w:val="a3"/>
          </w:rPr>
          <w:t>4.3</w:t>
        </w:r>
      </w:hyperlink>
      <w:r>
        <w:rPr>
          <w:sz w:val="24"/>
          <w:szCs w:val="24"/>
        </w:rPr>
        <w:t>), а также как вспомогательный при расчете по раскрытию трещин и по деформациям.</w:t>
      </w:r>
    </w:p>
    <w:p w:rsidR="00A16D4E" w:rsidRDefault="00A16D4E">
      <w:pPr>
        <w:shd w:val="clear" w:color="auto" w:fill="FFFFFF"/>
        <w:ind w:firstLine="283"/>
        <w:jc w:val="both"/>
      </w:pPr>
      <w:r>
        <w:rPr>
          <w:sz w:val="24"/>
          <w:szCs w:val="24"/>
        </w:rPr>
        <w:t>8.2.3 При расчете по образованию трещин в целях их недопущения коэффициент надежности по нагрузке принимают γ</w:t>
      </w:r>
      <w:r>
        <w:rPr>
          <w:i/>
          <w:iCs/>
          <w:sz w:val="24"/>
          <w:szCs w:val="24"/>
          <w:vertAlign w:val="subscript"/>
        </w:rPr>
        <w:t>f</w:t>
      </w:r>
      <w:r>
        <w:rPr>
          <w:sz w:val="24"/>
          <w:szCs w:val="24"/>
        </w:rPr>
        <w:t xml:space="preserve"> &gt; 1,0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γ</w:t>
      </w:r>
      <w:r>
        <w:rPr>
          <w:i/>
          <w:iCs/>
          <w:sz w:val="24"/>
          <w:szCs w:val="24"/>
          <w:vertAlign w:val="subscript"/>
        </w:rPr>
        <w:t>f</w:t>
      </w:r>
      <w:r>
        <w:rPr>
          <w:sz w:val="24"/>
          <w:szCs w:val="24"/>
        </w:rPr>
        <w:t xml:space="preserve"> = 1,0.</w:t>
      </w:r>
    </w:p>
    <w:p w:rsidR="00A16D4E" w:rsidRDefault="00A16D4E">
      <w:pPr>
        <w:shd w:val="clear" w:color="auto" w:fill="FFFFFF"/>
        <w:ind w:firstLine="283"/>
        <w:jc w:val="both"/>
      </w:pPr>
      <w:r>
        <w:rPr>
          <w:b/>
          <w:bCs/>
          <w:sz w:val="24"/>
          <w:szCs w:val="24"/>
        </w:rPr>
        <w:t>Расчет железобетонных элементов по образованию и раскрытию трещин</w:t>
      </w:r>
    </w:p>
    <w:p w:rsidR="00A16D4E" w:rsidRDefault="00A16D4E">
      <w:pPr>
        <w:shd w:val="clear" w:color="auto" w:fill="FFFFFF"/>
        <w:ind w:firstLine="283"/>
        <w:jc w:val="both"/>
      </w:pPr>
      <w:r>
        <w:rPr>
          <w:sz w:val="24"/>
          <w:szCs w:val="24"/>
        </w:rPr>
        <w:t>8.2.4 Расчет железобетонных элементов по образованию трещин производят из условия:</w:t>
      </w:r>
    </w:p>
    <w:p w:rsidR="00A16D4E" w:rsidRDefault="00A16D4E">
      <w:pPr>
        <w:shd w:val="clear" w:color="auto" w:fill="FFFFFF"/>
        <w:spacing w:before="120" w:after="120"/>
        <w:jc w:val="right"/>
      </w:pPr>
      <w:bookmarkStart w:id="174" w:name="PO0000878"/>
      <w:r>
        <w:rPr>
          <w:i/>
          <w:iCs/>
          <w:sz w:val="24"/>
          <w:szCs w:val="24"/>
        </w:rPr>
        <w:t>М &gt; М</w:t>
      </w:r>
      <w:bookmarkEnd w:id="174"/>
      <w:r>
        <w:rPr>
          <w:i/>
          <w:iCs/>
          <w:sz w:val="24"/>
          <w:szCs w:val="24"/>
          <w:vertAlign w:val="subscript"/>
        </w:rPr>
        <w:t>crc</w:t>
      </w:r>
      <w:r>
        <w:rPr>
          <w:sz w:val="24"/>
          <w:szCs w:val="24"/>
        </w:rPr>
        <w:t>;</w:t>
      </w:r>
      <w:r>
        <w:rPr>
          <w:i/>
          <w:iCs/>
          <w:sz w:val="24"/>
          <w:szCs w:val="24"/>
        </w:rPr>
        <w:t xml:space="preserve">                                                       </w:t>
      </w:r>
      <w:r>
        <w:rPr>
          <w:sz w:val="24"/>
          <w:szCs w:val="24"/>
        </w:rPr>
        <w:t>(8.116)</w:t>
      </w:r>
    </w:p>
    <w:p w:rsidR="00A16D4E" w:rsidRDefault="00A16D4E">
      <w:pPr>
        <w:shd w:val="clear" w:color="auto" w:fill="FFFFFF"/>
        <w:ind w:firstLine="284"/>
        <w:jc w:val="both"/>
      </w:pPr>
      <w:r>
        <w:rPr>
          <w:sz w:val="24"/>
          <w:szCs w:val="24"/>
        </w:rPr>
        <w:t xml:space="preserve">где </w:t>
      </w:r>
      <w:r>
        <w:rPr>
          <w:i/>
          <w:iCs/>
          <w:sz w:val="24"/>
          <w:szCs w:val="24"/>
        </w:rPr>
        <w:t>М</w:t>
      </w:r>
      <w:r>
        <w:rPr>
          <w:sz w:val="24"/>
          <w:szCs w:val="24"/>
        </w:rPr>
        <w:t xml:space="preserve"> - изгибающий момент от внешней нагрузки относительно оси, нормальной к плоскости действия момента и проходящей через центр тяжести приведенного поперечного сечения элемента;</w:t>
      </w:r>
    </w:p>
    <w:p w:rsidR="00A16D4E" w:rsidRDefault="00A16D4E">
      <w:pPr>
        <w:shd w:val="clear" w:color="auto" w:fill="FFFFFF"/>
        <w:ind w:firstLine="283"/>
        <w:jc w:val="both"/>
      </w:pPr>
      <w:r>
        <w:rPr>
          <w:i/>
          <w:iCs/>
          <w:sz w:val="24"/>
          <w:szCs w:val="24"/>
        </w:rPr>
        <w:t>М</w:t>
      </w:r>
      <w:r>
        <w:rPr>
          <w:i/>
          <w:iCs/>
          <w:sz w:val="24"/>
          <w:szCs w:val="24"/>
          <w:vertAlign w:val="subscript"/>
        </w:rPr>
        <w:t>crc</w:t>
      </w:r>
      <w:r>
        <w:rPr>
          <w:i/>
          <w:iCs/>
          <w:sz w:val="24"/>
          <w:szCs w:val="24"/>
        </w:rPr>
        <w:t xml:space="preserve"> </w:t>
      </w:r>
      <w:r>
        <w:rPr>
          <w:sz w:val="24"/>
          <w:szCs w:val="24"/>
        </w:rPr>
        <w:t>- изгибающий момент, воспринимаемый нормальным сечением элемента при образовании трещин, определяемый по формуле (</w:t>
      </w:r>
      <w:hyperlink w:anchor="PO0000906" w:tooltip="Формула 8.121" w:history="1">
        <w:r>
          <w:rPr>
            <w:rStyle w:val="a3"/>
          </w:rPr>
          <w:t>8.121</w:t>
        </w:r>
      </w:hyperlink>
      <w:r>
        <w:rPr>
          <w:sz w:val="24"/>
          <w:szCs w:val="24"/>
        </w:rPr>
        <w:t>).</w:t>
      </w:r>
    </w:p>
    <w:p w:rsidR="00A16D4E" w:rsidRDefault="00A16D4E">
      <w:pPr>
        <w:shd w:val="clear" w:color="auto" w:fill="FFFFFF"/>
        <w:ind w:firstLine="283"/>
        <w:jc w:val="both"/>
      </w:pPr>
      <w:r>
        <w:rPr>
          <w:sz w:val="24"/>
          <w:szCs w:val="24"/>
        </w:rPr>
        <w:t>Для центрально растянутых элементов образование трещин определяют из условия:</w:t>
      </w:r>
    </w:p>
    <w:p w:rsidR="00A16D4E" w:rsidRDefault="00A16D4E">
      <w:pPr>
        <w:shd w:val="clear" w:color="auto" w:fill="FFFFFF"/>
        <w:spacing w:before="120" w:after="120"/>
        <w:jc w:val="right"/>
      </w:pPr>
      <w:bookmarkStart w:id="175" w:name="PO0000881"/>
      <w:r>
        <w:rPr>
          <w:i/>
          <w:iCs/>
          <w:sz w:val="24"/>
          <w:szCs w:val="24"/>
        </w:rPr>
        <w:t>N</w:t>
      </w:r>
      <w:bookmarkEnd w:id="175"/>
      <w:r>
        <w:rPr>
          <w:i/>
          <w:iCs/>
          <w:sz w:val="24"/>
          <w:szCs w:val="24"/>
        </w:rPr>
        <w:t xml:space="preserve"> &gt; N</w:t>
      </w:r>
      <w:r>
        <w:rPr>
          <w:i/>
          <w:iCs/>
          <w:sz w:val="24"/>
          <w:szCs w:val="24"/>
          <w:vertAlign w:val="subscript"/>
        </w:rPr>
        <w:t>crc</w:t>
      </w:r>
      <w:r>
        <w:rPr>
          <w:i/>
          <w:iCs/>
          <w:sz w:val="24"/>
          <w:szCs w:val="24"/>
        </w:rPr>
        <w:t xml:space="preserve">,                                                        </w:t>
      </w:r>
      <w:r>
        <w:rPr>
          <w:sz w:val="24"/>
          <w:szCs w:val="24"/>
        </w:rPr>
        <w:t>(8.117)</w:t>
      </w:r>
    </w:p>
    <w:p w:rsidR="00A16D4E" w:rsidRDefault="00A16D4E">
      <w:pPr>
        <w:shd w:val="clear" w:color="auto" w:fill="FFFFFF"/>
        <w:ind w:firstLine="284"/>
        <w:jc w:val="both"/>
      </w:pPr>
      <w:r>
        <w:rPr>
          <w:sz w:val="24"/>
          <w:szCs w:val="24"/>
        </w:rPr>
        <w:t xml:space="preserve">где </w:t>
      </w:r>
      <w:r>
        <w:rPr>
          <w:i/>
          <w:iCs/>
          <w:sz w:val="24"/>
          <w:szCs w:val="24"/>
        </w:rPr>
        <w:t xml:space="preserve">N - </w:t>
      </w:r>
      <w:r>
        <w:rPr>
          <w:sz w:val="24"/>
          <w:szCs w:val="24"/>
        </w:rPr>
        <w:t>продольное растягивающее усилие от внешней нагрузки;</w:t>
      </w:r>
    </w:p>
    <w:p w:rsidR="00A16D4E" w:rsidRDefault="00A16D4E">
      <w:pPr>
        <w:shd w:val="clear" w:color="auto" w:fill="FFFFFF"/>
        <w:ind w:firstLine="283"/>
        <w:jc w:val="both"/>
      </w:pPr>
      <w:r>
        <w:rPr>
          <w:i/>
          <w:iCs/>
          <w:sz w:val="24"/>
          <w:szCs w:val="24"/>
        </w:rPr>
        <w:t>N</w:t>
      </w:r>
      <w:r>
        <w:rPr>
          <w:i/>
          <w:iCs/>
          <w:sz w:val="24"/>
          <w:szCs w:val="24"/>
          <w:vertAlign w:val="subscript"/>
        </w:rPr>
        <w:t>crc</w:t>
      </w:r>
      <w:r>
        <w:rPr>
          <w:i/>
          <w:iCs/>
          <w:sz w:val="24"/>
          <w:szCs w:val="24"/>
        </w:rPr>
        <w:t xml:space="preserve"> - </w:t>
      </w:r>
      <w:r>
        <w:rPr>
          <w:sz w:val="24"/>
          <w:szCs w:val="24"/>
        </w:rPr>
        <w:t xml:space="preserve">продольное растягивающее усилие, воспринимаемое элементом при образовании трещин, определяемое согласно </w:t>
      </w:r>
      <w:hyperlink w:anchor="PO0000921" w:tooltip="Пункт 8.2.13" w:history="1">
        <w:r>
          <w:rPr>
            <w:rStyle w:val="a3"/>
          </w:rPr>
          <w:t>8.2.13</w:t>
        </w:r>
      </w:hyperlink>
      <w:r>
        <w:rPr>
          <w:sz w:val="24"/>
          <w:szCs w:val="24"/>
        </w:rPr>
        <w:t>.</w:t>
      </w:r>
    </w:p>
    <w:p w:rsidR="00A16D4E" w:rsidRDefault="00A16D4E">
      <w:pPr>
        <w:shd w:val="clear" w:color="auto" w:fill="FFFFFF"/>
        <w:ind w:firstLine="283"/>
        <w:jc w:val="both"/>
      </w:pPr>
      <w:r>
        <w:rPr>
          <w:sz w:val="24"/>
          <w:szCs w:val="24"/>
        </w:rPr>
        <w:t>8.2.5 В тех случаях, когда выполняются условия (</w:t>
      </w:r>
      <w:hyperlink w:anchor="PO0000878" w:tooltip="Условие 8.116" w:history="1">
        <w:r>
          <w:rPr>
            <w:rStyle w:val="a3"/>
          </w:rPr>
          <w:t>8.116</w:t>
        </w:r>
      </w:hyperlink>
      <w:r>
        <w:rPr>
          <w:sz w:val="24"/>
          <w:szCs w:val="24"/>
        </w:rPr>
        <w:t>) или (</w:t>
      </w:r>
      <w:hyperlink w:anchor="PO0000881" w:tooltip="Условие 8.117" w:history="1">
        <w:r>
          <w:rPr>
            <w:rStyle w:val="a3"/>
          </w:rPr>
          <w:t>8.117</w:t>
        </w:r>
      </w:hyperlink>
      <w:r>
        <w:rPr>
          <w:sz w:val="24"/>
          <w:szCs w:val="24"/>
        </w:rPr>
        <w:t>), выполняют расчет по раскрытию трещин. Расчет железобетонных элементов производят по непродолжительному и продолжительному раскрытию трещин.</w:t>
      </w:r>
    </w:p>
    <w:p w:rsidR="00A16D4E" w:rsidRDefault="00A16D4E">
      <w:pPr>
        <w:shd w:val="clear" w:color="auto" w:fill="FFFFFF"/>
        <w:ind w:firstLine="283"/>
        <w:jc w:val="both"/>
      </w:pPr>
      <w:r>
        <w:rPr>
          <w:sz w:val="24"/>
          <w:szCs w:val="24"/>
        </w:rPr>
        <w:t>Непродолжительное раскрытие трещин определяют от совместного действия постоянных и временных (длительных и кратковременных) нагрузок, продолжительное - только от постоянных и временных длительных нагрузок (</w:t>
      </w:r>
      <w:hyperlink w:anchor="PO0000152" w:tooltip="Пункт 4.6" w:history="1">
        <w:r>
          <w:rPr>
            <w:rStyle w:val="a3"/>
          </w:rPr>
          <w:t>4.6</w:t>
        </w:r>
      </w:hyperlink>
      <w:r>
        <w:rPr>
          <w:sz w:val="24"/>
          <w:szCs w:val="24"/>
        </w:rPr>
        <w:t>).</w:t>
      </w:r>
    </w:p>
    <w:p w:rsidR="00A16D4E" w:rsidRDefault="00A16D4E">
      <w:pPr>
        <w:shd w:val="clear" w:color="auto" w:fill="FFFFFF"/>
        <w:ind w:firstLine="283"/>
        <w:jc w:val="both"/>
      </w:pPr>
      <w:r>
        <w:rPr>
          <w:sz w:val="24"/>
          <w:szCs w:val="24"/>
        </w:rPr>
        <w:t>8.2.6 Расчет по раскрытию трещин производят из условия:</w:t>
      </w:r>
    </w:p>
    <w:p w:rsidR="00A16D4E" w:rsidRDefault="00A16D4E">
      <w:pPr>
        <w:shd w:val="clear" w:color="auto" w:fill="FFFFFF"/>
        <w:spacing w:before="120" w:after="120"/>
        <w:jc w:val="right"/>
      </w:pPr>
      <w:bookmarkStart w:id="176" w:name="PO0000886"/>
      <w:r>
        <w:rPr>
          <w:i/>
          <w:iCs/>
          <w:sz w:val="24"/>
          <w:szCs w:val="24"/>
        </w:rPr>
        <w:t>a</w:t>
      </w:r>
      <w:r>
        <w:rPr>
          <w:i/>
          <w:iCs/>
          <w:sz w:val="24"/>
          <w:szCs w:val="24"/>
          <w:vertAlign w:val="subscript"/>
        </w:rPr>
        <w:t>crc</w:t>
      </w:r>
      <w:bookmarkEnd w:id="176"/>
      <w:r>
        <w:rPr>
          <w:sz w:val="24"/>
          <w:szCs w:val="24"/>
        </w:rPr>
        <w:t xml:space="preserve"> </w:t>
      </w:r>
      <w:r>
        <w:rPr>
          <w:rFonts w:ascii="Symbol" w:hAnsi="Symbol"/>
          <w:sz w:val="24"/>
          <w:szCs w:val="24"/>
        </w:rPr>
        <w:t></w:t>
      </w:r>
      <w:r>
        <w:rPr>
          <w:sz w:val="24"/>
          <w:szCs w:val="24"/>
        </w:rPr>
        <w:t xml:space="preserve"> </w:t>
      </w:r>
      <w:r>
        <w:rPr>
          <w:i/>
          <w:iCs/>
          <w:sz w:val="24"/>
          <w:szCs w:val="24"/>
        </w:rPr>
        <w:t>a</w:t>
      </w:r>
      <w:r>
        <w:rPr>
          <w:i/>
          <w:iCs/>
          <w:sz w:val="24"/>
          <w:szCs w:val="24"/>
          <w:vertAlign w:val="subscript"/>
        </w:rPr>
        <w:t>crc,ult</w:t>
      </w:r>
      <w:r>
        <w:rPr>
          <w:sz w:val="24"/>
          <w:szCs w:val="24"/>
        </w:rPr>
        <w:t>,</w:t>
      </w:r>
      <w:r>
        <w:rPr>
          <w:i/>
          <w:iCs/>
          <w:sz w:val="24"/>
          <w:szCs w:val="24"/>
        </w:rPr>
        <w:t xml:space="preserve">                                                     </w:t>
      </w:r>
      <w:r>
        <w:rPr>
          <w:sz w:val="24"/>
          <w:szCs w:val="24"/>
        </w:rPr>
        <w:t>(8.118)</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crc</w:t>
      </w:r>
      <w:r>
        <w:rPr>
          <w:i/>
          <w:iCs/>
          <w:sz w:val="24"/>
          <w:szCs w:val="24"/>
        </w:rPr>
        <w:t xml:space="preserve"> </w:t>
      </w:r>
      <w:r>
        <w:rPr>
          <w:sz w:val="24"/>
          <w:szCs w:val="24"/>
        </w:rPr>
        <w:t xml:space="preserve">- ширина раскрытия трещин от действия внешней нагрузки, определяемая согласно </w:t>
      </w:r>
      <w:hyperlink w:anchor="PO0000896" w:tooltip="Пункт 8.2.7" w:history="1">
        <w:r>
          <w:rPr>
            <w:rStyle w:val="a3"/>
          </w:rPr>
          <w:t>8.2.7</w:t>
        </w:r>
      </w:hyperlink>
      <w:r>
        <w:rPr>
          <w:sz w:val="24"/>
          <w:szCs w:val="24"/>
        </w:rPr>
        <w:t xml:space="preserve">, </w:t>
      </w:r>
      <w:hyperlink w:anchor="PO0000926" w:tooltip="Пункт 8.2.15" w:history="1">
        <w:r>
          <w:rPr>
            <w:rStyle w:val="a3"/>
          </w:rPr>
          <w:t>8.2.15</w:t>
        </w:r>
      </w:hyperlink>
      <w:r>
        <w:rPr>
          <w:sz w:val="24"/>
          <w:szCs w:val="24"/>
        </w:rPr>
        <w:t xml:space="preserve"> - </w:t>
      </w:r>
      <w:hyperlink w:anchor="PO0000956" w:tooltip="Пункт 8.2.17" w:history="1">
        <w:r>
          <w:rPr>
            <w:rStyle w:val="a3"/>
          </w:rPr>
          <w:t>8.2.17</w:t>
        </w:r>
      </w:hyperlink>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crc,ult</w:t>
      </w:r>
      <w:r>
        <w:rPr>
          <w:i/>
          <w:iCs/>
          <w:sz w:val="24"/>
          <w:szCs w:val="24"/>
        </w:rPr>
        <w:t xml:space="preserve"> - </w:t>
      </w:r>
      <w:r>
        <w:rPr>
          <w:sz w:val="24"/>
          <w:szCs w:val="24"/>
        </w:rPr>
        <w:t>предельно допустимая ширина раскрытия трещин.</w:t>
      </w:r>
    </w:p>
    <w:p w:rsidR="00A16D4E" w:rsidRDefault="00A16D4E">
      <w:pPr>
        <w:shd w:val="clear" w:color="auto" w:fill="FFFFFF"/>
        <w:ind w:firstLine="283"/>
        <w:jc w:val="both"/>
      </w:pPr>
      <w:r>
        <w:rPr>
          <w:sz w:val="24"/>
          <w:szCs w:val="24"/>
        </w:rPr>
        <w:t xml:space="preserve">Значения </w:t>
      </w:r>
      <w:r>
        <w:rPr>
          <w:i/>
          <w:iCs/>
          <w:sz w:val="24"/>
          <w:szCs w:val="24"/>
        </w:rPr>
        <w:t>a</w:t>
      </w:r>
      <w:r>
        <w:rPr>
          <w:i/>
          <w:iCs/>
          <w:sz w:val="24"/>
          <w:szCs w:val="24"/>
          <w:vertAlign w:val="subscript"/>
        </w:rPr>
        <w:t>crc,ult</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а) из условия обеспечения сохранности арматуры классов А240 ... А600, В500:</w:t>
      </w:r>
    </w:p>
    <w:p w:rsidR="00A16D4E" w:rsidRDefault="00A16D4E">
      <w:pPr>
        <w:shd w:val="clear" w:color="auto" w:fill="FFFFFF"/>
        <w:ind w:firstLine="283"/>
        <w:jc w:val="both"/>
      </w:pPr>
      <w:r>
        <w:rPr>
          <w:sz w:val="24"/>
          <w:szCs w:val="24"/>
        </w:rPr>
        <w:t>0,3 мм - при продолжительном раскрытии трещин;</w:t>
      </w:r>
    </w:p>
    <w:p w:rsidR="00A16D4E" w:rsidRDefault="00A16D4E">
      <w:pPr>
        <w:shd w:val="clear" w:color="auto" w:fill="FFFFFF"/>
        <w:ind w:firstLine="283"/>
        <w:jc w:val="both"/>
      </w:pPr>
      <w:r>
        <w:rPr>
          <w:sz w:val="24"/>
          <w:szCs w:val="24"/>
        </w:rPr>
        <w:t>0,4 мм - при непродолжительном раскрытии трещин;</w:t>
      </w:r>
    </w:p>
    <w:p w:rsidR="00A16D4E" w:rsidRDefault="00A16D4E">
      <w:pPr>
        <w:shd w:val="clear" w:color="auto" w:fill="FFFFFF"/>
        <w:ind w:firstLine="283"/>
        <w:jc w:val="both"/>
      </w:pPr>
      <w:r>
        <w:rPr>
          <w:sz w:val="24"/>
          <w:szCs w:val="24"/>
        </w:rPr>
        <w:t>классов А800, А1000, В</w:t>
      </w:r>
      <w:r>
        <w:rPr>
          <w:sz w:val="24"/>
          <w:szCs w:val="24"/>
          <w:vertAlign w:val="subscript"/>
        </w:rPr>
        <w:t>р</w:t>
      </w:r>
      <w:r>
        <w:rPr>
          <w:sz w:val="24"/>
          <w:szCs w:val="24"/>
        </w:rPr>
        <w:t>1200 - В</w:t>
      </w:r>
      <w:r>
        <w:rPr>
          <w:sz w:val="24"/>
          <w:szCs w:val="24"/>
          <w:vertAlign w:val="subscript"/>
        </w:rPr>
        <w:t>р</w:t>
      </w:r>
      <w:r>
        <w:rPr>
          <w:sz w:val="24"/>
          <w:szCs w:val="24"/>
        </w:rPr>
        <w:t>1400, К1400, К1500 (К-19) и К1500 (К-7), К1600 диаметром 12 мм:</w:t>
      </w:r>
    </w:p>
    <w:p w:rsidR="00A16D4E" w:rsidRDefault="00A16D4E">
      <w:pPr>
        <w:shd w:val="clear" w:color="auto" w:fill="FFFFFF"/>
        <w:ind w:firstLine="283"/>
        <w:jc w:val="both"/>
      </w:pPr>
      <w:r>
        <w:rPr>
          <w:sz w:val="24"/>
          <w:szCs w:val="24"/>
        </w:rPr>
        <w:t>0,2 мм - при продолжительном раскрытии трещин;</w:t>
      </w:r>
    </w:p>
    <w:p w:rsidR="00A16D4E" w:rsidRDefault="00A16D4E">
      <w:pPr>
        <w:shd w:val="clear" w:color="auto" w:fill="FFFFFF"/>
        <w:ind w:firstLine="283"/>
        <w:jc w:val="both"/>
      </w:pPr>
      <w:r>
        <w:rPr>
          <w:sz w:val="24"/>
          <w:szCs w:val="24"/>
        </w:rPr>
        <w:t>0,3 мм - при непродолжительном раскрытии трещин;</w:t>
      </w:r>
    </w:p>
    <w:p w:rsidR="00A16D4E" w:rsidRDefault="00A16D4E">
      <w:pPr>
        <w:shd w:val="clear" w:color="auto" w:fill="FFFFFF"/>
        <w:ind w:firstLine="283"/>
        <w:jc w:val="both"/>
      </w:pPr>
      <w:r>
        <w:rPr>
          <w:sz w:val="24"/>
          <w:szCs w:val="24"/>
        </w:rPr>
        <w:t>классов В</w:t>
      </w:r>
      <w:r>
        <w:rPr>
          <w:sz w:val="24"/>
          <w:szCs w:val="24"/>
          <w:vertAlign w:val="subscript"/>
        </w:rPr>
        <w:t>р</w:t>
      </w:r>
      <w:r>
        <w:rPr>
          <w:sz w:val="24"/>
          <w:szCs w:val="24"/>
        </w:rPr>
        <w:t>1500, К1500 (К-7), К1600 диаметром 6 и 9 мм:</w:t>
      </w:r>
    </w:p>
    <w:p w:rsidR="00A16D4E" w:rsidRDefault="00A16D4E">
      <w:pPr>
        <w:shd w:val="clear" w:color="auto" w:fill="FFFFFF"/>
        <w:ind w:firstLine="283"/>
        <w:jc w:val="both"/>
      </w:pPr>
      <w:r>
        <w:rPr>
          <w:sz w:val="24"/>
          <w:szCs w:val="24"/>
        </w:rPr>
        <w:t>0,1 мм - при продолжительном раскрытии трещин;</w:t>
      </w:r>
    </w:p>
    <w:p w:rsidR="00A16D4E" w:rsidRDefault="00A16D4E">
      <w:pPr>
        <w:shd w:val="clear" w:color="auto" w:fill="FFFFFF"/>
        <w:ind w:firstLine="283"/>
        <w:jc w:val="both"/>
      </w:pPr>
      <w:r>
        <w:rPr>
          <w:sz w:val="24"/>
          <w:szCs w:val="24"/>
        </w:rPr>
        <w:t>0,2 мм - при непродолжительном раскрытии трещин;</w:t>
      </w:r>
    </w:p>
    <w:p w:rsidR="00A16D4E" w:rsidRDefault="00A16D4E">
      <w:pPr>
        <w:shd w:val="clear" w:color="auto" w:fill="FFFFFF"/>
        <w:ind w:firstLine="283"/>
        <w:jc w:val="both"/>
      </w:pPr>
      <w:r>
        <w:rPr>
          <w:sz w:val="24"/>
          <w:szCs w:val="24"/>
        </w:rPr>
        <w:t>б) из условия ограничения проницаемости конструкций</w:t>
      </w:r>
    </w:p>
    <w:p w:rsidR="00A16D4E" w:rsidRDefault="00A16D4E">
      <w:pPr>
        <w:shd w:val="clear" w:color="auto" w:fill="FFFFFF"/>
        <w:ind w:firstLine="283"/>
        <w:jc w:val="both"/>
      </w:pPr>
      <w:r>
        <w:rPr>
          <w:sz w:val="24"/>
          <w:szCs w:val="24"/>
        </w:rPr>
        <w:t>0,2 мм - при продолжительном раскрытии трещин;</w:t>
      </w:r>
    </w:p>
    <w:p w:rsidR="00A16D4E" w:rsidRDefault="00A16D4E">
      <w:pPr>
        <w:shd w:val="clear" w:color="auto" w:fill="FFFFFF"/>
        <w:ind w:firstLine="283"/>
        <w:jc w:val="both"/>
      </w:pPr>
      <w:r>
        <w:rPr>
          <w:sz w:val="24"/>
          <w:szCs w:val="24"/>
        </w:rPr>
        <w:t>0,3 мм - при непродолжительном раскрытии трещин.</w:t>
      </w:r>
    </w:p>
    <w:p w:rsidR="00A16D4E" w:rsidRDefault="00A16D4E">
      <w:pPr>
        <w:shd w:val="clear" w:color="auto" w:fill="FFFFFF"/>
        <w:ind w:firstLine="283"/>
        <w:jc w:val="both"/>
      </w:pPr>
      <w:bookmarkStart w:id="177" w:name="PO0000896"/>
      <w:r>
        <w:rPr>
          <w:sz w:val="24"/>
          <w:szCs w:val="24"/>
        </w:rPr>
        <w:t>8.2.7 Расчет железобетонных элементов следует производить по продолжительному и по непродолжительному раскрытию нормальных и наклонных трещин.</w:t>
      </w:r>
      <w:bookmarkEnd w:id="177"/>
    </w:p>
    <w:p w:rsidR="00A16D4E" w:rsidRDefault="00A16D4E">
      <w:pPr>
        <w:shd w:val="clear" w:color="auto" w:fill="FFFFFF"/>
        <w:ind w:firstLine="283"/>
        <w:jc w:val="both"/>
      </w:pPr>
      <w:r>
        <w:rPr>
          <w:sz w:val="24"/>
          <w:szCs w:val="24"/>
        </w:rPr>
        <w:t>Ширину продолжительного раскрытия трещин определяют по формуле</w:t>
      </w:r>
    </w:p>
    <w:p w:rsidR="00A16D4E" w:rsidRDefault="00A16D4E">
      <w:pPr>
        <w:shd w:val="clear" w:color="auto" w:fill="FFFFFF"/>
        <w:spacing w:before="120" w:after="120"/>
        <w:jc w:val="right"/>
      </w:pPr>
      <w:r>
        <w:rPr>
          <w:i/>
          <w:iCs/>
          <w:sz w:val="24"/>
          <w:szCs w:val="24"/>
        </w:rPr>
        <w:t>a</w:t>
      </w:r>
      <w:r>
        <w:rPr>
          <w:i/>
          <w:iCs/>
          <w:sz w:val="24"/>
          <w:szCs w:val="24"/>
          <w:vertAlign w:val="subscript"/>
        </w:rPr>
        <w:t>crc</w:t>
      </w:r>
      <w:r>
        <w:rPr>
          <w:sz w:val="24"/>
          <w:szCs w:val="24"/>
        </w:rPr>
        <w:t xml:space="preserve"> = </w:t>
      </w:r>
      <w:r>
        <w:rPr>
          <w:i/>
          <w:iCs/>
          <w:sz w:val="24"/>
          <w:szCs w:val="24"/>
        </w:rPr>
        <w:t>a</w:t>
      </w:r>
      <w:r>
        <w:rPr>
          <w:i/>
          <w:iCs/>
          <w:sz w:val="24"/>
          <w:szCs w:val="24"/>
          <w:vertAlign w:val="subscript"/>
        </w:rPr>
        <w:t>crc</w:t>
      </w:r>
      <w:r>
        <w:rPr>
          <w:sz w:val="24"/>
          <w:szCs w:val="24"/>
          <w:vertAlign w:val="subscript"/>
        </w:rPr>
        <w:t>1</w:t>
      </w:r>
      <w:r>
        <w:rPr>
          <w:sz w:val="24"/>
          <w:szCs w:val="24"/>
        </w:rPr>
        <w:t>,</w:t>
      </w:r>
      <w:r>
        <w:rPr>
          <w:i/>
          <w:iCs/>
          <w:sz w:val="24"/>
          <w:szCs w:val="24"/>
        </w:rPr>
        <w:t xml:space="preserve">                                                       </w:t>
      </w:r>
      <w:r>
        <w:rPr>
          <w:sz w:val="24"/>
          <w:szCs w:val="24"/>
        </w:rPr>
        <w:t>(8.119)</w:t>
      </w:r>
    </w:p>
    <w:p w:rsidR="00A16D4E" w:rsidRDefault="00A16D4E">
      <w:pPr>
        <w:shd w:val="clear" w:color="auto" w:fill="FFFFFF"/>
        <w:ind w:firstLine="283"/>
        <w:jc w:val="both"/>
      </w:pPr>
      <w:r>
        <w:rPr>
          <w:sz w:val="24"/>
          <w:szCs w:val="24"/>
        </w:rPr>
        <w:t>а ширину непродолжительного раскрытия трещин - по формуле</w:t>
      </w:r>
    </w:p>
    <w:p w:rsidR="00A16D4E" w:rsidRDefault="00A16D4E">
      <w:pPr>
        <w:shd w:val="clear" w:color="auto" w:fill="FFFFFF"/>
        <w:spacing w:before="120" w:after="120"/>
        <w:jc w:val="right"/>
      </w:pPr>
      <w:r>
        <w:rPr>
          <w:i/>
          <w:iCs/>
          <w:sz w:val="24"/>
          <w:szCs w:val="24"/>
        </w:rPr>
        <w:t>a</w:t>
      </w:r>
      <w:r>
        <w:rPr>
          <w:i/>
          <w:iCs/>
          <w:sz w:val="24"/>
          <w:szCs w:val="24"/>
          <w:vertAlign w:val="subscript"/>
        </w:rPr>
        <w:t>crc</w:t>
      </w:r>
      <w:r>
        <w:rPr>
          <w:i/>
          <w:iCs/>
          <w:sz w:val="24"/>
          <w:szCs w:val="24"/>
        </w:rPr>
        <w:t xml:space="preserve"> = a</w:t>
      </w:r>
      <w:r>
        <w:rPr>
          <w:i/>
          <w:iCs/>
          <w:sz w:val="24"/>
          <w:szCs w:val="24"/>
          <w:vertAlign w:val="subscript"/>
        </w:rPr>
        <w:t>crc</w:t>
      </w:r>
      <w:r>
        <w:rPr>
          <w:sz w:val="24"/>
          <w:szCs w:val="24"/>
          <w:vertAlign w:val="subscript"/>
        </w:rPr>
        <w:t>1</w:t>
      </w:r>
      <w:r>
        <w:rPr>
          <w:i/>
          <w:iCs/>
          <w:sz w:val="24"/>
          <w:szCs w:val="24"/>
        </w:rPr>
        <w:t xml:space="preserve"> </w:t>
      </w:r>
      <w:r>
        <w:rPr>
          <w:sz w:val="24"/>
          <w:szCs w:val="24"/>
        </w:rPr>
        <w:t xml:space="preserve">+ </w:t>
      </w:r>
      <w:r>
        <w:rPr>
          <w:i/>
          <w:iCs/>
          <w:sz w:val="24"/>
          <w:szCs w:val="24"/>
        </w:rPr>
        <w:t>a</w:t>
      </w:r>
      <w:r>
        <w:rPr>
          <w:i/>
          <w:iCs/>
          <w:sz w:val="24"/>
          <w:szCs w:val="24"/>
          <w:vertAlign w:val="subscript"/>
        </w:rPr>
        <w:t>crc</w:t>
      </w:r>
      <w:r>
        <w:rPr>
          <w:sz w:val="24"/>
          <w:szCs w:val="24"/>
          <w:vertAlign w:val="subscript"/>
        </w:rPr>
        <w:t>2</w:t>
      </w:r>
      <w:r>
        <w:rPr>
          <w:i/>
          <w:iCs/>
          <w:sz w:val="24"/>
          <w:szCs w:val="24"/>
        </w:rPr>
        <w:t xml:space="preserve"> - a</w:t>
      </w:r>
      <w:r>
        <w:rPr>
          <w:i/>
          <w:iCs/>
          <w:sz w:val="24"/>
          <w:szCs w:val="24"/>
          <w:vertAlign w:val="subscript"/>
        </w:rPr>
        <w:t>crc</w:t>
      </w:r>
      <w:r>
        <w:rPr>
          <w:sz w:val="24"/>
          <w:szCs w:val="24"/>
          <w:vertAlign w:val="subscript"/>
        </w:rPr>
        <w:t>3</w:t>
      </w:r>
      <w:r>
        <w:rPr>
          <w:sz w:val="24"/>
          <w:szCs w:val="24"/>
        </w:rPr>
        <w:t>,                                                (8.120)</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crc</w:t>
      </w:r>
      <w:r>
        <w:rPr>
          <w:sz w:val="24"/>
          <w:szCs w:val="24"/>
          <w:vertAlign w:val="subscript"/>
        </w:rPr>
        <w:t>1</w:t>
      </w:r>
      <w:r>
        <w:rPr>
          <w:i/>
          <w:iCs/>
          <w:sz w:val="24"/>
          <w:szCs w:val="24"/>
        </w:rPr>
        <w:t xml:space="preserve"> - </w:t>
      </w:r>
      <w:r>
        <w:rPr>
          <w:sz w:val="24"/>
          <w:szCs w:val="24"/>
        </w:rPr>
        <w:t>ширина раскрытия трещин от продолжительного действия постоянных и временных длительных нагрузок;</w:t>
      </w:r>
    </w:p>
    <w:p w:rsidR="00A16D4E" w:rsidRDefault="00A16D4E">
      <w:pPr>
        <w:shd w:val="clear" w:color="auto" w:fill="FFFFFF"/>
        <w:ind w:firstLine="283"/>
        <w:jc w:val="both"/>
      </w:pPr>
      <w:r>
        <w:rPr>
          <w:i/>
          <w:iCs/>
          <w:sz w:val="24"/>
          <w:szCs w:val="24"/>
        </w:rPr>
        <w:t>a</w:t>
      </w:r>
      <w:r>
        <w:rPr>
          <w:i/>
          <w:iCs/>
          <w:sz w:val="24"/>
          <w:szCs w:val="24"/>
          <w:vertAlign w:val="subscript"/>
        </w:rPr>
        <w:t>crc</w:t>
      </w:r>
      <w:r>
        <w:rPr>
          <w:sz w:val="24"/>
          <w:szCs w:val="24"/>
          <w:vertAlign w:val="subscript"/>
        </w:rPr>
        <w:t>2</w:t>
      </w:r>
      <w:r>
        <w:rPr>
          <w:i/>
          <w:iCs/>
          <w:sz w:val="24"/>
          <w:szCs w:val="24"/>
        </w:rPr>
        <w:t xml:space="preserve"> - </w:t>
      </w:r>
      <w:r>
        <w:rPr>
          <w:sz w:val="24"/>
          <w:szCs w:val="24"/>
        </w:rPr>
        <w:t>ширина раскрытия трещин от непродолжительного действия постоянных и временных (длительных и кратковременных) нагрузок;</w:t>
      </w:r>
    </w:p>
    <w:p w:rsidR="00A16D4E" w:rsidRDefault="00A16D4E">
      <w:pPr>
        <w:shd w:val="clear" w:color="auto" w:fill="FFFFFF"/>
        <w:ind w:firstLine="283"/>
        <w:jc w:val="both"/>
      </w:pPr>
      <w:r>
        <w:rPr>
          <w:i/>
          <w:iCs/>
          <w:sz w:val="24"/>
          <w:szCs w:val="24"/>
        </w:rPr>
        <w:t>a</w:t>
      </w:r>
      <w:r>
        <w:rPr>
          <w:i/>
          <w:iCs/>
          <w:sz w:val="24"/>
          <w:szCs w:val="24"/>
          <w:vertAlign w:val="subscript"/>
        </w:rPr>
        <w:t>crc</w:t>
      </w:r>
      <w:r>
        <w:rPr>
          <w:sz w:val="24"/>
          <w:szCs w:val="24"/>
          <w:vertAlign w:val="subscript"/>
        </w:rPr>
        <w:t>3</w:t>
      </w:r>
      <w:r>
        <w:rPr>
          <w:i/>
          <w:iCs/>
          <w:sz w:val="24"/>
          <w:szCs w:val="24"/>
        </w:rPr>
        <w:t xml:space="preserve"> </w:t>
      </w:r>
      <w:r>
        <w:rPr>
          <w:sz w:val="24"/>
          <w:szCs w:val="24"/>
        </w:rPr>
        <w:t>- ширина раскрытия трещин от непродолжительного действия постоянных и временных длительных нагрузок.</w:t>
      </w:r>
    </w:p>
    <w:p w:rsidR="00A16D4E" w:rsidRDefault="00A16D4E">
      <w:pPr>
        <w:shd w:val="clear" w:color="auto" w:fill="FFFFFF"/>
        <w:ind w:firstLine="283"/>
        <w:jc w:val="both"/>
      </w:pPr>
      <w:r>
        <w:rPr>
          <w:b/>
          <w:bCs/>
          <w:sz w:val="24"/>
          <w:szCs w:val="24"/>
        </w:rPr>
        <w:t>Определение момента образования трещин, нормальных к продольной оси элемента</w:t>
      </w:r>
    </w:p>
    <w:p w:rsidR="00A16D4E" w:rsidRDefault="00A16D4E">
      <w:pPr>
        <w:shd w:val="clear" w:color="auto" w:fill="FFFFFF"/>
        <w:ind w:firstLine="283"/>
        <w:jc w:val="both"/>
      </w:pPr>
      <w:bookmarkStart w:id="178" w:name="PO0000901"/>
      <w:r>
        <w:rPr>
          <w:sz w:val="24"/>
          <w:szCs w:val="24"/>
        </w:rPr>
        <w:t xml:space="preserve">8.2.8 Изгибающий момент </w:t>
      </w:r>
      <w:r>
        <w:rPr>
          <w:i/>
          <w:iCs/>
          <w:sz w:val="24"/>
          <w:szCs w:val="24"/>
        </w:rPr>
        <w:t>М</w:t>
      </w:r>
      <w:r>
        <w:rPr>
          <w:i/>
          <w:iCs/>
          <w:sz w:val="24"/>
          <w:szCs w:val="24"/>
          <w:vertAlign w:val="subscript"/>
        </w:rPr>
        <w:t>с</w:t>
      </w:r>
      <w:bookmarkEnd w:id="178"/>
      <w:r>
        <w:rPr>
          <w:i/>
          <w:iCs/>
          <w:sz w:val="24"/>
          <w:szCs w:val="24"/>
          <w:vertAlign w:val="subscript"/>
        </w:rPr>
        <w:t>rс</w:t>
      </w:r>
      <w:r>
        <w:rPr>
          <w:i/>
          <w:iCs/>
          <w:sz w:val="24"/>
          <w:szCs w:val="24"/>
        </w:rPr>
        <w:t xml:space="preserve"> </w:t>
      </w:r>
      <w:r>
        <w:rPr>
          <w:sz w:val="24"/>
          <w:szCs w:val="24"/>
        </w:rPr>
        <w:t xml:space="preserve">при образовании трещин в общем случае определяется по деформационной модели согласно </w:t>
      </w:r>
      <w:hyperlink w:anchor="PO0000923" w:tooltip="Пункт 8.2.14" w:history="1">
        <w:r>
          <w:rPr>
            <w:rStyle w:val="a3"/>
          </w:rPr>
          <w:t>8.2.14</w:t>
        </w:r>
      </w:hyperlink>
      <w:r>
        <w:rPr>
          <w:sz w:val="24"/>
          <w:szCs w:val="24"/>
        </w:rPr>
        <w:t>.</w:t>
      </w:r>
    </w:p>
    <w:p w:rsidR="00A16D4E" w:rsidRDefault="00A16D4E">
      <w:pPr>
        <w:shd w:val="clear" w:color="auto" w:fill="FFFFFF"/>
        <w:ind w:firstLine="283"/>
        <w:jc w:val="both"/>
      </w:pPr>
      <w:r>
        <w:rPr>
          <w:sz w:val="24"/>
          <w:szCs w:val="24"/>
        </w:rPr>
        <w:t xml:space="preserve">Для элементов прямоугольного, таврового или двутаврового сечения с арматурой, расположенной у верхней и нижней граней, момент трещинообразования с учетом неупругих деформаций растянутого бетона допускается определять согласно указаниям </w:t>
      </w:r>
      <w:hyperlink w:anchor="PO0000904" w:tooltip="Пункт 8.2.10" w:history="1">
        <w:r>
          <w:rPr>
            <w:rStyle w:val="a3"/>
          </w:rPr>
          <w:t>8.2.10</w:t>
        </w:r>
      </w:hyperlink>
      <w:r>
        <w:rPr>
          <w:sz w:val="24"/>
          <w:szCs w:val="24"/>
        </w:rPr>
        <w:t xml:space="preserve"> - </w:t>
      </w:r>
      <w:hyperlink w:anchor="PO0000912" w:tooltip="Пункт 8.2.12" w:history="1">
        <w:r>
          <w:rPr>
            <w:rStyle w:val="a3"/>
          </w:rPr>
          <w:t>8.2.12</w:t>
        </w:r>
      </w:hyperlink>
      <w:r>
        <w:rPr>
          <w:sz w:val="24"/>
          <w:szCs w:val="24"/>
        </w:rPr>
        <w:t>.</w:t>
      </w:r>
    </w:p>
    <w:p w:rsidR="00A16D4E" w:rsidRDefault="00A16D4E">
      <w:pPr>
        <w:shd w:val="clear" w:color="auto" w:fill="FFFFFF"/>
        <w:ind w:firstLine="283"/>
        <w:jc w:val="both"/>
      </w:pPr>
      <w:r>
        <w:rPr>
          <w:sz w:val="24"/>
          <w:szCs w:val="24"/>
        </w:rPr>
        <w:t xml:space="preserve">8.2.9 Допускается момент образования трещин определять без учета неупругих деформаций растянутого бетона по указаниям </w:t>
      </w:r>
      <w:hyperlink w:anchor="PO0000905" w:tooltip="Пункт 8.2.11" w:history="1">
        <w:r>
          <w:rPr>
            <w:rStyle w:val="a3"/>
          </w:rPr>
          <w:t>8.2.11</w:t>
        </w:r>
      </w:hyperlink>
      <w:r>
        <w:rPr>
          <w:sz w:val="24"/>
          <w:szCs w:val="24"/>
        </w:rPr>
        <w:t>, принимая в формуле (</w:t>
      </w:r>
      <w:hyperlink w:anchor="PO0000906" w:tooltip="Формула 8.121" w:history="1">
        <w:r>
          <w:rPr>
            <w:rStyle w:val="a3"/>
          </w:rPr>
          <w:t>8.121</w:t>
        </w:r>
      </w:hyperlink>
      <w:r>
        <w:rPr>
          <w:sz w:val="24"/>
          <w:szCs w:val="24"/>
        </w:rPr>
        <w:t xml:space="preserve">) </w:t>
      </w:r>
      <w:r>
        <w:rPr>
          <w:i/>
          <w:iCs/>
          <w:sz w:val="24"/>
          <w:szCs w:val="24"/>
        </w:rPr>
        <w:t>W</w:t>
      </w:r>
      <w:r>
        <w:rPr>
          <w:i/>
          <w:iCs/>
          <w:sz w:val="24"/>
          <w:szCs w:val="24"/>
          <w:vertAlign w:val="subscript"/>
        </w:rPr>
        <w:t>pl</w:t>
      </w:r>
      <w:r>
        <w:rPr>
          <w:i/>
          <w:iCs/>
          <w:sz w:val="24"/>
          <w:szCs w:val="24"/>
        </w:rPr>
        <w:t xml:space="preserve"> = W</w:t>
      </w:r>
      <w:r>
        <w:rPr>
          <w:i/>
          <w:iCs/>
          <w:sz w:val="24"/>
          <w:szCs w:val="24"/>
          <w:vertAlign w:val="subscript"/>
        </w:rPr>
        <w:t>red</w:t>
      </w:r>
      <w:r>
        <w:rPr>
          <w:i/>
          <w:iCs/>
          <w:sz w:val="24"/>
          <w:szCs w:val="24"/>
        </w:rPr>
        <w:t xml:space="preserve">. </w:t>
      </w:r>
      <w:r>
        <w:rPr>
          <w:sz w:val="24"/>
          <w:szCs w:val="24"/>
        </w:rPr>
        <w:t>Если при этом условие (</w:t>
      </w:r>
      <w:hyperlink w:anchor="PO0000886" w:tooltip="Условие 8.118" w:history="1">
        <w:r>
          <w:rPr>
            <w:rStyle w:val="a3"/>
          </w:rPr>
          <w:t>8.118</w:t>
        </w:r>
      </w:hyperlink>
      <w:r>
        <w:rPr>
          <w:sz w:val="24"/>
          <w:szCs w:val="24"/>
        </w:rPr>
        <w:t>) или условие (</w:t>
      </w:r>
      <w:hyperlink w:anchor="PO0000972" w:tooltip="Условие 8.139" w:history="1">
        <w:r>
          <w:rPr>
            <w:rStyle w:val="a3"/>
          </w:rPr>
          <w:t>8.139</w:t>
        </w:r>
      </w:hyperlink>
      <w:r>
        <w:rPr>
          <w:sz w:val="24"/>
          <w:szCs w:val="24"/>
        </w:rPr>
        <w:t>) не удовлетворяются, то момент образования трещин следует определять с учетом неупругих деформаций растянутого бетона.</w:t>
      </w:r>
    </w:p>
    <w:p w:rsidR="00A16D4E" w:rsidRDefault="00A16D4E">
      <w:pPr>
        <w:shd w:val="clear" w:color="auto" w:fill="FFFFFF"/>
        <w:ind w:firstLine="283"/>
        <w:jc w:val="both"/>
      </w:pPr>
      <w:bookmarkStart w:id="179" w:name="PO0000904"/>
      <w:r>
        <w:rPr>
          <w:sz w:val="24"/>
          <w:szCs w:val="24"/>
        </w:rPr>
        <w:t>8.2.10 Момент образования трещин с учетом неупругих деформаций растянутого бетона определяют в соответствии со следующими положениями:</w:t>
      </w:r>
      <w:bookmarkEnd w:id="179"/>
    </w:p>
    <w:p w:rsidR="00A16D4E" w:rsidRDefault="00A16D4E">
      <w:pPr>
        <w:shd w:val="clear" w:color="auto" w:fill="FFFFFF"/>
        <w:ind w:firstLine="283"/>
        <w:jc w:val="both"/>
      </w:pPr>
      <w:r>
        <w:rPr>
          <w:sz w:val="24"/>
          <w:szCs w:val="24"/>
        </w:rPr>
        <w:t>сечения после деформирования остаются плоскими;</w:t>
      </w:r>
    </w:p>
    <w:p w:rsidR="00A16D4E" w:rsidRDefault="00A16D4E">
      <w:pPr>
        <w:shd w:val="clear" w:color="auto" w:fill="FFFFFF"/>
        <w:ind w:firstLine="283"/>
        <w:jc w:val="both"/>
      </w:pPr>
      <w:r>
        <w:rPr>
          <w:sz w:val="24"/>
          <w:szCs w:val="24"/>
        </w:rPr>
        <w:t xml:space="preserve">эпюру напряжений в сжатой зоне бетона принимают треугольной формы, как для упругого тела (рисунок </w:t>
      </w:r>
      <w:hyperlink w:anchor="SO0000021" w:tooltip="Рисунок 8.17" w:history="1">
        <w:r>
          <w:rPr>
            <w:rStyle w:val="a3"/>
          </w:rPr>
          <w:t>8.17</w:t>
        </w:r>
      </w:hyperlink>
      <w:r>
        <w:rPr>
          <w:sz w:val="24"/>
          <w:szCs w:val="24"/>
        </w:rPr>
        <w:t>);</w:t>
      </w:r>
    </w:p>
    <w:p w:rsidR="00A16D4E" w:rsidRDefault="00A16D4E">
      <w:pPr>
        <w:shd w:val="clear" w:color="auto" w:fill="FFFFFF"/>
        <w:ind w:firstLine="283"/>
        <w:jc w:val="both"/>
      </w:pPr>
      <w:r>
        <w:rPr>
          <w:sz w:val="24"/>
          <w:szCs w:val="24"/>
        </w:rPr>
        <w:t xml:space="preserve">эпюру напряжений в растянутой зоне бетона принимают трапециевидной формы с напряжениями, не превышающими расчетных значений сопротивления бетона растяжению </w:t>
      </w:r>
      <w:r>
        <w:rPr>
          <w:i/>
          <w:iCs/>
          <w:sz w:val="24"/>
          <w:szCs w:val="24"/>
        </w:rPr>
        <w:t>R</w:t>
      </w:r>
      <w:r>
        <w:rPr>
          <w:i/>
          <w:iCs/>
          <w:sz w:val="24"/>
          <w:szCs w:val="24"/>
          <w:vertAlign w:val="subscript"/>
        </w:rPr>
        <w:t>bt.ser</w:t>
      </w:r>
      <w:r>
        <w:rPr>
          <w:sz w:val="24"/>
          <w:szCs w:val="24"/>
        </w:rPr>
        <w:t>;</w:t>
      </w:r>
    </w:p>
    <w:p w:rsidR="00A16D4E" w:rsidRDefault="00A16D4E">
      <w:pPr>
        <w:shd w:val="clear" w:color="auto" w:fill="FFFFFF"/>
        <w:ind w:firstLine="283"/>
        <w:jc w:val="both"/>
      </w:pPr>
      <w:r>
        <w:rPr>
          <w:sz w:val="24"/>
          <w:szCs w:val="24"/>
        </w:rPr>
        <w:t>относительную деформацию крайнего растянутого волокна бетона принимают</w:t>
      </w:r>
    </w:p>
    <w:p w:rsidR="00A16D4E" w:rsidRDefault="00A16D4E">
      <w:pPr>
        <w:shd w:val="clear" w:color="auto" w:fill="FFFFFF"/>
        <w:ind w:firstLine="283"/>
        <w:jc w:val="both"/>
      </w:pPr>
      <w:r>
        <w:rPr>
          <w:sz w:val="24"/>
          <w:szCs w:val="24"/>
        </w:rPr>
        <w:t>равной ее предельному значению ε</w:t>
      </w:r>
      <w:r>
        <w:rPr>
          <w:i/>
          <w:iCs/>
          <w:sz w:val="24"/>
          <w:szCs w:val="24"/>
          <w:vertAlign w:val="subscript"/>
        </w:rPr>
        <w:t>bt,ult</w:t>
      </w:r>
      <w:r>
        <w:rPr>
          <w:i/>
          <w:iCs/>
          <w:sz w:val="24"/>
          <w:szCs w:val="24"/>
        </w:rPr>
        <w:t xml:space="preserve"> </w:t>
      </w:r>
      <w:r>
        <w:rPr>
          <w:sz w:val="24"/>
          <w:szCs w:val="24"/>
        </w:rPr>
        <w:t>при кратковременном действии нагрузки</w:t>
      </w:r>
    </w:p>
    <w:p w:rsidR="00A16D4E" w:rsidRDefault="00A16D4E">
      <w:pPr>
        <w:shd w:val="clear" w:color="auto" w:fill="FFFFFF"/>
        <w:ind w:firstLine="283"/>
        <w:jc w:val="both"/>
      </w:pPr>
      <w:r>
        <w:rPr>
          <w:sz w:val="24"/>
          <w:szCs w:val="24"/>
        </w:rPr>
        <w:t>(8.1.30); при двухзначной эпюре деформаций в сечении элемента ε</w:t>
      </w:r>
      <w:r>
        <w:rPr>
          <w:i/>
          <w:iCs/>
          <w:sz w:val="24"/>
          <w:szCs w:val="24"/>
          <w:vertAlign w:val="subscript"/>
        </w:rPr>
        <w:t>bt,ult</w:t>
      </w:r>
      <w:r>
        <w:rPr>
          <w:i/>
          <w:iCs/>
          <w:sz w:val="24"/>
          <w:szCs w:val="24"/>
        </w:rPr>
        <w:t xml:space="preserve"> </w:t>
      </w:r>
      <w:r>
        <w:rPr>
          <w:sz w:val="24"/>
          <w:szCs w:val="24"/>
        </w:rPr>
        <w:t>= 0,00015;</w:t>
      </w:r>
    </w:p>
    <w:p w:rsidR="00A16D4E" w:rsidRDefault="00A16D4E">
      <w:pPr>
        <w:shd w:val="clear" w:color="auto" w:fill="FFFFFF"/>
        <w:ind w:firstLine="283"/>
        <w:jc w:val="both"/>
      </w:pPr>
      <w:r>
        <w:rPr>
          <w:sz w:val="24"/>
          <w:szCs w:val="24"/>
        </w:rPr>
        <w:t>напряжения в арматуре принимают в зависимости от относительных деформаций как для упругого тела.</w:t>
      </w:r>
    </w:p>
    <w:p w:rsidR="00A16D4E" w:rsidRDefault="00A16D4E">
      <w:pPr>
        <w:shd w:val="clear" w:color="auto" w:fill="FFFFFF"/>
        <w:ind w:firstLine="283"/>
        <w:jc w:val="both"/>
      </w:pPr>
      <w:bookmarkStart w:id="180" w:name="PO0000905"/>
      <w:r>
        <w:rPr>
          <w:sz w:val="24"/>
          <w:szCs w:val="24"/>
        </w:rPr>
        <w:t>8.2.11 Момент образования трещин с учетом неупругих деформаций растянутого бетона определяют по формуле</w:t>
      </w:r>
      <w:bookmarkEnd w:id="180"/>
    </w:p>
    <w:p w:rsidR="00A16D4E" w:rsidRDefault="00A16D4E">
      <w:pPr>
        <w:shd w:val="clear" w:color="auto" w:fill="FFFFFF"/>
        <w:spacing w:before="120" w:after="120"/>
        <w:jc w:val="right"/>
      </w:pPr>
      <w:bookmarkStart w:id="181" w:name="PO0000906"/>
      <w:r>
        <w:rPr>
          <w:i/>
          <w:iCs/>
          <w:sz w:val="24"/>
          <w:szCs w:val="24"/>
        </w:rPr>
        <w:t>M</w:t>
      </w:r>
      <w:r>
        <w:rPr>
          <w:i/>
          <w:iCs/>
          <w:sz w:val="24"/>
          <w:szCs w:val="24"/>
          <w:vertAlign w:val="subscript"/>
        </w:rPr>
        <w:t>crc</w:t>
      </w:r>
      <w:r>
        <w:rPr>
          <w:i/>
          <w:iCs/>
          <w:sz w:val="24"/>
          <w:szCs w:val="24"/>
        </w:rPr>
        <w:t xml:space="preserve"> = </w:t>
      </w:r>
      <w:bookmarkEnd w:id="181"/>
      <w:r>
        <w:rPr>
          <w:i/>
          <w:iCs/>
          <w:sz w:val="24"/>
          <w:szCs w:val="24"/>
        </w:rPr>
        <w:t>R</w:t>
      </w:r>
      <w:r>
        <w:rPr>
          <w:i/>
          <w:iCs/>
          <w:sz w:val="24"/>
          <w:szCs w:val="24"/>
          <w:vertAlign w:val="subscript"/>
        </w:rPr>
        <w:t>bt.ser</w:t>
      </w:r>
      <w:r>
        <w:rPr>
          <w:i/>
          <w:iCs/>
          <w:sz w:val="24"/>
          <w:szCs w:val="24"/>
        </w:rPr>
        <w:t xml:space="preserve"> </w:t>
      </w:r>
      <w:r>
        <w:rPr>
          <w:rFonts w:ascii="Symbol" w:hAnsi="Symbol"/>
          <w:i/>
          <w:iCs/>
          <w:sz w:val="24"/>
          <w:szCs w:val="24"/>
        </w:rPr>
        <w:t></w:t>
      </w:r>
      <w:r>
        <w:rPr>
          <w:i/>
          <w:iCs/>
          <w:sz w:val="24"/>
          <w:szCs w:val="24"/>
        </w:rPr>
        <w:t xml:space="preserve"> W</w:t>
      </w:r>
      <w:r>
        <w:rPr>
          <w:i/>
          <w:iCs/>
          <w:sz w:val="24"/>
          <w:szCs w:val="24"/>
          <w:vertAlign w:val="subscript"/>
        </w:rPr>
        <w:t>pl</w:t>
      </w:r>
      <w:r>
        <w:rPr>
          <w:i/>
          <w:iCs/>
          <w:sz w:val="24"/>
          <w:szCs w:val="24"/>
        </w:rPr>
        <w:t xml:space="preserve"> ± N </w:t>
      </w:r>
      <w:r>
        <w:rPr>
          <w:rFonts w:ascii="Symbol" w:hAnsi="Symbol"/>
          <w:i/>
          <w:iCs/>
          <w:sz w:val="24"/>
          <w:szCs w:val="24"/>
        </w:rPr>
        <w:t></w:t>
      </w:r>
      <w:r>
        <w:rPr>
          <w:i/>
          <w:iCs/>
          <w:sz w:val="24"/>
          <w:szCs w:val="24"/>
        </w:rPr>
        <w:t xml:space="preserve"> e</w:t>
      </w:r>
      <w:r>
        <w:rPr>
          <w:i/>
          <w:iCs/>
          <w:sz w:val="24"/>
          <w:szCs w:val="24"/>
          <w:vertAlign w:val="subscript"/>
        </w:rPr>
        <w:t>x</w:t>
      </w:r>
      <w:r>
        <w:rPr>
          <w:i/>
          <w:iCs/>
          <w:sz w:val="24"/>
          <w:szCs w:val="24"/>
        </w:rPr>
        <w:t xml:space="preserve">,                                         </w:t>
      </w:r>
      <w:r>
        <w:rPr>
          <w:sz w:val="24"/>
          <w:szCs w:val="24"/>
        </w:rPr>
        <w:t>(8.121)</w:t>
      </w:r>
    </w:p>
    <w:p w:rsidR="00A16D4E" w:rsidRDefault="00A16D4E">
      <w:pPr>
        <w:shd w:val="clear" w:color="auto" w:fill="FFFFFF"/>
        <w:ind w:firstLine="284"/>
        <w:jc w:val="both"/>
      </w:pPr>
      <w:r>
        <w:rPr>
          <w:sz w:val="24"/>
          <w:szCs w:val="24"/>
        </w:rPr>
        <w:t xml:space="preserve">где </w:t>
      </w:r>
      <w:r>
        <w:rPr>
          <w:i/>
          <w:iCs/>
          <w:sz w:val="24"/>
          <w:szCs w:val="24"/>
        </w:rPr>
        <w:t>W</w:t>
      </w:r>
      <w:r>
        <w:rPr>
          <w:i/>
          <w:iCs/>
          <w:sz w:val="24"/>
          <w:szCs w:val="24"/>
          <w:vertAlign w:val="subscript"/>
        </w:rPr>
        <w:t>pl</w:t>
      </w:r>
      <w:r>
        <w:rPr>
          <w:i/>
          <w:iCs/>
          <w:sz w:val="24"/>
          <w:szCs w:val="24"/>
        </w:rPr>
        <w:t xml:space="preserve"> - </w:t>
      </w:r>
      <w:r>
        <w:rPr>
          <w:sz w:val="24"/>
          <w:szCs w:val="24"/>
        </w:rPr>
        <w:t xml:space="preserve">упругопластический момент сопротивления сечения для крайнего растянутого волокна бетона, определяемый с учетом положений </w:t>
      </w:r>
      <w:hyperlink w:anchor="PO0000904" w:tooltip="Пункт 8.2.10" w:history="1">
        <w:r>
          <w:rPr>
            <w:rStyle w:val="a3"/>
          </w:rPr>
          <w:t>8.2.10</w:t>
        </w:r>
      </w:hyperlink>
      <w:r>
        <w:rPr>
          <w:sz w:val="24"/>
          <w:szCs w:val="24"/>
        </w:rPr>
        <w:t>;</w:t>
      </w:r>
    </w:p>
    <w:p w:rsidR="00A16D4E" w:rsidRDefault="00A16D4E">
      <w:pPr>
        <w:shd w:val="clear" w:color="auto" w:fill="FFFFFF"/>
        <w:ind w:firstLine="284"/>
        <w:jc w:val="both"/>
      </w:pPr>
      <w:r>
        <w:rPr>
          <w:i/>
          <w:iCs/>
          <w:sz w:val="24"/>
          <w:szCs w:val="24"/>
        </w:rPr>
        <w:t>е</w:t>
      </w:r>
      <w:r>
        <w:rPr>
          <w:i/>
          <w:iCs/>
          <w:sz w:val="24"/>
          <w:szCs w:val="24"/>
          <w:vertAlign w:val="subscript"/>
        </w:rPr>
        <w:t>х</w:t>
      </w:r>
      <w:r>
        <w:rPr>
          <w:i/>
          <w:iCs/>
          <w:sz w:val="24"/>
          <w:szCs w:val="24"/>
        </w:rPr>
        <w:t xml:space="preserve"> - </w:t>
      </w:r>
      <w:r>
        <w:rPr>
          <w:sz w:val="24"/>
          <w:szCs w:val="24"/>
        </w:rPr>
        <w:t xml:space="preserve">расстояние от точки приложения продольной силы </w:t>
      </w:r>
      <w:r>
        <w:rPr>
          <w:i/>
          <w:iCs/>
          <w:sz w:val="24"/>
          <w:szCs w:val="24"/>
        </w:rPr>
        <w:t xml:space="preserve">N </w:t>
      </w:r>
      <w:r>
        <w:rPr>
          <w:sz w:val="24"/>
          <w:szCs w:val="24"/>
        </w:rPr>
        <w:t>(расположенной в центре тяжести приведенного сечения элемента) до ядровой точки, наиболее удаленной от растянутой зоны, трещинообразование которой проверяется.</w:t>
      </w:r>
    </w:p>
    <w:p w:rsidR="00A16D4E" w:rsidRDefault="00A16D4E">
      <w:pPr>
        <w:shd w:val="clear" w:color="auto" w:fill="FFFFFF"/>
        <w:ind w:firstLine="284"/>
        <w:jc w:val="both"/>
      </w:pPr>
      <w:r>
        <w:rPr>
          <w:sz w:val="24"/>
          <w:szCs w:val="24"/>
        </w:rPr>
        <w:t>В формуле (</w:t>
      </w:r>
      <w:hyperlink w:anchor="PO0000906" w:tooltip="Формула 8.121" w:history="1">
        <w:r>
          <w:rPr>
            <w:rStyle w:val="a3"/>
          </w:rPr>
          <w:t>8.121</w:t>
        </w:r>
      </w:hyperlink>
      <w:r>
        <w:rPr>
          <w:sz w:val="24"/>
          <w:szCs w:val="24"/>
        </w:rPr>
        <w:t xml:space="preserve">) знак «плюс» принимают при сжимающей продольной силе </w:t>
      </w:r>
      <w:r>
        <w:rPr>
          <w:i/>
          <w:iCs/>
          <w:sz w:val="24"/>
          <w:szCs w:val="24"/>
        </w:rPr>
        <w:t xml:space="preserve">N, </w:t>
      </w:r>
      <w:r>
        <w:rPr>
          <w:sz w:val="24"/>
          <w:szCs w:val="24"/>
        </w:rPr>
        <w:t>«минус» - при растягивающей силе.</w:t>
      </w:r>
    </w:p>
    <w:p w:rsidR="00A16D4E" w:rsidRDefault="00A16D4E">
      <w:pPr>
        <w:spacing w:before="120" w:after="120"/>
        <w:jc w:val="center"/>
        <w:rPr>
          <w:vanish/>
          <w:color w:val="FFFFFF"/>
          <w:sz w:val="2"/>
        </w:rPr>
      </w:pPr>
      <w:bookmarkStart w:id="182" w:name="SO0000021"/>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55D59527" wp14:editId="7DC7D9F9">
            <wp:extent cx="4572000" cy="2352675"/>
            <wp:effectExtent l="0" t="0" r="0" b="9525"/>
            <wp:docPr id="110" name="Рисунок 106" descr="C:\Users\POSTRO~1\AppData\Local\Temp\ns\6755.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C:\Users\POSTRO~1\AppData\Local\Temp\ns\6755.files\image102.jpg"/>
                    <pic:cNvPicPr>
                      <a:picLocks noChangeAspect="1" noChangeArrowheads="1"/>
                    </pic:cNvPicPr>
                  </pic:nvPicPr>
                  <pic:blipFill>
                    <a:blip r:embed="rId292" r:link="rId293">
                      <a:extLst>
                        <a:ext uri="{28A0092B-C50C-407E-A947-70E740481C1C}">
                          <a14:useLocalDpi xmlns:a14="http://schemas.microsoft.com/office/drawing/2010/main" val="0"/>
                        </a:ext>
                      </a:extLst>
                    </a:blip>
                    <a:srcRect/>
                    <a:stretch>
                      <a:fillRect/>
                    </a:stretch>
                  </pic:blipFill>
                  <pic:spPr bwMode="auto">
                    <a:xfrm>
                      <a:off x="0" y="0"/>
                      <a:ext cx="4572000" cy="2352675"/>
                    </a:xfrm>
                    <a:prstGeom prst="rect">
                      <a:avLst/>
                    </a:prstGeom>
                    <a:noFill/>
                    <a:ln>
                      <a:noFill/>
                    </a:ln>
                  </pic:spPr>
                </pic:pic>
              </a:graphicData>
            </a:graphic>
          </wp:inline>
        </w:drawing>
      </w:r>
      <w:bookmarkEnd w:id="182"/>
    </w:p>
    <w:p w:rsidR="00A16D4E" w:rsidRDefault="00A16D4E">
      <w:pPr>
        <w:shd w:val="clear" w:color="auto" w:fill="FFFFFF"/>
        <w:jc w:val="center"/>
      </w:pPr>
      <w:r>
        <w:rPr>
          <w:i/>
          <w:iCs/>
        </w:rPr>
        <w:t xml:space="preserve">1 </w:t>
      </w:r>
      <w:r>
        <w:t>- Уровень центра тяжести приведенного поперечного сечения</w:t>
      </w:r>
    </w:p>
    <w:p w:rsidR="00A16D4E" w:rsidRDefault="00A16D4E">
      <w:pPr>
        <w:shd w:val="clear" w:color="auto" w:fill="FFFFFF"/>
        <w:spacing w:before="120" w:after="120"/>
        <w:jc w:val="center"/>
      </w:pPr>
      <w:r>
        <w:rPr>
          <w:b/>
          <w:bCs/>
          <w:i/>
          <w:iCs/>
          <w:sz w:val="24"/>
          <w:szCs w:val="24"/>
        </w:rPr>
        <w:t>Рисунок 8.17</w:t>
      </w:r>
      <w:r>
        <w:rPr>
          <w:i/>
          <w:iCs/>
          <w:sz w:val="24"/>
          <w:szCs w:val="24"/>
        </w:rPr>
        <w:t xml:space="preserve"> - </w:t>
      </w:r>
      <w:r>
        <w:rPr>
          <w:b/>
          <w:bCs/>
          <w:sz w:val="24"/>
          <w:szCs w:val="24"/>
        </w:rPr>
        <w:t>Схема напряженно-деформированного состояния сечения элемента при проверке образования трещин при действии изгибающего момента (а), изгибающего момента и продольной силы (</w:t>
      </w:r>
      <w:r>
        <w:rPr>
          <w:b/>
          <w:bCs/>
          <w:i/>
          <w:iCs/>
          <w:sz w:val="24"/>
          <w:szCs w:val="24"/>
        </w:rPr>
        <w:t>б</w:t>
      </w:r>
      <w:r>
        <w:rPr>
          <w:b/>
          <w:bCs/>
          <w:sz w:val="24"/>
          <w:szCs w:val="24"/>
        </w:rPr>
        <w:t>)</w:t>
      </w:r>
    </w:p>
    <w:p w:rsidR="00A16D4E" w:rsidRDefault="00A16D4E">
      <w:pPr>
        <w:shd w:val="clear" w:color="auto" w:fill="FFFFFF"/>
        <w:ind w:firstLine="283"/>
        <w:jc w:val="both"/>
      </w:pPr>
      <w:r>
        <w:rPr>
          <w:sz w:val="24"/>
          <w:szCs w:val="24"/>
        </w:rPr>
        <w:t xml:space="preserve">Для прямоугольных сечений и тавровых сечений с полкой, расположенной в сжатой зоне, значение </w:t>
      </w:r>
      <w:r>
        <w:rPr>
          <w:i/>
          <w:iCs/>
          <w:sz w:val="24"/>
          <w:szCs w:val="24"/>
        </w:rPr>
        <w:t>W</w:t>
      </w:r>
      <w:r>
        <w:rPr>
          <w:i/>
          <w:iCs/>
          <w:sz w:val="24"/>
          <w:szCs w:val="24"/>
          <w:vertAlign w:val="subscript"/>
        </w:rPr>
        <w:t>pl</w:t>
      </w:r>
      <w:r>
        <w:rPr>
          <w:i/>
          <w:iCs/>
          <w:sz w:val="24"/>
          <w:szCs w:val="24"/>
        </w:rPr>
        <w:t xml:space="preserve"> </w:t>
      </w:r>
      <w:r>
        <w:rPr>
          <w:sz w:val="24"/>
          <w:szCs w:val="24"/>
        </w:rPr>
        <w:t>при действии момента в плоскости оси симметрии допускается принимать равным</w:t>
      </w:r>
    </w:p>
    <w:p w:rsidR="00A16D4E" w:rsidRDefault="00A16D4E">
      <w:pPr>
        <w:shd w:val="clear" w:color="auto" w:fill="FFFFFF"/>
        <w:spacing w:before="120" w:after="120"/>
        <w:jc w:val="right"/>
      </w:pPr>
      <w:bookmarkStart w:id="183" w:name="PO0000911"/>
      <w:r>
        <w:rPr>
          <w:i/>
          <w:iCs/>
          <w:sz w:val="24"/>
          <w:szCs w:val="24"/>
        </w:rPr>
        <w:t>W</w:t>
      </w:r>
      <w:r>
        <w:rPr>
          <w:i/>
          <w:iCs/>
          <w:sz w:val="24"/>
          <w:szCs w:val="24"/>
          <w:vertAlign w:val="subscript"/>
        </w:rPr>
        <w:t>pl</w:t>
      </w:r>
      <w:bookmarkEnd w:id="183"/>
      <w:r>
        <w:rPr>
          <w:i/>
          <w:iCs/>
          <w:sz w:val="24"/>
          <w:szCs w:val="24"/>
        </w:rPr>
        <w:t xml:space="preserve"> = </w:t>
      </w:r>
      <w:r>
        <w:rPr>
          <w:sz w:val="24"/>
          <w:szCs w:val="24"/>
        </w:rPr>
        <w:t>1,3</w:t>
      </w:r>
      <w:r>
        <w:rPr>
          <w:i/>
          <w:iCs/>
          <w:sz w:val="24"/>
          <w:szCs w:val="24"/>
        </w:rPr>
        <w:t>W</w:t>
      </w:r>
      <w:r>
        <w:rPr>
          <w:i/>
          <w:iCs/>
          <w:sz w:val="24"/>
          <w:szCs w:val="24"/>
          <w:vertAlign w:val="subscript"/>
        </w:rPr>
        <w:t>red</w:t>
      </w:r>
      <w:r>
        <w:rPr>
          <w:sz w:val="24"/>
          <w:szCs w:val="24"/>
        </w:rPr>
        <w:t>,</w:t>
      </w:r>
      <w:r>
        <w:rPr>
          <w:i/>
          <w:iCs/>
          <w:sz w:val="24"/>
          <w:szCs w:val="24"/>
        </w:rPr>
        <w:t xml:space="preserve">                                                </w:t>
      </w:r>
      <w:r>
        <w:rPr>
          <w:sz w:val="24"/>
          <w:szCs w:val="24"/>
        </w:rPr>
        <w:t>(8.122)</w:t>
      </w:r>
    </w:p>
    <w:p w:rsidR="00A16D4E" w:rsidRDefault="00A16D4E">
      <w:pPr>
        <w:shd w:val="clear" w:color="auto" w:fill="FFFFFF"/>
        <w:ind w:firstLine="284"/>
        <w:jc w:val="both"/>
      </w:pPr>
      <w:r>
        <w:rPr>
          <w:sz w:val="24"/>
          <w:szCs w:val="24"/>
        </w:rPr>
        <w:t xml:space="preserve">где </w:t>
      </w:r>
      <w:r>
        <w:rPr>
          <w:i/>
          <w:iCs/>
          <w:sz w:val="24"/>
          <w:szCs w:val="24"/>
        </w:rPr>
        <w:t>W</w:t>
      </w:r>
      <w:r>
        <w:rPr>
          <w:i/>
          <w:iCs/>
          <w:sz w:val="24"/>
          <w:szCs w:val="24"/>
          <w:vertAlign w:val="subscript"/>
        </w:rPr>
        <w:t>red</w:t>
      </w:r>
      <w:r>
        <w:rPr>
          <w:i/>
          <w:iCs/>
          <w:sz w:val="24"/>
          <w:szCs w:val="24"/>
        </w:rPr>
        <w:t xml:space="preserve"> </w:t>
      </w:r>
      <w:r>
        <w:rPr>
          <w:sz w:val="24"/>
          <w:szCs w:val="24"/>
        </w:rPr>
        <w:t xml:space="preserve">- упругий момент сопротивления приведенного сечения по растянутой зоне сечения, определяемый в соответствии с </w:t>
      </w:r>
      <w:hyperlink w:anchor="PO0000912" w:tooltip="Пункт 8.2.12" w:history="1">
        <w:r>
          <w:rPr>
            <w:rStyle w:val="a3"/>
          </w:rPr>
          <w:t>8.2.12</w:t>
        </w:r>
      </w:hyperlink>
      <w:r>
        <w:rPr>
          <w:sz w:val="24"/>
          <w:szCs w:val="24"/>
        </w:rPr>
        <w:t>.</w:t>
      </w:r>
    </w:p>
    <w:p w:rsidR="00A16D4E" w:rsidRDefault="00A16D4E">
      <w:pPr>
        <w:shd w:val="clear" w:color="auto" w:fill="FFFFFF"/>
        <w:ind w:firstLine="283"/>
        <w:jc w:val="both"/>
      </w:pPr>
      <w:bookmarkStart w:id="184" w:name="PO0000912"/>
      <w:r>
        <w:rPr>
          <w:sz w:val="24"/>
          <w:szCs w:val="24"/>
        </w:rPr>
        <w:t xml:space="preserve">8.2.12 Момент сопротивления </w:t>
      </w:r>
      <w:bookmarkEnd w:id="184"/>
      <w:r>
        <w:rPr>
          <w:i/>
          <w:iCs/>
          <w:sz w:val="24"/>
          <w:szCs w:val="24"/>
        </w:rPr>
        <w:t>W</w:t>
      </w:r>
      <w:r>
        <w:rPr>
          <w:i/>
          <w:iCs/>
          <w:sz w:val="24"/>
          <w:szCs w:val="24"/>
          <w:vertAlign w:val="subscript"/>
        </w:rPr>
        <w:t>red</w:t>
      </w:r>
      <w:r>
        <w:rPr>
          <w:i/>
          <w:iCs/>
          <w:sz w:val="24"/>
          <w:szCs w:val="24"/>
        </w:rPr>
        <w:t xml:space="preserve"> </w:t>
      </w:r>
      <w:r>
        <w:rPr>
          <w:sz w:val="24"/>
          <w:szCs w:val="24"/>
        </w:rPr>
        <w:t xml:space="preserve">и расстояние </w:t>
      </w:r>
      <w:r>
        <w:rPr>
          <w:i/>
          <w:iCs/>
          <w:sz w:val="24"/>
          <w:szCs w:val="24"/>
        </w:rPr>
        <w:t>е</w:t>
      </w:r>
      <w:r>
        <w:rPr>
          <w:i/>
          <w:iCs/>
          <w:sz w:val="24"/>
          <w:szCs w:val="24"/>
          <w:vertAlign w:val="subscript"/>
        </w:rPr>
        <w:t>х</w:t>
      </w:r>
      <w:r>
        <w:rPr>
          <w:i/>
          <w:iCs/>
          <w:sz w:val="24"/>
          <w:szCs w:val="24"/>
        </w:rPr>
        <w:t xml:space="preserve"> </w:t>
      </w:r>
      <w:r>
        <w:rPr>
          <w:sz w:val="24"/>
          <w:szCs w:val="24"/>
        </w:rPr>
        <w:t>определяют по формулам:</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702195E" wp14:editId="26942B5A">
            <wp:extent cx="762000" cy="438150"/>
            <wp:effectExtent l="0" t="0" r="0" b="0"/>
            <wp:docPr id="111" name="Рисунок 111" descr="C:\Users\POSTRO~1\AppData\Local\Temp\ns\6755.files\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POSTRO~1\AppData\Local\Temp\ns\6755.files\image103.png"/>
                    <pic:cNvPicPr>
                      <a:picLocks noChangeAspect="1" noChangeArrowheads="1"/>
                    </pic:cNvPicPr>
                  </pic:nvPicPr>
                  <pic:blipFill>
                    <a:blip r:embed="rId294" r:link="rId295">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rPr>
          <w:sz w:val="24"/>
          <w:szCs w:val="24"/>
        </w:rPr>
        <w:t>                                                     (8.123)</w:t>
      </w:r>
    </w:p>
    <w:p w:rsidR="00A16D4E" w:rsidRDefault="00A16D4E">
      <w:pPr>
        <w:shd w:val="clear" w:color="auto" w:fill="FFFFFF"/>
        <w:spacing w:after="120"/>
        <w:jc w:val="right"/>
      </w:pPr>
      <w:r>
        <w:rPr>
          <w:noProof/>
          <w:sz w:val="24"/>
          <w:szCs w:val="24"/>
          <w:vertAlign w:val="subscript"/>
          <w:lang w:eastAsia="ru-RU"/>
        </w:rPr>
        <w:drawing>
          <wp:inline distT="0" distB="0" distL="0" distR="0" wp14:anchorId="1D4FED72" wp14:editId="1E54E869">
            <wp:extent cx="666750" cy="438150"/>
            <wp:effectExtent l="0" t="0" r="0" b="0"/>
            <wp:docPr id="112" name="Рисунок 112" descr="C:\Users\POSTRO~1\AppData\Local\Temp\ns\6755.files\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POSTRO~1\AppData\Local\Temp\ns\6755.files\image104.png"/>
                    <pic:cNvPicPr>
                      <a:picLocks noChangeAspect="1" noChangeArrowheads="1"/>
                    </pic:cNvPicPr>
                  </pic:nvPicPr>
                  <pic:blipFill>
                    <a:blip r:embed="rId296" r:link="rId297">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sz w:val="24"/>
          <w:szCs w:val="24"/>
        </w:rPr>
        <w:t>                                                      (8.124)</w:t>
      </w:r>
    </w:p>
    <w:p w:rsidR="00A16D4E" w:rsidRDefault="00A16D4E">
      <w:pPr>
        <w:shd w:val="clear" w:color="auto" w:fill="FFFFFF"/>
        <w:ind w:firstLine="284"/>
        <w:jc w:val="both"/>
      </w:pPr>
      <w:r>
        <w:rPr>
          <w:sz w:val="24"/>
          <w:szCs w:val="24"/>
        </w:rPr>
        <w:t xml:space="preserve">где </w:t>
      </w:r>
      <w:r>
        <w:rPr>
          <w:i/>
          <w:iCs/>
          <w:sz w:val="24"/>
          <w:szCs w:val="24"/>
        </w:rPr>
        <w:t>I</w:t>
      </w:r>
      <w:r>
        <w:rPr>
          <w:i/>
          <w:iCs/>
          <w:sz w:val="24"/>
          <w:szCs w:val="24"/>
          <w:vertAlign w:val="subscript"/>
        </w:rPr>
        <w:t>red</w:t>
      </w:r>
      <w:r>
        <w:rPr>
          <w:i/>
          <w:iCs/>
          <w:sz w:val="24"/>
          <w:szCs w:val="24"/>
        </w:rPr>
        <w:t xml:space="preserve"> - </w:t>
      </w:r>
      <w:r>
        <w:rPr>
          <w:sz w:val="24"/>
          <w:szCs w:val="24"/>
        </w:rPr>
        <w:t>момент инерции приведенного сечения элемента относительно его центра тяжести</w:t>
      </w:r>
    </w:p>
    <w:p w:rsidR="00A16D4E" w:rsidRDefault="00A16D4E">
      <w:pPr>
        <w:shd w:val="clear" w:color="auto" w:fill="FFFFFF"/>
        <w:spacing w:before="120" w:after="120"/>
        <w:jc w:val="right"/>
      </w:pPr>
      <w:r w:rsidRPr="00A16D4E">
        <w:rPr>
          <w:i/>
          <w:iCs/>
          <w:sz w:val="24"/>
          <w:szCs w:val="24"/>
          <w:lang w:val="en-US"/>
        </w:rPr>
        <w:t>I</w:t>
      </w:r>
      <w:r w:rsidRPr="00A16D4E">
        <w:rPr>
          <w:i/>
          <w:iCs/>
          <w:sz w:val="24"/>
          <w:szCs w:val="24"/>
          <w:vertAlign w:val="subscript"/>
          <w:lang w:val="en-US"/>
        </w:rPr>
        <w:t>red</w:t>
      </w:r>
      <w:r w:rsidRPr="00A16D4E">
        <w:rPr>
          <w:i/>
          <w:iCs/>
          <w:sz w:val="24"/>
          <w:szCs w:val="24"/>
          <w:lang w:val="en-US"/>
        </w:rPr>
        <w:t xml:space="preserve"> = I </w:t>
      </w:r>
      <w:r w:rsidRPr="00A16D4E">
        <w:rPr>
          <w:sz w:val="24"/>
          <w:szCs w:val="24"/>
          <w:lang w:val="en-US"/>
        </w:rPr>
        <w:t xml:space="preserve">+ </w:t>
      </w:r>
      <w:r w:rsidRPr="00A16D4E">
        <w:rPr>
          <w:i/>
          <w:iCs/>
          <w:sz w:val="24"/>
          <w:szCs w:val="24"/>
          <w:lang w:val="en-US"/>
        </w:rPr>
        <w:t>I</w:t>
      </w:r>
      <w:r w:rsidRPr="00A16D4E">
        <w:rPr>
          <w:i/>
          <w:iCs/>
          <w:sz w:val="24"/>
          <w:szCs w:val="24"/>
          <w:vertAlign w:val="subscript"/>
          <w:lang w:val="en-US"/>
        </w:rPr>
        <w:t>s</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Pr>
          <w:sz w:val="24"/>
          <w:szCs w:val="24"/>
        </w:rPr>
        <w:t>α</w:t>
      </w:r>
      <w:r w:rsidRPr="00A16D4E">
        <w:rPr>
          <w:sz w:val="24"/>
          <w:szCs w:val="24"/>
          <w:lang w:val="en-US"/>
        </w:rPr>
        <w:t xml:space="preserve"> + </w:t>
      </w:r>
      <w:r w:rsidRPr="00A16D4E">
        <w:rPr>
          <w:i/>
          <w:iCs/>
          <w:sz w:val="24"/>
          <w:szCs w:val="24"/>
          <w:lang w:val="en-US"/>
        </w:rPr>
        <w:t>I'</w:t>
      </w:r>
      <w:r w:rsidRPr="00A16D4E">
        <w:rPr>
          <w:i/>
          <w:iCs/>
          <w:sz w:val="24"/>
          <w:szCs w:val="24"/>
          <w:vertAlign w:val="subscript"/>
          <w:lang w:val="en-US"/>
        </w:rPr>
        <w:t>s</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Pr>
          <w:sz w:val="24"/>
          <w:szCs w:val="24"/>
        </w:rPr>
        <w:t>α</w:t>
      </w:r>
      <w:r w:rsidRPr="00A16D4E">
        <w:rPr>
          <w:sz w:val="24"/>
          <w:szCs w:val="24"/>
          <w:lang w:val="en-US"/>
        </w:rPr>
        <w:t xml:space="preserve">;                                             </w:t>
      </w:r>
      <w:r>
        <w:rPr>
          <w:sz w:val="24"/>
          <w:szCs w:val="24"/>
        </w:rPr>
        <w:t>(8.125)</w:t>
      </w:r>
    </w:p>
    <w:p w:rsidR="00A16D4E" w:rsidRDefault="00A16D4E">
      <w:pPr>
        <w:shd w:val="clear" w:color="auto" w:fill="FFFFFF"/>
        <w:ind w:firstLine="283"/>
        <w:jc w:val="both"/>
      </w:pPr>
      <w:r>
        <w:rPr>
          <w:i/>
          <w:iCs/>
          <w:sz w:val="24"/>
          <w:szCs w:val="24"/>
        </w:rPr>
        <w:t>I</w:t>
      </w:r>
      <w:r>
        <w:rPr>
          <w:sz w:val="24"/>
          <w:szCs w:val="24"/>
        </w:rPr>
        <w:t xml:space="preserve">, </w:t>
      </w:r>
      <w:r>
        <w:rPr>
          <w:i/>
          <w:iCs/>
          <w:sz w:val="24"/>
          <w:szCs w:val="24"/>
        </w:rPr>
        <w:t>I</w:t>
      </w:r>
      <w:r>
        <w:rPr>
          <w:i/>
          <w:iCs/>
          <w:sz w:val="24"/>
          <w:szCs w:val="24"/>
          <w:vertAlign w:val="subscript"/>
        </w:rPr>
        <w:t>s</w:t>
      </w:r>
      <w:r>
        <w:rPr>
          <w:i/>
          <w:iCs/>
          <w:sz w:val="24"/>
          <w:szCs w:val="24"/>
        </w:rPr>
        <w:t>, I'</w:t>
      </w:r>
      <w:r>
        <w:rPr>
          <w:i/>
          <w:iCs/>
          <w:sz w:val="24"/>
          <w:szCs w:val="24"/>
          <w:vertAlign w:val="subscript"/>
        </w:rPr>
        <w:t>s</w:t>
      </w:r>
      <w:r>
        <w:rPr>
          <w:i/>
          <w:iCs/>
          <w:sz w:val="24"/>
          <w:szCs w:val="24"/>
        </w:rPr>
        <w:t xml:space="preserve"> </w:t>
      </w:r>
      <w:r>
        <w:rPr>
          <w:sz w:val="24"/>
          <w:szCs w:val="24"/>
        </w:rPr>
        <w:t>- моменты инерции сечений бетона, растянутой арматуры и сжатой арматуры соответственно;</w:t>
      </w:r>
    </w:p>
    <w:p w:rsidR="00A16D4E" w:rsidRDefault="00A16D4E">
      <w:pPr>
        <w:shd w:val="clear" w:color="auto" w:fill="FFFFFF"/>
        <w:ind w:firstLine="283"/>
        <w:jc w:val="both"/>
      </w:pPr>
      <w:r>
        <w:rPr>
          <w:i/>
          <w:iCs/>
          <w:sz w:val="24"/>
          <w:szCs w:val="24"/>
        </w:rPr>
        <w:t>A</w:t>
      </w:r>
      <w:r>
        <w:rPr>
          <w:i/>
          <w:iCs/>
          <w:sz w:val="24"/>
          <w:szCs w:val="24"/>
          <w:vertAlign w:val="subscript"/>
        </w:rPr>
        <w:t>red</w:t>
      </w:r>
      <w:r>
        <w:rPr>
          <w:i/>
          <w:iCs/>
          <w:sz w:val="24"/>
          <w:szCs w:val="24"/>
        </w:rPr>
        <w:t xml:space="preserve"> - </w:t>
      </w:r>
      <w:r>
        <w:rPr>
          <w:sz w:val="24"/>
          <w:szCs w:val="24"/>
        </w:rPr>
        <w:t>площадь приведенного поперечного сечения элемента, определяемая по формуле</w:t>
      </w:r>
    </w:p>
    <w:p w:rsidR="00A16D4E" w:rsidRDefault="00A16D4E">
      <w:pPr>
        <w:shd w:val="clear" w:color="auto" w:fill="FFFFFF"/>
        <w:spacing w:before="120" w:after="120"/>
        <w:jc w:val="right"/>
      </w:pPr>
      <w:r w:rsidRPr="00A16D4E">
        <w:rPr>
          <w:i/>
          <w:iCs/>
          <w:sz w:val="24"/>
          <w:szCs w:val="24"/>
          <w:lang w:val="en-US"/>
        </w:rPr>
        <w:t>A</w:t>
      </w:r>
      <w:r w:rsidRPr="00A16D4E">
        <w:rPr>
          <w:i/>
          <w:iCs/>
          <w:sz w:val="24"/>
          <w:szCs w:val="24"/>
          <w:vertAlign w:val="subscript"/>
          <w:lang w:val="en-US"/>
        </w:rPr>
        <w:t>red</w:t>
      </w:r>
      <w:r w:rsidRPr="00A16D4E">
        <w:rPr>
          <w:i/>
          <w:iCs/>
          <w:sz w:val="24"/>
          <w:szCs w:val="24"/>
          <w:lang w:val="en-US"/>
        </w:rPr>
        <w:t xml:space="preserve"> = A + A</w:t>
      </w:r>
      <w:r w:rsidRPr="00A16D4E">
        <w:rPr>
          <w:i/>
          <w:iCs/>
          <w:sz w:val="24"/>
          <w:szCs w:val="24"/>
          <w:vertAlign w:val="subscript"/>
          <w:lang w:val="en-US"/>
        </w:rPr>
        <w:t>s</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Pr>
          <w:sz w:val="24"/>
          <w:szCs w:val="24"/>
        </w:rPr>
        <w:t>α</w:t>
      </w:r>
      <w:r w:rsidRPr="00A16D4E">
        <w:rPr>
          <w:i/>
          <w:iCs/>
          <w:sz w:val="24"/>
          <w:szCs w:val="24"/>
          <w:lang w:val="en-US"/>
        </w:rPr>
        <w:t xml:space="preserve"> + A'</w:t>
      </w:r>
      <w:r w:rsidRPr="00A16D4E">
        <w:rPr>
          <w:i/>
          <w:iCs/>
          <w:sz w:val="24"/>
          <w:szCs w:val="24"/>
          <w:vertAlign w:val="subscript"/>
          <w:lang w:val="en-US"/>
        </w:rPr>
        <w:t>s</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Pr>
          <w:sz w:val="24"/>
          <w:szCs w:val="24"/>
        </w:rPr>
        <w:t>α</w:t>
      </w:r>
      <w:r w:rsidRPr="00A16D4E">
        <w:rPr>
          <w:sz w:val="24"/>
          <w:szCs w:val="24"/>
          <w:lang w:val="en-US"/>
        </w:rPr>
        <w:t xml:space="preserve">;                                         </w:t>
      </w:r>
      <w:r>
        <w:rPr>
          <w:sz w:val="24"/>
          <w:szCs w:val="24"/>
        </w:rPr>
        <w:t>(8.126)</w:t>
      </w:r>
    </w:p>
    <w:p w:rsidR="00A16D4E" w:rsidRDefault="00A16D4E">
      <w:pPr>
        <w:shd w:val="clear" w:color="auto" w:fill="FFFFFF"/>
        <w:ind w:firstLine="283"/>
        <w:jc w:val="both"/>
      </w:pPr>
      <w:r>
        <w:rPr>
          <w:sz w:val="24"/>
          <w:szCs w:val="24"/>
        </w:rPr>
        <w:t>α</w:t>
      </w:r>
      <w:r>
        <w:rPr>
          <w:b/>
          <w:bCs/>
          <w:sz w:val="24"/>
          <w:szCs w:val="24"/>
        </w:rPr>
        <w:t xml:space="preserve"> </w:t>
      </w:r>
      <w:r>
        <w:rPr>
          <w:sz w:val="24"/>
          <w:szCs w:val="24"/>
        </w:rPr>
        <w:t>- коэффициент приведения арматуры к бетону</w:t>
      </w:r>
    </w:p>
    <w:p w:rsidR="00A16D4E" w:rsidRDefault="00A16D4E">
      <w:pPr>
        <w:shd w:val="clear" w:color="auto" w:fill="FFFFFF"/>
        <w:spacing w:before="120" w:after="120"/>
        <w:jc w:val="center"/>
      </w:pPr>
      <w:r>
        <w:rPr>
          <w:noProof/>
          <w:sz w:val="24"/>
          <w:szCs w:val="24"/>
          <w:vertAlign w:val="subscript"/>
          <w:lang w:eastAsia="ru-RU"/>
        </w:rPr>
        <w:drawing>
          <wp:inline distT="0" distB="0" distL="0" distR="0" wp14:anchorId="3A64CE40" wp14:editId="48493961">
            <wp:extent cx="552450" cy="438150"/>
            <wp:effectExtent l="0" t="0" r="0" b="0"/>
            <wp:docPr id="113" name="Рисунок 113" descr="C:\Users\POSTRO~1\AppData\Local\Temp\ns\6755.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POSTRO~1\AppData\Local\Temp\ns\6755.files\image105.png"/>
                    <pic:cNvPicPr>
                      <a:picLocks noChangeAspect="1" noChangeArrowheads="1"/>
                    </pic:cNvPicPr>
                  </pic:nvPicPr>
                  <pic:blipFill>
                    <a:blip r:embed="rId298" r:link="rId299">
                      <a:extLst>
                        <a:ext uri="{28A0092B-C50C-407E-A947-70E740481C1C}">
                          <a14:useLocalDpi xmlns:a14="http://schemas.microsoft.com/office/drawing/2010/main" val="0"/>
                        </a:ext>
                      </a:extLst>
                    </a:blip>
                    <a:srcRect/>
                    <a:stretch>
                      <a:fillRect/>
                    </a:stretch>
                  </pic:blipFill>
                  <pic:spPr bwMode="auto">
                    <a:xfrm>
                      <a:off x="0" y="0"/>
                      <a:ext cx="552450" cy="438150"/>
                    </a:xfrm>
                    <a:prstGeom prst="rect">
                      <a:avLst/>
                    </a:prstGeom>
                    <a:noFill/>
                    <a:ln>
                      <a:noFill/>
                    </a:ln>
                  </pic:spPr>
                </pic:pic>
              </a:graphicData>
            </a:graphic>
          </wp:inline>
        </w:drawing>
      </w:r>
    </w:p>
    <w:p w:rsidR="00A16D4E" w:rsidRDefault="00A16D4E">
      <w:pPr>
        <w:shd w:val="clear" w:color="auto" w:fill="FFFFFF"/>
        <w:ind w:firstLine="283"/>
        <w:jc w:val="both"/>
      </w:pPr>
      <w:r>
        <w:rPr>
          <w:i/>
          <w:iCs/>
          <w:sz w:val="24"/>
          <w:szCs w:val="24"/>
        </w:rPr>
        <w:t>A, A</w:t>
      </w:r>
      <w:r>
        <w:rPr>
          <w:i/>
          <w:iCs/>
          <w:sz w:val="24"/>
          <w:szCs w:val="24"/>
          <w:vertAlign w:val="subscript"/>
        </w:rPr>
        <w:t>s</w:t>
      </w:r>
      <w:r>
        <w:rPr>
          <w:i/>
          <w:iCs/>
          <w:sz w:val="24"/>
          <w:szCs w:val="24"/>
        </w:rPr>
        <w:t>, A'</w:t>
      </w:r>
      <w:r>
        <w:rPr>
          <w:i/>
          <w:iCs/>
          <w:sz w:val="24"/>
          <w:szCs w:val="24"/>
          <w:vertAlign w:val="subscript"/>
        </w:rPr>
        <w:t>s</w:t>
      </w:r>
      <w:r>
        <w:rPr>
          <w:i/>
          <w:iCs/>
          <w:sz w:val="24"/>
          <w:szCs w:val="24"/>
        </w:rPr>
        <w:t xml:space="preserve"> </w:t>
      </w:r>
      <w:r>
        <w:rPr>
          <w:sz w:val="24"/>
          <w:szCs w:val="24"/>
        </w:rPr>
        <w:t>- площади поперечного сечения бетона, растянутой и сжатой арматуры соответственно;</w:t>
      </w:r>
    </w:p>
    <w:p w:rsidR="00A16D4E" w:rsidRDefault="00A16D4E">
      <w:pPr>
        <w:shd w:val="clear" w:color="auto" w:fill="FFFFFF"/>
        <w:ind w:firstLine="283"/>
        <w:jc w:val="both"/>
      </w:pPr>
      <w:r>
        <w:rPr>
          <w:i/>
          <w:iCs/>
          <w:sz w:val="24"/>
          <w:szCs w:val="24"/>
        </w:rPr>
        <w:t>у</w:t>
      </w:r>
      <w:r>
        <w:rPr>
          <w:i/>
          <w:iCs/>
          <w:sz w:val="24"/>
          <w:szCs w:val="24"/>
          <w:vertAlign w:val="subscript"/>
        </w:rPr>
        <w:t>t</w:t>
      </w:r>
      <w:r>
        <w:rPr>
          <w:sz w:val="24"/>
          <w:szCs w:val="24"/>
        </w:rPr>
        <w:t xml:space="preserve"> - расстояние от наиболее растянутого волокна бетона до центра тяжести приведенного поперечного сечения элемента</w:t>
      </w:r>
    </w:p>
    <w:p w:rsidR="00A16D4E" w:rsidRDefault="00A16D4E">
      <w:pPr>
        <w:shd w:val="clear" w:color="auto" w:fill="FFFFFF"/>
        <w:spacing w:before="120" w:after="120"/>
        <w:jc w:val="center"/>
      </w:pPr>
      <w:r>
        <w:rPr>
          <w:noProof/>
          <w:sz w:val="24"/>
          <w:szCs w:val="24"/>
          <w:vertAlign w:val="subscript"/>
          <w:lang w:eastAsia="ru-RU"/>
        </w:rPr>
        <w:drawing>
          <wp:inline distT="0" distB="0" distL="0" distR="0" wp14:anchorId="3C2B06B2" wp14:editId="59ACA6F1">
            <wp:extent cx="704850" cy="438150"/>
            <wp:effectExtent l="0" t="0" r="0" b="0"/>
            <wp:docPr id="114" name="Рисунок 114" descr="C:\Users\POSTRO~1\AppData\Local\Temp\ns\6755.files\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POSTRO~1\AppData\Local\Temp\ns\6755.files\image106.png"/>
                    <pic:cNvPicPr>
                      <a:picLocks noChangeAspect="1" noChangeArrowheads="1"/>
                    </pic:cNvPicPr>
                  </pic:nvPicPr>
                  <pic:blipFill>
                    <a:blip r:embed="rId300" r:link="rId301">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p w:rsidR="00A16D4E" w:rsidRDefault="00A16D4E">
      <w:pPr>
        <w:shd w:val="clear" w:color="auto" w:fill="FFFFFF"/>
        <w:ind w:firstLine="284"/>
        <w:jc w:val="both"/>
      </w:pPr>
      <w:r>
        <w:rPr>
          <w:sz w:val="24"/>
          <w:szCs w:val="24"/>
        </w:rPr>
        <w:t xml:space="preserve">здесь </w:t>
      </w:r>
      <w:r>
        <w:rPr>
          <w:i/>
          <w:iCs/>
          <w:sz w:val="24"/>
          <w:szCs w:val="24"/>
        </w:rPr>
        <w:t>S</w:t>
      </w:r>
      <w:r>
        <w:rPr>
          <w:i/>
          <w:iCs/>
          <w:sz w:val="24"/>
          <w:szCs w:val="24"/>
          <w:vertAlign w:val="subscript"/>
        </w:rPr>
        <w:t>t,red</w:t>
      </w:r>
      <w:r>
        <w:rPr>
          <w:i/>
          <w:iCs/>
          <w:sz w:val="24"/>
          <w:szCs w:val="24"/>
        </w:rPr>
        <w:t xml:space="preserve"> </w:t>
      </w:r>
      <w:r>
        <w:rPr>
          <w:sz w:val="24"/>
          <w:szCs w:val="24"/>
        </w:rPr>
        <w:t>- статический момент площади приведенного поперечного сечения элемента относительно наиболее растянутого волокна бетона.</w:t>
      </w:r>
    </w:p>
    <w:p w:rsidR="00A16D4E" w:rsidRDefault="00A16D4E">
      <w:pPr>
        <w:shd w:val="clear" w:color="auto" w:fill="FFFFFF"/>
        <w:ind w:firstLine="283"/>
        <w:jc w:val="both"/>
      </w:pPr>
      <w:r>
        <w:rPr>
          <w:sz w:val="24"/>
          <w:szCs w:val="24"/>
        </w:rPr>
        <w:t xml:space="preserve">Допускается момент сопротивления </w:t>
      </w:r>
      <w:r>
        <w:rPr>
          <w:i/>
          <w:iCs/>
          <w:sz w:val="24"/>
          <w:szCs w:val="24"/>
        </w:rPr>
        <w:t>W</w:t>
      </w:r>
      <w:r>
        <w:rPr>
          <w:i/>
          <w:iCs/>
          <w:sz w:val="24"/>
          <w:szCs w:val="24"/>
          <w:vertAlign w:val="subscript"/>
        </w:rPr>
        <w:t>red</w:t>
      </w:r>
      <w:r>
        <w:rPr>
          <w:i/>
          <w:iCs/>
          <w:sz w:val="24"/>
          <w:szCs w:val="24"/>
        </w:rPr>
        <w:t xml:space="preserve"> </w:t>
      </w:r>
      <w:r>
        <w:rPr>
          <w:sz w:val="24"/>
          <w:szCs w:val="24"/>
        </w:rPr>
        <w:t>определять без учета арматуры.</w:t>
      </w:r>
    </w:p>
    <w:p w:rsidR="00A16D4E" w:rsidRDefault="00A16D4E">
      <w:pPr>
        <w:shd w:val="clear" w:color="auto" w:fill="FFFFFF"/>
        <w:ind w:firstLine="283"/>
        <w:jc w:val="both"/>
      </w:pPr>
      <w:bookmarkStart w:id="185" w:name="PO0000921"/>
      <w:r>
        <w:rPr>
          <w:sz w:val="24"/>
          <w:szCs w:val="24"/>
        </w:rPr>
        <w:t xml:space="preserve">8.2.13 Усилие </w:t>
      </w:r>
      <w:bookmarkEnd w:id="185"/>
      <w:r>
        <w:rPr>
          <w:i/>
          <w:iCs/>
          <w:sz w:val="24"/>
          <w:szCs w:val="24"/>
        </w:rPr>
        <w:t>N</w:t>
      </w:r>
      <w:r>
        <w:rPr>
          <w:i/>
          <w:iCs/>
          <w:sz w:val="24"/>
          <w:szCs w:val="24"/>
          <w:vertAlign w:val="subscript"/>
        </w:rPr>
        <w:t>crc</w:t>
      </w:r>
      <w:r>
        <w:rPr>
          <w:i/>
          <w:iCs/>
          <w:sz w:val="24"/>
          <w:szCs w:val="24"/>
        </w:rPr>
        <w:t xml:space="preserve"> </w:t>
      </w:r>
      <w:r>
        <w:rPr>
          <w:sz w:val="24"/>
          <w:szCs w:val="24"/>
        </w:rPr>
        <w:t>при образовании трещин в центрально растянутых элементах определяют по формуле</w:t>
      </w:r>
    </w:p>
    <w:p w:rsidR="00A16D4E" w:rsidRDefault="00A16D4E">
      <w:pPr>
        <w:shd w:val="clear" w:color="auto" w:fill="FFFFFF"/>
        <w:spacing w:before="120" w:after="120"/>
        <w:jc w:val="right"/>
      </w:pPr>
      <w:r>
        <w:rPr>
          <w:i/>
          <w:iCs/>
          <w:sz w:val="24"/>
          <w:szCs w:val="24"/>
        </w:rPr>
        <w:t>N</w:t>
      </w:r>
      <w:r>
        <w:rPr>
          <w:i/>
          <w:iCs/>
          <w:sz w:val="24"/>
          <w:szCs w:val="24"/>
          <w:vertAlign w:val="subscript"/>
        </w:rPr>
        <w:t>crc</w:t>
      </w:r>
      <w:r>
        <w:rPr>
          <w:i/>
          <w:iCs/>
          <w:sz w:val="24"/>
          <w:szCs w:val="24"/>
        </w:rPr>
        <w:t xml:space="preserve"> = A</w:t>
      </w:r>
      <w:r>
        <w:rPr>
          <w:i/>
          <w:iCs/>
          <w:sz w:val="24"/>
          <w:szCs w:val="24"/>
          <w:vertAlign w:val="subscript"/>
        </w:rPr>
        <w:t>red</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bt,ser</w:t>
      </w:r>
      <w:r>
        <w:rPr>
          <w:i/>
          <w:iCs/>
          <w:sz w:val="24"/>
          <w:szCs w:val="24"/>
        </w:rPr>
        <w:t xml:space="preserve">.                                                  </w:t>
      </w:r>
      <w:r>
        <w:rPr>
          <w:sz w:val="24"/>
          <w:szCs w:val="24"/>
        </w:rPr>
        <w:t>(8.127)</w:t>
      </w:r>
    </w:p>
    <w:p w:rsidR="00A16D4E" w:rsidRDefault="00A16D4E">
      <w:pPr>
        <w:shd w:val="clear" w:color="auto" w:fill="FFFFFF"/>
        <w:ind w:firstLine="283"/>
        <w:jc w:val="both"/>
      </w:pPr>
      <w:bookmarkStart w:id="186" w:name="PO0000923"/>
      <w:r>
        <w:rPr>
          <w:sz w:val="24"/>
          <w:szCs w:val="24"/>
        </w:rPr>
        <w:t xml:space="preserve">8.2.14 Определение момента образования трещин на основе нелинейной деформационной модели производят исходя из общих положений, приведенных в </w:t>
      </w:r>
      <w:bookmarkEnd w:id="186"/>
      <w:r>
        <w:fldChar w:fldCharType="begin"/>
      </w:r>
      <w:r>
        <w:instrText xml:space="preserve"> HYPERLINK "" \l "PO0000342" \o "Пункт 6.1.24" </w:instrText>
      </w:r>
      <w:r>
        <w:fldChar w:fldCharType="separate"/>
      </w:r>
      <w:r>
        <w:rPr>
          <w:rStyle w:val="a3"/>
        </w:rPr>
        <w:t>6.1.24</w:t>
      </w:r>
      <w:r>
        <w:fldChar w:fldCharType="end"/>
      </w:r>
      <w:r>
        <w:rPr>
          <w:sz w:val="24"/>
          <w:szCs w:val="24"/>
        </w:rPr>
        <w:t xml:space="preserve"> и </w:t>
      </w:r>
      <w:hyperlink w:anchor="PO0000550" w:tooltip="Пункт 8.1.20" w:history="1">
        <w:r>
          <w:rPr>
            <w:rStyle w:val="a3"/>
          </w:rPr>
          <w:t>8.1.20</w:t>
        </w:r>
      </w:hyperlink>
      <w:r>
        <w:rPr>
          <w:sz w:val="24"/>
          <w:szCs w:val="24"/>
        </w:rPr>
        <w:t xml:space="preserve"> - </w:t>
      </w:r>
      <w:hyperlink w:anchor="PO0000602" w:tooltip="Пункт 8.1.30" w:history="1">
        <w:r>
          <w:rPr>
            <w:rStyle w:val="a3"/>
          </w:rPr>
          <w:t>8.1.30</w:t>
        </w:r>
      </w:hyperlink>
      <w:r>
        <w:rPr>
          <w:sz w:val="24"/>
          <w:szCs w:val="24"/>
        </w:rP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O0000340" w:tooltip="Пункт 6.1.22" w:history="1">
        <w:r>
          <w:rPr>
            <w:rStyle w:val="a3"/>
          </w:rPr>
          <w:t>6.1.22</w:t>
        </w:r>
      </w:hyperlink>
      <w:r>
        <w:rPr>
          <w:sz w:val="24"/>
          <w:szCs w:val="24"/>
        </w:rPr>
        <w:t>. Расчетные характеристики материалов принимают для предельных состояний второй группы.</w:t>
      </w:r>
    </w:p>
    <w:p w:rsidR="00A16D4E" w:rsidRDefault="00A16D4E">
      <w:pPr>
        <w:ind w:firstLine="284"/>
        <w:jc w:val="both"/>
      </w:pPr>
      <w:r>
        <w:rPr>
          <w:sz w:val="24"/>
          <w:szCs w:val="24"/>
        </w:rPr>
        <w:t xml:space="preserve">Значение </w:t>
      </w:r>
      <w:r>
        <w:rPr>
          <w:i/>
          <w:iCs/>
          <w:sz w:val="24"/>
          <w:szCs w:val="24"/>
        </w:rPr>
        <w:t>М</w:t>
      </w:r>
      <w:r>
        <w:rPr>
          <w:i/>
          <w:iCs/>
          <w:sz w:val="24"/>
          <w:szCs w:val="24"/>
          <w:vertAlign w:val="subscript"/>
        </w:rPr>
        <w:t>сrс</w:t>
      </w:r>
      <w:r>
        <w:rPr>
          <w:i/>
          <w:iCs/>
          <w:sz w:val="24"/>
          <w:szCs w:val="24"/>
        </w:rPr>
        <w:t xml:space="preserve"> </w:t>
      </w:r>
      <w:r>
        <w:rPr>
          <w:sz w:val="24"/>
          <w:szCs w:val="24"/>
        </w:rPr>
        <w:t xml:space="preserve">определяют из решения системы уравнений, представленных в </w:t>
      </w:r>
      <w:hyperlink w:anchor="PO0000550" w:tooltip="Пункт 8.1.20" w:history="1">
        <w:r>
          <w:rPr>
            <w:rStyle w:val="a3"/>
          </w:rPr>
          <w:t>8.1.20</w:t>
        </w:r>
      </w:hyperlink>
      <w:r>
        <w:rPr>
          <w:sz w:val="24"/>
          <w:szCs w:val="24"/>
        </w:rPr>
        <w:t xml:space="preserve"> - </w:t>
      </w:r>
      <w:hyperlink w:anchor="PO0000602" w:tooltip="Пункт 8.1.30" w:history="1">
        <w:r>
          <w:rPr>
            <w:rStyle w:val="a3"/>
          </w:rPr>
          <w:t>8.1.30</w:t>
        </w:r>
      </w:hyperlink>
      <w:r>
        <w:rPr>
          <w:sz w:val="24"/>
          <w:szCs w:val="24"/>
        </w:rPr>
        <w:t>, принимая относительную деформацию бетона ε</w:t>
      </w:r>
      <w:r>
        <w:rPr>
          <w:i/>
          <w:iCs/>
          <w:sz w:val="24"/>
          <w:szCs w:val="24"/>
          <w:vertAlign w:val="subscript"/>
        </w:rPr>
        <w:t>bt</w:t>
      </w:r>
      <w:r>
        <w:rPr>
          <w:sz w:val="24"/>
          <w:szCs w:val="24"/>
          <w:vertAlign w:val="subscript"/>
        </w:rPr>
        <w:t>,max</w:t>
      </w:r>
      <w:r>
        <w:rPr>
          <w:sz w:val="24"/>
          <w:szCs w:val="24"/>
        </w:rPr>
        <w:t xml:space="preserve"> у растянутой грани элемента от действия внешней нагрузки, равной предельному значению относительной деформации бетона при растяжении ε</w:t>
      </w:r>
      <w:r>
        <w:rPr>
          <w:i/>
          <w:iCs/>
          <w:sz w:val="24"/>
          <w:szCs w:val="24"/>
          <w:vertAlign w:val="subscript"/>
        </w:rPr>
        <w:t>bt,ult</w:t>
      </w:r>
      <w:r>
        <w:rPr>
          <w:sz w:val="24"/>
          <w:szCs w:val="24"/>
        </w:rPr>
        <w:t>,</w:t>
      </w:r>
      <w:r>
        <w:rPr>
          <w:i/>
          <w:iCs/>
          <w:sz w:val="24"/>
          <w:szCs w:val="24"/>
        </w:rPr>
        <w:t xml:space="preserve"> </w:t>
      </w:r>
      <w:r>
        <w:rPr>
          <w:sz w:val="24"/>
          <w:szCs w:val="24"/>
        </w:rPr>
        <w:t xml:space="preserve">определяемому согласно указаниям </w:t>
      </w:r>
      <w:hyperlink w:anchor="PO0000602" w:tooltip="Пункт 8.1.30" w:history="1">
        <w:r>
          <w:rPr>
            <w:rStyle w:val="a3"/>
          </w:rPr>
          <w:t>8.1.30</w:t>
        </w:r>
      </w:hyperlink>
      <w:r>
        <w:rPr>
          <w:sz w:val="24"/>
          <w:szCs w:val="24"/>
        </w:rPr>
        <w:t>.</w:t>
      </w:r>
    </w:p>
    <w:p w:rsidR="00A16D4E" w:rsidRDefault="00A16D4E">
      <w:pPr>
        <w:shd w:val="clear" w:color="auto" w:fill="FFFFFF"/>
        <w:ind w:firstLine="283"/>
        <w:jc w:val="both"/>
      </w:pPr>
      <w:r>
        <w:rPr>
          <w:b/>
          <w:bCs/>
          <w:sz w:val="24"/>
          <w:szCs w:val="24"/>
        </w:rPr>
        <w:t>Расчет ширины раскрытия трещин, нормальных к продольной оси элемента</w:t>
      </w:r>
    </w:p>
    <w:p w:rsidR="00A16D4E" w:rsidRDefault="00A16D4E">
      <w:pPr>
        <w:shd w:val="clear" w:color="auto" w:fill="FFFFFF"/>
        <w:ind w:firstLine="283"/>
        <w:jc w:val="both"/>
      </w:pPr>
      <w:bookmarkStart w:id="187" w:name="PO0000926"/>
      <w:r>
        <w:rPr>
          <w:sz w:val="24"/>
          <w:szCs w:val="24"/>
        </w:rPr>
        <w:t xml:space="preserve">8.2.15 Ширину раскрытия нормальных трещин </w:t>
      </w:r>
      <w:bookmarkEnd w:id="187"/>
      <w:r>
        <w:rPr>
          <w:i/>
          <w:iCs/>
          <w:sz w:val="24"/>
          <w:szCs w:val="24"/>
        </w:rPr>
        <w:t>a</w:t>
      </w:r>
      <w:r>
        <w:rPr>
          <w:i/>
          <w:iCs/>
          <w:sz w:val="24"/>
          <w:szCs w:val="24"/>
          <w:vertAlign w:val="subscript"/>
        </w:rPr>
        <w:t>crc,i</w:t>
      </w:r>
      <w:r>
        <w:rPr>
          <w:i/>
          <w:iCs/>
          <w:sz w:val="24"/>
          <w:szCs w:val="24"/>
        </w:rPr>
        <w:t xml:space="preserve"> </w:t>
      </w:r>
      <w:r>
        <w:rPr>
          <w:sz w:val="24"/>
          <w:szCs w:val="24"/>
        </w:rPr>
        <w:t>(</w:t>
      </w:r>
      <w:r>
        <w:rPr>
          <w:i/>
          <w:iCs/>
          <w:sz w:val="24"/>
          <w:szCs w:val="24"/>
        </w:rPr>
        <w:t>i</w:t>
      </w:r>
      <w:r>
        <w:rPr>
          <w:sz w:val="24"/>
          <w:szCs w:val="24"/>
        </w:rPr>
        <w:t xml:space="preserve"> = 1, 2, 3 - см. </w:t>
      </w:r>
      <w:hyperlink w:anchor="PO0000896" w:tooltip="Пункт 8.2.7" w:history="1">
        <w:r>
          <w:rPr>
            <w:rStyle w:val="a3"/>
          </w:rPr>
          <w:t>8.2.7</w:t>
        </w:r>
      </w:hyperlink>
      <w:r>
        <w:rPr>
          <w:sz w:val="24"/>
          <w:szCs w:val="24"/>
        </w:rPr>
        <w:t>) определяют по формуле</w:t>
      </w:r>
    </w:p>
    <w:p w:rsidR="00A16D4E" w:rsidRDefault="00A16D4E">
      <w:pPr>
        <w:shd w:val="clear" w:color="auto" w:fill="FFFFFF"/>
        <w:spacing w:before="120" w:after="120"/>
        <w:jc w:val="right"/>
        <w:rPr>
          <w:vanish/>
          <w:color w:val="FFFFFF"/>
          <w:sz w:val="2"/>
          <w:szCs w:val="24"/>
        </w:rPr>
      </w:pPr>
      <w:bookmarkStart w:id="188" w:name="PO0000927"/>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F8D41F1" wp14:editId="7927A4F2">
            <wp:extent cx="1809750" cy="438150"/>
            <wp:effectExtent l="0" t="0" r="0" b="0"/>
            <wp:docPr id="115" name="Рисунок 115" descr="C:\Users\POSTRO~1\AppData\Local\Temp\ns\6755.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POSTRO~1\AppData\Local\Temp\ns\6755.files\image107.png"/>
                    <pic:cNvPicPr>
                      <a:picLocks noChangeAspect="1" noChangeArrowheads="1"/>
                    </pic:cNvPicPr>
                  </pic:nvPicPr>
                  <pic:blipFill>
                    <a:blip r:embed="rId302" r:link="rId303">
                      <a:extLst>
                        <a:ext uri="{28A0092B-C50C-407E-A947-70E740481C1C}">
                          <a14:useLocalDpi xmlns:a14="http://schemas.microsoft.com/office/drawing/2010/main" val="0"/>
                        </a:ext>
                      </a:extLst>
                    </a:blip>
                    <a:srcRect/>
                    <a:stretch>
                      <a:fillRect/>
                    </a:stretch>
                  </pic:blipFill>
                  <pic:spPr bwMode="auto">
                    <a:xfrm>
                      <a:off x="0" y="0"/>
                      <a:ext cx="1809750" cy="438150"/>
                    </a:xfrm>
                    <a:prstGeom prst="rect">
                      <a:avLst/>
                    </a:prstGeom>
                    <a:noFill/>
                    <a:ln>
                      <a:noFill/>
                    </a:ln>
                  </pic:spPr>
                </pic:pic>
              </a:graphicData>
            </a:graphic>
          </wp:inline>
        </w:drawing>
      </w:r>
      <w:r>
        <w:rPr>
          <w:sz w:val="24"/>
          <w:szCs w:val="24"/>
        </w:rPr>
        <w:t>                                         (8.128)</w:t>
      </w:r>
      <w:bookmarkEnd w:id="188"/>
    </w:p>
    <w:p w:rsidR="00A16D4E" w:rsidRDefault="00A16D4E">
      <w:pPr>
        <w:shd w:val="clear" w:color="auto" w:fill="FFFFFF"/>
        <w:ind w:firstLine="284"/>
        <w:jc w:val="both"/>
      </w:pPr>
      <w:r>
        <w:rPr>
          <w:sz w:val="24"/>
          <w:szCs w:val="24"/>
        </w:rPr>
        <w:t>где σ</w:t>
      </w:r>
      <w:r>
        <w:rPr>
          <w:i/>
          <w:iCs/>
          <w:sz w:val="24"/>
          <w:szCs w:val="24"/>
          <w:vertAlign w:val="subscript"/>
        </w:rPr>
        <w:t>s</w:t>
      </w:r>
      <w:r>
        <w:rPr>
          <w:sz w:val="24"/>
          <w:szCs w:val="24"/>
        </w:rPr>
        <w:t xml:space="preserve"> - напряжение в продольной растянутой арматуре в нормальном сечении с трещиной от соответствующей внешней нагрузки, определяемое согласно </w:t>
      </w:r>
      <w:hyperlink w:anchor="PO0000934" w:tooltip="Пункт 8.2.16" w:history="1">
        <w:r>
          <w:rPr>
            <w:rStyle w:val="a3"/>
          </w:rPr>
          <w:t>8.2.16</w:t>
        </w:r>
      </w:hyperlink>
      <w:r>
        <w:rPr>
          <w:sz w:val="24"/>
          <w:szCs w:val="24"/>
        </w:rPr>
        <w:t>;</w:t>
      </w:r>
    </w:p>
    <w:p w:rsidR="00A16D4E" w:rsidRDefault="00A16D4E">
      <w:pPr>
        <w:shd w:val="clear" w:color="auto" w:fill="FFFFFF"/>
        <w:ind w:firstLine="283"/>
        <w:jc w:val="both"/>
      </w:pPr>
      <w:r>
        <w:rPr>
          <w:i/>
          <w:iCs/>
          <w:sz w:val="24"/>
          <w:szCs w:val="24"/>
        </w:rPr>
        <w:t>l</w:t>
      </w:r>
      <w:r>
        <w:rPr>
          <w:i/>
          <w:iCs/>
          <w:sz w:val="24"/>
          <w:szCs w:val="24"/>
          <w:vertAlign w:val="subscript"/>
        </w:rPr>
        <w:t>s</w:t>
      </w:r>
      <w:r>
        <w:rPr>
          <w:sz w:val="24"/>
          <w:szCs w:val="24"/>
        </w:rPr>
        <w:t xml:space="preserve"> - базовое (без учета влияния вида поверхности арматуры) расстояние между смежными нормальными трещинами, определяемое согласно </w:t>
      </w:r>
      <w:hyperlink w:anchor="PO0000956" w:tooltip="Пункт 8.2.17" w:history="1">
        <w:r>
          <w:rPr>
            <w:rStyle w:val="a3"/>
          </w:rPr>
          <w:t>8.2.17</w:t>
        </w:r>
      </w:hyperlink>
      <w:r>
        <w:rPr>
          <w:sz w:val="24"/>
          <w:szCs w:val="24"/>
        </w:rPr>
        <w:t>;</w:t>
      </w:r>
    </w:p>
    <w:p w:rsidR="00A16D4E" w:rsidRDefault="00A16D4E">
      <w:pPr>
        <w:shd w:val="clear" w:color="auto" w:fill="FFFFFF"/>
        <w:ind w:firstLine="284"/>
        <w:jc w:val="both"/>
      </w:pPr>
      <w:r>
        <w:rPr>
          <w:sz w:val="24"/>
          <w:szCs w:val="24"/>
        </w:rPr>
        <w:t>ψ</w:t>
      </w:r>
      <w:r>
        <w:rPr>
          <w:i/>
          <w:iCs/>
          <w:sz w:val="24"/>
          <w:szCs w:val="24"/>
          <w:vertAlign w:val="subscript"/>
        </w:rPr>
        <w:t>s</w:t>
      </w:r>
      <w:r>
        <w:rPr>
          <w:sz w:val="24"/>
          <w:szCs w:val="24"/>
        </w:rPr>
        <w:t xml:space="preserve"> - коэффициент, учитывающий неравномерное распределение относительных деформаций растянутой арматуры между трещинами; допускается принимать коэффициент ψ</w:t>
      </w:r>
      <w:r>
        <w:rPr>
          <w:i/>
          <w:iCs/>
          <w:sz w:val="24"/>
          <w:szCs w:val="24"/>
          <w:vertAlign w:val="subscript"/>
        </w:rPr>
        <w:t>s</w:t>
      </w:r>
      <w:r>
        <w:rPr>
          <w:sz w:val="24"/>
          <w:szCs w:val="24"/>
        </w:rPr>
        <w:t xml:space="preserve"> = 1; если при этом условие (</w:t>
      </w:r>
      <w:hyperlink w:anchor="PO0000886" w:tooltip="Условие 8.118" w:history="1">
        <w:r>
          <w:rPr>
            <w:rStyle w:val="a3"/>
          </w:rPr>
          <w:t>8.118</w:t>
        </w:r>
      </w:hyperlink>
      <w:r>
        <w:rPr>
          <w:sz w:val="24"/>
          <w:szCs w:val="24"/>
        </w:rPr>
        <w:t>) не удовлетворяется, то значение ψ</w:t>
      </w:r>
      <w:r>
        <w:rPr>
          <w:i/>
          <w:iCs/>
          <w:sz w:val="24"/>
          <w:szCs w:val="24"/>
          <w:vertAlign w:val="subscript"/>
        </w:rPr>
        <w:t>s</w:t>
      </w:r>
      <w:r>
        <w:rPr>
          <w:i/>
          <w:iCs/>
          <w:sz w:val="24"/>
          <w:szCs w:val="24"/>
        </w:rPr>
        <w:t xml:space="preserve"> </w:t>
      </w:r>
      <w:r>
        <w:rPr>
          <w:sz w:val="24"/>
          <w:szCs w:val="24"/>
        </w:rPr>
        <w:t>следует определять по формуле (</w:t>
      </w:r>
      <w:hyperlink w:anchor="PO0000965" w:tooltip="Формула 8.138" w:history="1">
        <w:r>
          <w:rPr>
            <w:rStyle w:val="a3"/>
          </w:rPr>
          <w:t>8.138</w:t>
        </w:r>
      </w:hyperlink>
      <w:r>
        <w:rPr>
          <w:sz w:val="24"/>
          <w:szCs w:val="24"/>
        </w:rPr>
        <w:t>);</w:t>
      </w:r>
    </w:p>
    <w:p w:rsidR="00A16D4E" w:rsidRDefault="00A16D4E">
      <w:pPr>
        <w:shd w:val="clear" w:color="auto" w:fill="FFFFFF"/>
        <w:ind w:firstLine="283"/>
        <w:jc w:val="both"/>
      </w:pPr>
      <w:r>
        <w:rPr>
          <w:sz w:val="24"/>
          <w:szCs w:val="24"/>
        </w:rPr>
        <w:t>φ</w:t>
      </w:r>
      <w:r>
        <w:rPr>
          <w:sz w:val="24"/>
          <w:szCs w:val="24"/>
          <w:vertAlign w:val="subscript"/>
        </w:rPr>
        <w:t>1</w:t>
      </w:r>
      <w:r>
        <w:rPr>
          <w:sz w:val="24"/>
          <w:szCs w:val="24"/>
        </w:rPr>
        <w:t xml:space="preserve"> - коэффициент, учитывающий продолжительность действия нагрузки, принимаемый равным:</w:t>
      </w:r>
    </w:p>
    <w:p w:rsidR="00A16D4E" w:rsidRDefault="00A16D4E">
      <w:pPr>
        <w:shd w:val="clear" w:color="auto" w:fill="FFFFFF"/>
        <w:ind w:firstLine="576"/>
        <w:jc w:val="both"/>
      </w:pPr>
      <w:r>
        <w:rPr>
          <w:sz w:val="24"/>
          <w:szCs w:val="24"/>
        </w:rPr>
        <w:t>1,0 - при непродолжительном действии нагрузки;</w:t>
      </w:r>
    </w:p>
    <w:p w:rsidR="00A16D4E" w:rsidRDefault="00A16D4E">
      <w:pPr>
        <w:shd w:val="clear" w:color="auto" w:fill="FFFFFF"/>
        <w:ind w:firstLine="576"/>
        <w:jc w:val="both"/>
      </w:pPr>
      <w:r>
        <w:rPr>
          <w:sz w:val="24"/>
          <w:szCs w:val="24"/>
        </w:rPr>
        <w:t>1,4 - при продолжительном действии нагрузки;</w:t>
      </w:r>
    </w:p>
    <w:p w:rsidR="00A16D4E" w:rsidRDefault="00A16D4E">
      <w:pPr>
        <w:shd w:val="clear" w:color="auto" w:fill="FFFFFF"/>
        <w:ind w:firstLine="283"/>
        <w:jc w:val="both"/>
      </w:pPr>
      <w:r>
        <w:rPr>
          <w:sz w:val="24"/>
          <w:szCs w:val="24"/>
        </w:rPr>
        <w:t>φ</w:t>
      </w:r>
      <w:r>
        <w:rPr>
          <w:sz w:val="24"/>
          <w:szCs w:val="24"/>
          <w:vertAlign w:val="subscript"/>
        </w:rPr>
        <w:t>2</w:t>
      </w:r>
      <w:r>
        <w:rPr>
          <w:sz w:val="24"/>
          <w:szCs w:val="24"/>
        </w:rPr>
        <w:t xml:space="preserve"> - коэффициент, учитывающий профиль продольной арматуры, принимаемый равным:</w:t>
      </w:r>
    </w:p>
    <w:p w:rsidR="00A16D4E" w:rsidRDefault="00A16D4E">
      <w:pPr>
        <w:shd w:val="clear" w:color="auto" w:fill="FFFFFF"/>
        <w:ind w:firstLine="600"/>
        <w:jc w:val="both"/>
      </w:pPr>
      <w:r>
        <w:rPr>
          <w:sz w:val="24"/>
          <w:szCs w:val="24"/>
        </w:rPr>
        <w:t>0,5 - для арматуры периодического профиля и канатной;</w:t>
      </w:r>
    </w:p>
    <w:p w:rsidR="00A16D4E" w:rsidRDefault="00A16D4E">
      <w:pPr>
        <w:shd w:val="clear" w:color="auto" w:fill="FFFFFF"/>
        <w:ind w:firstLine="600"/>
        <w:jc w:val="both"/>
      </w:pPr>
      <w:r>
        <w:rPr>
          <w:sz w:val="24"/>
          <w:szCs w:val="24"/>
        </w:rPr>
        <w:t>0,8 - для гладкой арматуры;</w:t>
      </w:r>
    </w:p>
    <w:p w:rsidR="00A16D4E" w:rsidRDefault="00A16D4E">
      <w:pPr>
        <w:shd w:val="clear" w:color="auto" w:fill="FFFFFF"/>
        <w:ind w:firstLine="283"/>
        <w:jc w:val="both"/>
      </w:pPr>
      <w:r>
        <w:rPr>
          <w:sz w:val="24"/>
          <w:szCs w:val="24"/>
        </w:rPr>
        <w:t>φ</w:t>
      </w:r>
      <w:r>
        <w:rPr>
          <w:sz w:val="24"/>
          <w:szCs w:val="24"/>
          <w:vertAlign w:val="subscript"/>
        </w:rPr>
        <w:t>3</w:t>
      </w:r>
      <w:r>
        <w:rPr>
          <w:sz w:val="24"/>
          <w:szCs w:val="24"/>
        </w:rPr>
        <w:t xml:space="preserve"> - коэффициент, учитывающий характер нагружения, принимаемый равным:</w:t>
      </w:r>
    </w:p>
    <w:p w:rsidR="00A16D4E" w:rsidRDefault="00A16D4E">
      <w:pPr>
        <w:shd w:val="clear" w:color="auto" w:fill="FFFFFF"/>
        <w:ind w:firstLine="576"/>
        <w:jc w:val="both"/>
      </w:pPr>
      <w:r>
        <w:rPr>
          <w:sz w:val="24"/>
          <w:szCs w:val="24"/>
        </w:rPr>
        <w:t>1,0 - для элементов изгибаемых и внецентренно сжатых;</w:t>
      </w:r>
    </w:p>
    <w:p w:rsidR="00A16D4E" w:rsidRDefault="00A16D4E">
      <w:pPr>
        <w:shd w:val="clear" w:color="auto" w:fill="FFFFFF"/>
        <w:ind w:firstLine="576"/>
        <w:jc w:val="both"/>
      </w:pPr>
      <w:r>
        <w:rPr>
          <w:sz w:val="24"/>
          <w:szCs w:val="24"/>
        </w:rPr>
        <w:t>1,2 - для растянутых элементов.</w:t>
      </w:r>
    </w:p>
    <w:p w:rsidR="00A16D4E" w:rsidRDefault="00A16D4E">
      <w:pPr>
        <w:shd w:val="clear" w:color="auto" w:fill="FFFFFF"/>
        <w:ind w:firstLine="283"/>
        <w:jc w:val="both"/>
      </w:pPr>
      <w:bookmarkStart w:id="189" w:name="PO0000934"/>
      <w:r>
        <w:rPr>
          <w:sz w:val="24"/>
          <w:szCs w:val="24"/>
        </w:rPr>
        <w:t xml:space="preserve">8.2.16 Значения напряжения </w:t>
      </w:r>
      <w:bookmarkEnd w:id="189"/>
      <w:r>
        <w:rPr>
          <w:sz w:val="24"/>
          <w:szCs w:val="24"/>
        </w:rPr>
        <w:t>σ</w:t>
      </w:r>
      <w:r>
        <w:rPr>
          <w:i/>
          <w:iCs/>
          <w:sz w:val="24"/>
          <w:szCs w:val="24"/>
          <w:vertAlign w:val="subscript"/>
        </w:rPr>
        <w:t>s</w:t>
      </w:r>
      <w:r>
        <w:rPr>
          <w:sz w:val="24"/>
          <w:szCs w:val="24"/>
        </w:rPr>
        <w:t xml:space="preserve"> в растянутой арматуре изгибаемых элементов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0EFD56C" wp14:editId="0BDB4D4E">
            <wp:extent cx="1390650" cy="438150"/>
            <wp:effectExtent l="0" t="0" r="0" b="0"/>
            <wp:docPr id="116" name="Рисунок 116" descr="C:\Users\POSTRO~1\AppData\Local\Temp\ns\6755.files\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POSTRO~1\AppData\Local\Temp\ns\6755.files\image108.png"/>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r>
        <w:rPr>
          <w:sz w:val="24"/>
          <w:szCs w:val="24"/>
        </w:rPr>
        <w:t>                                             (8.129)</w:t>
      </w:r>
    </w:p>
    <w:p w:rsidR="00A16D4E" w:rsidRDefault="00A16D4E">
      <w:pPr>
        <w:shd w:val="clear" w:color="auto" w:fill="FFFFFF"/>
        <w:ind w:firstLine="284"/>
        <w:jc w:val="both"/>
      </w:pPr>
      <w:r>
        <w:rPr>
          <w:sz w:val="24"/>
          <w:szCs w:val="24"/>
        </w:rPr>
        <w:t xml:space="preserve">где </w:t>
      </w:r>
      <w:r>
        <w:rPr>
          <w:i/>
          <w:iCs/>
          <w:sz w:val="24"/>
          <w:szCs w:val="24"/>
        </w:rPr>
        <w:t>I</w:t>
      </w:r>
      <w:r>
        <w:rPr>
          <w:i/>
          <w:iCs/>
          <w:sz w:val="24"/>
          <w:szCs w:val="24"/>
          <w:vertAlign w:val="subscript"/>
        </w:rPr>
        <w:t>red</w:t>
      </w:r>
      <w:r>
        <w:rPr>
          <w:sz w:val="24"/>
          <w:szCs w:val="24"/>
        </w:rPr>
        <w:t xml:space="preserve">, </w:t>
      </w:r>
      <w:r>
        <w:rPr>
          <w:i/>
          <w:iCs/>
          <w:sz w:val="24"/>
          <w:szCs w:val="24"/>
        </w:rPr>
        <w:t>y</w:t>
      </w:r>
      <w:r>
        <w:rPr>
          <w:i/>
          <w:iCs/>
          <w:sz w:val="24"/>
          <w:szCs w:val="24"/>
          <w:vertAlign w:val="subscript"/>
        </w:rPr>
        <w:t>c</w:t>
      </w:r>
      <w:r>
        <w:rPr>
          <w:i/>
          <w:iCs/>
          <w:sz w:val="24"/>
          <w:szCs w:val="24"/>
        </w:rPr>
        <w:t xml:space="preserve"> </w:t>
      </w:r>
      <w:r>
        <w:rPr>
          <w:sz w:val="24"/>
          <w:szCs w:val="24"/>
        </w:rPr>
        <w:t xml:space="preserve">- момент инерции и высота сжатой зоны приведенного поперечного сечения элемента, определяемые с учетом площади сечения только сжатой зоны бетона, площадей сечения растянутой и сжатой арматуры согласно </w:t>
      </w:r>
      <w:hyperlink w:anchor="PO0001004" w:tooltip="Пункт 8.2.27" w:history="1">
        <w:r>
          <w:rPr>
            <w:rStyle w:val="a3"/>
          </w:rPr>
          <w:t>8.2.27</w:t>
        </w:r>
      </w:hyperlink>
      <w:r>
        <w:rPr>
          <w:sz w:val="24"/>
          <w:szCs w:val="24"/>
        </w:rPr>
        <w:t>, принимая в соответствующих формулах значения коэффициента приведения арматуры к бетону α</w:t>
      </w:r>
      <w:r>
        <w:rPr>
          <w:i/>
          <w:iCs/>
          <w:sz w:val="24"/>
          <w:szCs w:val="24"/>
          <w:vertAlign w:val="subscript"/>
        </w:rPr>
        <w:t>s</w:t>
      </w:r>
      <w:r>
        <w:rPr>
          <w:sz w:val="24"/>
          <w:szCs w:val="24"/>
          <w:vertAlign w:val="subscript"/>
        </w:rPr>
        <w:t>2</w:t>
      </w:r>
      <w:r>
        <w:rPr>
          <w:i/>
          <w:iCs/>
          <w:sz w:val="24"/>
          <w:szCs w:val="24"/>
        </w:rPr>
        <w:t xml:space="preserve"> = </w:t>
      </w:r>
      <w:r>
        <w:rPr>
          <w:sz w:val="24"/>
          <w:szCs w:val="24"/>
        </w:rPr>
        <w:t>α</w:t>
      </w:r>
      <w:r>
        <w:rPr>
          <w:i/>
          <w:iCs/>
          <w:sz w:val="24"/>
          <w:szCs w:val="24"/>
          <w:vertAlign w:val="subscript"/>
        </w:rPr>
        <w:t>s</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 xml:space="preserve">Для изгибаемых элементов </w:t>
      </w:r>
      <w:r>
        <w:rPr>
          <w:i/>
          <w:iCs/>
          <w:sz w:val="24"/>
          <w:szCs w:val="24"/>
        </w:rPr>
        <w:t>у</w:t>
      </w:r>
      <w:r>
        <w:rPr>
          <w:i/>
          <w:iCs/>
          <w:sz w:val="24"/>
          <w:szCs w:val="24"/>
          <w:vertAlign w:val="subscript"/>
        </w:rPr>
        <w:t>с</w:t>
      </w:r>
      <w:r>
        <w:rPr>
          <w:i/>
          <w:iCs/>
          <w:sz w:val="24"/>
          <w:szCs w:val="24"/>
        </w:rPr>
        <w:t xml:space="preserve"> = х </w:t>
      </w:r>
      <w:r>
        <w:rPr>
          <w:sz w:val="24"/>
          <w:szCs w:val="24"/>
        </w:rPr>
        <w:t xml:space="preserve">(рисунок </w:t>
      </w:r>
      <w:hyperlink w:anchor="SO0000022" w:tooltip="Рисунок 8.18" w:history="1">
        <w:r>
          <w:rPr>
            <w:rStyle w:val="a3"/>
          </w:rPr>
          <w:t>8.18</w:t>
        </w:r>
      </w:hyperlink>
      <w:r>
        <w:rPr>
          <w:sz w:val="24"/>
          <w:szCs w:val="24"/>
        </w:rPr>
        <w:t xml:space="preserve">), где </w:t>
      </w:r>
      <w:r>
        <w:rPr>
          <w:i/>
          <w:iCs/>
          <w:sz w:val="24"/>
          <w:szCs w:val="24"/>
        </w:rPr>
        <w:t xml:space="preserve">х </w:t>
      </w:r>
      <w:r>
        <w:rPr>
          <w:sz w:val="24"/>
          <w:szCs w:val="24"/>
        </w:rPr>
        <w:t xml:space="preserve">- высота сжатой зоны бетона, определяемая согласно </w:t>
      </w:r>
      <w:hyperlink w:anchor="PO0001012" w:tooltip="Пункт 8.2.28" w:history="1">
        <w:r>
          <w:rPr>
            <w:rStyle w:val="a3"/>
          </w:rPr>
          <w:t>8.2.28</w:t>
        </w:r>
      </w:hyperlink>
      <w:r>
        <w:rPr>
          <w:sz w:val="24"/>
          <w:szCs w:val="24"/>
        </w:rPr>
        <w:t xml:space="preserve"> при α</w:t>
      </w:r>
      <w:r>
        <w:rPr>
          <w:i/>
          <w:iCs/>
          <w:sz w:val="24"/>
          <w:szCs w:val="24"/>
          <w:vertAlign w:val="subscript"/>
        </w:rPr>
        <w:t>s</w:t>
      </w:r>
      <w:r>
        <w:rPr>
          <w:sz w:val="24"/>
          <w:szCs w:val="24"/>
          <w:vertAlign w:val="subscript"/>
        </w:rPr>
        <w:t>2</w:t>
      </w:r>
      <w:r>
        <w:rPr>
          <w:sz w:val="24"/>
          <w:szCs w:val="24"/>
        </w:rPr>
        <w:t xml:space="preserve"> = α</w:t>
      </w:r>
      <w:r>
        <w:rPr>
          <w:i/>
          <w:iCs/>
          <w:sz w:val="24"/>
          <w:szCs w:val="24"/>
          <w:vertAlign w:val="subscript"/>
        </w:rPr>
        <w:t>s</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Значение коэффициента приведения арматуры к бетону α</w:t>
      </w:r>
      <w:r>
        <w:rPr>
          <w:i/>
          <w:iCs/>
          <w:sz w:val="24"/>
          <w:szCs w:val="24"/>
          <w:vertAlign w:val="subscript"/>
        </w:rPr>
        <w:t>s</w:t>
      </w:r>
      <w:r>
        <w:rPr>
          <w:sz w:val="24"/>
          <w:szCs w:val="24"/>
          <w:vertAlign w:val="subscript"/>
        </w:rPr>
        <w:t>1</w:t>
      </w:r>
      <w:r>
        <w:rPr>
          <w:sz w:val="24"/>
          <w:szCs w:val="24"/>
        </w:rPr>
        <w:t xml:space="preserve"> 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7315E3C" wp14:editId="3BF91247">
            <wp:extent cx="800100" cy="438150"/>
            <wp:effectExtent l="0" t="0" r="0" b="0"/>
            <wp:docPr id="117" name="Рисунок 117" descr="C:\Users\POSTRO~1\AppData\Local\Temp\ns\6755.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POSTRO~1\AppData\Local\Temp\ns\6755.files\image109.png"/>
                    <pic:cNvPicPr>
                      <a:picLocks noChangeAspect="1" noChangeArrowheads="1"/>
                    </pic:cNvPicPr>
                  </pic:nvPicPr>
                  <pic:blipFill>
                    <a:blip r:embed="rId306" r:link="rId307">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Pr>
          <w:sz w:val="24"/>
          <w:szCs w:val="24"/>
        </w:rPr>
        <w:t>                                                     (8.130)</w:t>
      </w:r>
    </w:p>
    <w:p w:rsidR="00A16D4E" w:rsidRDefault="00A16D4E">
      <w:pPr>
        <w:shd w:val="clear" w:color="auto" w:fill="FFFFFF"/>
        <w:ind w:firstLine="284"/>
        <w:jc w:val="both"/>
      </w:pPr>
      <w:r>
        <w:rPr>
          <w:sz w:val="24"/>
          <w:szCs w:val="24"/>
        </w:rPr>
        <w:t xml:space="preserve">где </w:t>
      </w:r>
      <w:r>
        <w:rPr>
          <w:i/>
          <w:iCs/>
          <w:sz w:val="24"/>
          <w:szCs w:val="24"/>
        </w:rPr>
        <w:t>E</w:t>
      </w:r>
      <w:r>
        <w:rPr>
          <w:i/>
          <w:iCs/>
          <w:sz w:val="24"/>
          <w:szCs w:val="24"/>
          <w:vertAlign w:val="subscript"/>
        </w:rPr>
        <w:t>b,red</w:t>
      </w:r>
      <w:r>
        <w:rPr>
          <w:i/>
          <w:iCs/>
          <w:sz w:val="24"/>
          <w:szCs w:val="24"/>
        </w:rPr>
        <w:t xml:space="preserve"> - </w:t>
      </w:r>
      <w:r>
        <w:rPr>
          <w:sz w:val="24"/>
          <w:szCs w:val="24"/>
        </w:rPr>
        <w:t>приведенный модуль деформации сжатого бетона, учитывающий неупругие деформации сжатого бетона и определяемый по формуле</w:t>
      </w:r>
    </w:p>
    <w:p w:rsidR="00A16D4E" w:rsidRDefault="00A16D4E">
      <w:pPr>
        <w:shd w:val="clear" w:color="auto" w:fill="FFFFFF"/>
        <w:spacing w:before="120" w:after="120"/>
        <w:jc w:val="right"/>
      </w:pPr>
      <w:bookmarkStart w:id="190" w:name="PO0000939"/>
      <w:r>
        <w:rPr>
          <w:noProof/>
          <w:sz w:val="24"/>
          <w:szCs w:val="24"/>
          <w:vertAlign w:val="subscript"/>
          <w:lang w:eastAsia="ru-RU"/>
        </w:rPr>
        <w:drawing>
          <wp:inline distT="0" distB="0" distL="0" distR="0" wp14:anchorId="5D3F1438" wp14:editId="57F78DCC">
            <wp:extent cx="933450" cy="457200"/>
            <wp:effectExtent l="0" t="0" r="0" b="0"/>
            <wp:docPr id="118" name="Рисунок 118" descr="C:\Users\POSTRO~1\AppData\Local\Temp\ns\6755.files\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POSTRO~1\AppData\Local\Temp\ns\6755.files\image110.png"/>
                    <pic:cNvPicPr>
                      <a:picLocks noChangeAspect="1" noChangeArrowheads="1"/>
                    </pic:cNvPicPr>
                  </pic:nvPicPr>
                  <pic:blipFill>
                    <a:blip r:embed="rId308" r:link="rId309">
                      <a:extLst>
                        <a:ext uri="{28A0092B-C50C-407E-A947-70E740481C1C}">
                          <a14:useLocalDpi xmlns:a14="http://schemas.microsoft.com/office/drawing/2010/main" val="0"/>
                        </a:ext>
                      </a:extLst>
                    </a:blip>
                    <a:srcRect/>
                    <a:stretch>
                      <a:fillRect/>
                    </a:stretch>
                  </pic:blipFill>
                  <pic:spPr bwMode="auto">
                    <a:xfrm>
                      <a:off x="0" y="0"/>
                      <a:ext cx="933450" cy="457200"/>
                    </a:xfrm>
                    <a:prstGeom prst="rect">
                      <a:avLst/>
                    </a:prstGeom>
                    <a:noFill/>
                    <a:ln>
                      <a:noFill/>
                    </a:ln>
                  </pic:spPr>
                </pic:pic>
              </a:graphicData>
            </a:graphic>
          </wp:inline>
        </w:drawing>
      </w:r>
      <w:r>
        <w:rPr>
          <w:sz w:val="24"/>
          <w:szCs w:val="24"/>
        </w:rPr>
        <w:t>                                                  (8.131)</w:t>
      </w:r>
      <w:bookmarkEnd w:id="190"/>
    </w:p>
    <w:p w:rsidR="00A16D4E" w:rsidRDefault="00A16D4E">
      <w:pPr>
        <w:shd w:val="clear" w:color="auto" w:fill="FFFFFF"/>
        <w:ind w:firstLine="283"/>
        <w:jc w:val="both"/>
      </w:pPr>
      <w:r>
        <w:rPr>
          <w:sz w:val="24"/>
          <w:szCs w:val="24"/>
        </w:rPr>
        <w:t>Относительную деформацию бетона ε</w:t>
      </w:r>
      <w:r>
        <w:rPr>
          <w:i/>
          <w:iCs/>
          <w:sz w:val="24"/>
          <w:szCs w:val="24"/>
          <w:vertAlign w:val="subscript"/>
        </w:rPr>
        <w:t>b</w:t>
      </w:r>
      <w:r>
        <w:rPr>
          <w:sz w:val="24"/>
          <w:szCs w:val="24"/>
          <w:vertAlign w:val="subscript"/>
        </w:rPr>
        <w:t>1</w:t>
      </w:r>
      <w:r>
        <w:rPr>
          <w:i/>
          <w:iCs/>
          <w:sz w:val="24"/>
          <w:szCs w:val="24"/>
          <w:vertAlign w:val="subscript"/>
        </w:rPr>
        <w:t>,red</w:t>
      </w:r>
      <w:r>
        <w:rPr>
          <w:sz w:val="24"/>
          <w:szCs w:val="24"/>
        </w:rPr>
        <w:t xml:space="preserve"> принимают равной 0,0015.</w:t>
      </w:r>
    </w:p>
    <w:p w:rsidR="00A16D4E" w:rsidRDefault="00A16D4E">
      <w:pPr>
        <w:shd w:val="clear" w:color="auto" w:fill="FFFFFF"/>
        <w:ind w:firstLine="283"/>
        <w:jc w:val="both"/>
      </w:pPr>
      <w:r>
        <w:rPr>
          <w:sz w:val="24"/>
          <w:szCs w:val="24"/>
        </w:rPr>
        <w:t>Допускается напряжение σ</w:t>
      </w:r>
      <w:r>
        <w:rPr>
          <w:i/>
          <w:iCs/>
          <w:sz w:val="24"/>
          <w:szCs w:val="24"/>
          <w:vertAlign w:val="subscript"/>
        </w:rPr>
        <w:t>s</w:t>
      </w:r>
      <w:r>
        <w:rPr>
          <w:i/>
          <w:iCs/>
          <w:sz w:val="24"/>
          <w:szCs w:val="24"/>
        </w:rPr>
        <w:t xml:space="preserve"> </w:t>
      </w:r>
      <w:r>
        <w:rPr>
          <w:sz w:val="24"/>
          <w:szCs w:val="24"/>
        </w:rPr>
        <w:t>определять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F07A2B3" wp14:editId="72F993D4">
            <wp:extent cx="800100" cy="438150"/>
            <wp:effectExtent l="0" t="0" r="0" b="0"/>
            <wp:docPr id="119" name="Рисунок 119" descr="C:\Users\POSTRO~1\AppData\Local\Temp\ns\6755.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POSTRO~1\AppData\Local\Temp\ns\6755.files\image111.png"/>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Pr>
          <w:sz w:val="24"/>
          <w:szCs w:val="24"/>
        </w:rPr>
        <w:t>                                                      (8.132)</w:t>
      </w:r>
    </w:p>
    <w:p w:rsidR="00A16D4E" w:rsidRDefault="00A16D4E">
      <w:pPr>
        <w:shd w:val="clear" w:color="auto" w:fill="FFFFFF"/>
        <w:ind w:firstLine="284"/>
        <w:jc w:val="both"/>
      </w:pPr>
      <w:r>
        <w:rPr>
          <w:sz w:val="24"/>
          <w:szCs w:val="24"/>
        </w:rPr>
        <w:t xml:space="preserve">где </w:t>
      </w:r>
      <w:r>
        <w:rPr>
          <w:i/>
          <w:iCs/>
          <w:sz w:val="24"/>
          <w:szCs w:val="24"/>
        </w:rPr>
        <w:t>z</w:t>
      </w:r>
      <w:r>
        <w:rPr>
          <w:i/>
          <w:iCs/>
          <w:sz w:val="24"/>
          <w:szCs w:val="24"/>
          <w:vertAlign w:val="subscript"/>
        </w:rPr>
        <w:t>s</w:t>
      </w:r>
      <w:r>
        <w:rPr>
          <w:i/>
          <w:iCs/>
          <w:sz w:val="24"/>
          <w:szCs w:val="24"/>
        </w:rPr>
        <w:t xml:space="preserve"> </w:t>
      </w:r>
      <w:r>
        <w:rPr>
          <w:sz w:val="24"/>
          <w:szCs w:val="24"/>
        </w:rPr>
        <w:t>- расстояние от центра тяжести растянутой арматуры до точки приложения равнодействующей усилий в сжатой зоне элемента.</w:t>
      </w:r>
    </w:p>
    <w:p w:rsidR="00A16D4E" w:rsidRDefault="00A16D4E">
      <w:pPr>
        <w:spacing w:before="120" w:after="120"/>
        <w:jc w:val="center"/>
        <w:rPr>
          <w:vanish/>
          <w:color w:val="FFFFFF"/>
          <w:sz w:val="2"/>
        </w:rPr>
      </w:pPr>
      <w:bookmarkStart w:id="191" w:name="SO0000022"/>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6BA90DF2" wp14:editId="4F88E656">
            <wp:extent cx="4772025" cy="3333750"/>
            <wp:effectExtent l="0" t="0" r="9525" b="0"/>
            <wp:docPr id="120" name="Рисунок 116" descr="C:\Users\POSTRO~1\AppData\Local\Temp\ns\6755.fil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Users\POSTRO~1\AppData\Local\Temp\ns\6755.files\image112.jpg"/>
                    <pic:cNvPicPr>
                      <a:picLocks noChangeAspect="1" noChangeArrowheads="1"/>
                    </pic:cNvPicPr>
                  </pic:nvPicPr>
                  <pic:blipFill>
                    <a:blip r:embed="rId312" r:link="rId313">
                      <a:extLst>
                        <a:ext uri="{28A0092B-C50C-407E-A947-70E740481C1C}">
                          <a14:useLocalDpi xmlns:a14="http://schemas.microsoft.com/office/drawing/2010/main" val="0"/>
                        </a:ext>
                      </a:extLst>
                    </a:blip>
                    <a:srcRect/>
                    <a:stretch>
                      <a:fillRect/>
                    </a:stretch>
                  </pic:blipFill>
                  <pic:spPr bwMode="auto">
                    <a:xfrm>
                      <a:off x="0" y="0"/>
                      <a:ext cx="4772025" cy="3333750"/>
                    </a:xfrm>
                    <a:prstGeom prst="rect">
                      <a:avLst/>
                    </a:prstGeom>
                    <a:noFill/>
                    <a:ln>
                      <a:noFill/>
                    </a:ln>
                  </pic:spPr>
                </pic:pic>
              </a:graphicData>
            </a:graphic>
          </wp:inline>
        </w:drawing>
      </w:r>
      <w:bookmarkEnd w:id="191"/>
    </w:p>
    <w:p w:rsidR="00A16D4E" w:rsidRDefault="00A16D4E">
      <w:pPr>
        <w:shd w:val="clear" w:color="auto" w:fill="FFFFFF"/>
        <w:jc w:val="center"/>
      </w:pPr>
      <w:r>
        <w:rPr>
          <w:i/>
          <w:iCs/>
        </w:rPr>
        <w:t>1</w:t>
      </w:r>
      <w:r>
        <w:t xml:space="preserve"> - уровень центра тяжести приведенного поперечного сечения</w:t>
      </w:r>
    </w:p>
    <w:p w:rsidR="00A16D4E" w:rsidRDefault="00A16D4E">
      <w:pPr>
        <w:shd w:val="clear" w:color="auto" w:fill="FFFFFF"/>
        <w:spacing w:before="120" w:after="120"/>
        <w:jc w:val="center"/>
      </w:pPr>
      <w:r>
        <w:rPr>
          <w:b/>
          <w:bCs/>
          <w:i/>
          <w:iCs/>
          <w:sz w:val="24"/>
          <w:szCs w:val="24"/>
        </w:rPr>
        <w:t xml:space="preserve">Рисунок 8.18 </w:t>
      </w:r>
      <w:r>
        <w:rPr>
          <w:b/>
          <w:bCs/>
          <w:sz w:val="24"/>
          <w:szCs w:val="24"/>
        </w:rPr>
        <w:t>- Схема напряженно-деформированного состояния элемента с трещинами при действии изгибающего момента (</w:t>
      </w:r>
      <w:r>
        <w:rPr>
          <w:b/>
          <w:bCs/>
          <w:i/>
          <w:iCs/>
          <w:sz w:val="24"/>
          <w:szCs w:val="24"/>
        </w:rPr>
        <w:t>а, б</w:t>
      </w:r>
      <w:r>
        <w:rPr>
          <w:b/>
          <w:bCs/>
          <w:sz w:val="24"/>
          <w:szCs w:val="24"/>
        </w:rPr>
        <w:t>)</w:t>
      </w:r>
      <w:r>
        <w:rPr>
          <w:b/>
          <w:bCs/>
          <w:i/>
          <w:iCs/>
          <w:sz w:val="24"/>
          <w:szCs w:val="24"/>
        </w:rPr>
        <w:t xml:space="preserve">, </w:t>
      </w:r>
      <w:r>
        <w:rPr>
          <w:b/>
          <w:bCs/>
          <w:sz w:val="24"/>
          <w:szCs w:val="24"/>
        </w:rPr>
        <w:t>изгибающего момента и продольной силы (</w:t>
      </w:r>
      <w:r>
        <w:rPr>
          <w:b/>
          <w:bCs/>
          <w:i/>
          <w:iCs/>
          <w:sz w:val="24"/>
          <w:szCs w:val="24"/>
        </w:rPr>
        <w:t>в</w:t>
      </w:r>
      <w:r>
        <w:rPr>
          <w:b/>
          <w:bCs/>
          <w:sz w:val="24"/>
          <w:szCs w:val="24"/>
        </w:rPr>
        <w:t>)</w:t>
      </w:r>
    </w:p>
    <w:p w:rsidR="00A16D4E" w:rsidRDefault="00A16D4E">
      <w:pPr>
        <w:shd w:val="clear" w:color="auto" w:fill="FFFFFF"/>
        <w:ind w:firstLine="283"/>
        <w:jc w:val="both"/>
      </w:pPr>
      <w:r>
        <w:rPr>
          <w:sz w:val="24"/>
          <w:szCs w:val="24"/>
        </w:rPr>
        <w:t xml:space="preserve">Для элементов прямоугольного поперечного сечения при отсутствии (или без учета) сжатой арматуры значение </w:t>
      </w:r>
      <w:r>
        <w:rPr>
          <w:i/>
          <w:iCs/>
          <w:sz w:val="24"/>
          <w:szCs w:val="24"/>
        </w:rPr>
        <w:t>z</w:t>
      </w:r>
      <w:r>
        <w:rPr>
          <w:i/>
          <w:iCs/>
          <w:sz w:val="24"/>
          <w:szCs w:val="24"/>
          <w:vertAlign w:val="subscript"/>
        </w:rPr>
        <w:t>s</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bookmarkStart w:id="192" w:name="PO0000946"/>
      <w:r>
        <w:rPr>
          <w:noProof/>
          <w:sz w:val="24"/>
          <w:szCs w:val="24"/>
          <w:vertAlign w:val="subscript"/>
          <w:lang w:eastAsia="ru-RU"/>
        </w:rPr>
        <w:drawing>
          <wp:inline distT="0" distB="0" distL="0" distR="0" wp14:anchorId="51F960F6" wp14:editId="67099089">
            <wp:extent cx="762000" cy="400050"/>
            <wp:effectExtent l="0" t="0" r="0" b="0"/>
            <wp:docPr id="121" name="Рисунок 121" descr="C:\Users\POSTRO~1\AppData\Local\Temp\ns\6755.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POSTRO~1\AppData\Local\Temp\ns\6755.files\image113.png"/>
                    <pic:cNvPicPr>
                      <a:picLocks noChangeAspect="1" noChangeArrowheads="1"/>
                    </pic:cNvPicPr>
                  </pic:nvPicPr>
                  <pic:blipFill>
                    <a:blip r:embed="rId314" r:link="rId315">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bookmarkEnd w:id="192"/>
      <w:r>
        <w:rPr>
          <w:sz w:val="24"/>
          <w:szCs w:val="24"/>
        </w:rPr>
        <w:t>                                                       (8.133)</w:t>
      </w:r>
    </w:p>
    <w:p w:rsidR="00A16D4E" w:rsidRDefault="00A16D4E">
      <w:pPr>
        <w:shd w:val="clear" w:color="auto" w:fill="FFFFFF"/>
        <w:ind w:firstLine="283"/>
        <w:jc w:val="both"/>
      </w:pPr>
      <w:r>
        <w:rPr>
          <w:sz w:val="24"/>
          <w:szCs w:val="24"/>
        </w:rPr>
        <w:t xml:space="preserve">Для элементов прямоугольного, таврового (с полкой в сжатой зоне) и двутаврового поперечного сечения допускается значение </w:t>
      </w:r>
      <w:r>
        <w:rPr>
          <w:i/>
          <w:iCs/>
          <w:sz w:val="24"/>
          <w:szCs w:val="24"/>
        </w:rPr>
        <w:t>z</w:t>
      </w:r>
      <w:r>
        <w:rPr>
          <w:i/>
          <w:iCs/>
          <w:sz w:val="24"/>
          <w:szCs w:val="24"/>
          <w:vertAlign w:val="subscript"/>
        </w:rPr>
        <w:t>s</w:t>
      </w:r>
      <w:r>
        <w:rPr>
          <w:i/>
          <w:iCs/>
          <w:sz w:val="24"/>
          <w:szCs w:val="24"/>
        </w:rPr>
        <w:t xml:space="preserve"> </w:t>
      </w:r>
      <w:r>
        <w:rPr>
          <w:sz w:val="24"/>
          <w:szCs w:val="24"/>
        </w:rPr>
        <w:t>принимать равным 0,8</w:t>
      </w:r>
      <w:r>
        <w:rPr>
          <w:i/>
          <w:iCs/>
          <w:sz w:val="24"/>
          <w:szCs w:val="24"/>
        </w:rPr>
        <w:t>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 xml:space="preserve">При действии изгибающего момента </w:t>
      </w:r>
      <w:r>
        <w:rPr>
          <w:i/>
          <w:iCs/>
          <w:sz w:val="24"/>
          <w:szCs w:val="24"/>
        </w:rPr>
        <w:t xml:space="preserve">М </w:t>
      </w:r>
      <w:r>
        <w:rPr>
          <w:sz w:val="24"/>
          <w:szCs w:val="24"/>
        </w:rPr>
        <w:t xml:space="preserve">и продольной силы </w:t>
      </w:r>
      <w:r>
        <w:rPr>
          <w:i/>
          <w:iCs/>
          <w:sz w:val="24"/>
          <w:szCs w:val="24"/>
        </w:rPr>
        <w:t>N</w:t>
      </w:r>
      <w:r>
        <w:rPr>
          <w:sz w:val="24"/>
          <w:szCs w:val="24"/>
        </w:rPr>
        <w:t xml:space="preserve"> напряжение σ</w:t>
      </w:r>
      <w:r>
        <w:rPr>
          <w:i/>
          <w:iCs/>
          <w:sz w:val="24"/>
          <w:szCs w:val="24"/>
          <w:vertAlign w:val="subscript"/>
        </w:rPr>
        <w:t>s</w:t>
      </w:r>
      <w:r>
        <w:rPr>
          <w:i/>
          <w:iCs/>
          <w:sz w:val="24"/>
          <w:szCs w:val="24"/>
        </w:rPr>
        <w:t xml:space="preserve"> </w:t>
      </w:r>
      <w:r>
        <w:rPr>
          <w:sz w:val="24"/>
          <w:szCs w:val="24"/>
        </w:rPr>
        <w:t>в растянутой арматуре определяют по формуле</w:t>
      </w:r>
    </w:p>
    <w:p w:rsidR="00A16D4E" w:rsidRDefault="00A16D4E">
      <w:pPr>
        <w:shd w:val="clear" w:color="auto" w:fill="FFFFFF"/>
        <w:spacing w:before="120" w:after="120"/>
        <w:jc w:val="right"/>
        <w:rPr>
          <w:vanish/>
          <w:color w:val="FFFFFF"/>
          <w:sz w:val="2"/>
          <w:szCs w:val="24"/>
        </w:rPr>
      </w:pPr>
      <w:bookmarkStart w:id="193" w:name="PO0000949"/>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4FAC96F" wp14:editId="540E9638">
            <wp:extent cx="1924050" cy="476250"/>
            <wp:effectExtent l="0" t="0" r="0" b="0"/>
            <wp:docPr id="122" name="Рисунок 122" descr="C:\Users\POSTRO~1\AppData\Local\Temp\ns\6755.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POSTRO~1\AppData\Local\Temp\ns\6755.files\image114.png"/>
                    <pic:cNvPicPr>
                      <a:picLocks noChangeAspect="1" noChangeArrowheads="1"/>
                    </pic:cNvPicPr>
                  </pic:nvPicPr>
                  <pic:blipFill>
                    <a:blip r:embed="rId316" r:link="rId317">
                      <a:extLst>
                        <a:ext uri="{28A0092B-C50C-407E-A947-70E740481C1C}">
                          <a14:useLocalDpi xmlns:a14="http://schemas.microsoft.com/office/drawing/2010/main" val="0"/>
                        </a:ext>
                      </a:extLst>
                    </a:blip>
                    <a:srcRect/>
                    <a:stretch>
                      <a:fillRect/>
                    </a:stretch>
                  </pic:blipFill>
                  <pic:spPr bwMode="auto">
                    <a:xfrm>
                      <a:off x="0" y="0"/>
                      <a:ext cx="1924050" cy="476250"/>
                    </a:xfrm>
                    <a:prstGeom prst="rect">
                      <a:avLst/>
                    </a:prstGeom>
                    <a:noFill/>
                    <a:ln>
                      <a:noFill/>
                    </a:ln>
                  </pic:spPr>
                </pic:pic>
              </a:graphicData>
            </a:graphic>
          </wp:inline>
        </w:drawing>
      </w:r>
      <w:bookmarkEnd w:id="193"/>
      <w:r>
        <w:rPr>
          <w:sz w:val="24"/>
          <w:szCs w:val="24"/>
        </w:rPr>
        <w:t>                                        (8.134)</w:t>
      </w:r>
    </w:p>
    <w:p w:rsidR="00A16D4E" w:rsidRDefault="00A16D4E">
      <w:pPr>
        <w:ind w:firstLine="284"/>
        <w:jc w:val="both"/>
      </w:pPr>
      <w:r>
        <w:rPr>
          <w:sz w:val="24"/>
          <w:szCs w:val="24"/>
        </w:rPr>
        <w:t xml:space="preserve">где </w:t>
      </w:r>
      <w:r>
        <w:rPr>
          <w:i/>
          <w:iCs/>
          <w:sz w:val="24"/>
          <w:szCs w:val="24"/>
        </w:rPr>
        <w:t>A</w:t>
      </w:r>
      <w:r>
        <w:rPr>
          <w:i/>
          <w:iCs/>
          <w:sz w:val="24"/>
          <w:szCs w:val="24"/>
          <w:vertAlign w:val="subscript"/>
        </w:rPr>
        <w:t>red</w:t>
      </w:r>
      <w:r>
        <w:rPr>
          <w:i/>
          <w:iCs/>
          <w:sz w:val="24"/>
          <w:szCs w:val="24"/>
        </w:rPr>
        <w:t>, у</w:t>
      </w:r>
      <w:r>
        <w:rPr>
          <w:i/>
          <w:iCs/>
          <w:sz w:val="24"/>
          <w:szCs w:val="24"/>
          <w:vertAlign w:val="subscript"/>
        </w:rPr>
        <w:t>с</w:t>
      </w:r>
      <w:r>
        <w:rPr>
          <w:i/>
          <w:iCs/>
          <w:sz w:val="24"/>
          <w:szCs w:val="24"/>
        </w:rPr>
        <w:t xml:space="preserve"> </w:t>
      </w:r>
      <w:r>
        <w:rPr>
          <w:sz w:val="24"/>
          <w:szCs w:val="24"/>
        </w:rPr>
        <w:t xml:space="preserve">- площадь приведенного поперечного сечения элемента и расстояние от наиболее сжатого волокна бетона до центра тяжести приведенного сечения, определяемые по общим правилам расчета геометрических характеристик сечений упругих элементов с учетом площади сечения только сжатой зоны бетона, площадей сечения растянутой и сжатой арматуры согласно </w:t>
      </w:r>
      <w:hyperlink w:anchor="PO0001012" w:tooltip="Пункт 8.2.28" w:history="1">
        <w:r>
          <w:rPr>
            <w:rStyle w:val="a3"/>
          </w:rPr>
          <w:t>8.2.28</w:t>
        </w:r>
      </w:hyperlink>
      <w:r>
        <w:rPr>
          <w:sz w:val="24"/>
          <w:szCs w:val="24"/>
        </w:rPr>
        <w:t>, принимая коэффициент приведения арматуры к бетону α</w:t>
      </w:r>
      <w:r>
        <w:rPr>
          <w:i/>
          <w:iCs/>
          <w:sz w:val="24"/>
          <w:szCs w:val="24"/>
          <w:vertAlign w:val="subscript"/>
        </w:rPr>
        <w:t>s</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Допускается напряжение σ</w:t>
      </w:r>
      <w:r>
        <w:rPr>
          <w:i/>
          <w:iCs/>
          <w:sz w:val="24"/>
          <w:szCs w:val="24"/>
          <w:vertAlign w:val="subscript"/>
        </w:rPr>
        <w:t>s</w:t>
      </w:r>
      <w:r>
        <w:rPr>
          <w:sz w:val="24"/>
          <w:szCs w:val="24"/>
        </w:rPr>
        <w:t xml:space="preserve"> определять по формуле</w:t>
      </w:r>
    </w:p>
    <w:p w:rsidR="00A16D4E" w:rsidRDefault="00A16D4E">
      <w:pPr>
        <w:shd w:val="clear" w:color="auto" w:fill="FFFFFF"/>
        <w:spacing w:before="120" w:after="120"/>
        <w:jc w:val="right"/>
      </w:pPr>
      <w:bookmarkStart w:id="194" w:name="PO0000951"/>
      <w:r>
        <w:rPr>
          <w:noProof/>
          <w:sz w:val="24"/>
          <w:szCs w:val="24"/>
          <w:vertAlign w:val="subscript"/>
          <w:lang w:eastAsia="ru-RU"/>
        </w:rPr>
        <w:drawing>
          <wp:inline distT="0" distB="0" distL="0" distR="0" wp14:anchorId="4EA5B597" wp14:editId="46343420">
            <wp:extent cx="1066800" cy="438150"/>
            <wp:effectExtent l="0" t="0" r="0" b="0"/>
            <wp:docPr id="123" name="Рисунок 123" descr="C:\Users\POSTRO~1\AppData\Local\Temp\ns\6755.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POSTRO~1\AppData\Local\Temp\ns\6755.files\image115.png"/>
                    <pic:cNvPicPr>
                      <a:picLocks noChangeAspect="1" noChangeArrowheads="1"/>
                    </pic:cNvPicPr>
                  </pic:nvPicPr>
                  <pic:blipFill>
                    <a:blip r:embed="rId318" r:link="rId319">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a:ln>
                      <a:noFill/>
                    </a:ln>
                  </pic:spPr>
                </pic:pic>
              </a:graphicData>
            </a:graphic>
          </wp:inline>
        </w:drawing>
      </w:r>
      <w:r>
        <w:rPr>
          <w:sz w:val="24"/>
          <w:szCs w:val="24"/>
        </w:rPr>
        <w:t>                                                    (8.135)</w:t>
      </w:r>
      <w:bookmarkEnd w:id="194"/>
    </w:p>
    <w:p w:rsidR="00A16D4E" w:rsidRDefault="00A16D4E">
      <w:pPr>
        <w:shd w:val="clear" w:color="auto" w:fill="FFFFFF"/>
        <w:ind w:firstLine="284"/>
        <w:jc w:val="both"/>
      </w:pPr>
      <w:r>
        <w:rPr>
          <w:sz w:val="24"/>
          <w:szCs w:val="24"/>
        </w:rPr>
        <w:t xml:space="preserve">где </w:t>
      </w:r>
      <w:r>
        <w:rPr>
          <w:i/>
          <w:iCs/>
          <w:sz w:val="24"/>
          <w:szCs w:val="24"/>
        </w:rPr>
        <w:t>e</w:t>
      </w:r>
      <w:r>
        <w:rPr>
          <w:i/>
          <w:iCs/>
          <w:sz w:val="24"/>
          <w:szCs w:val="24"/>
          <w:vertAlign w:val="subscript"/>
        </w:rPr>
        <w:t>s</w:t>
      </w:r>
      <w:r>
        <w:rPr>
          <w:i/>
          <w:iCs/>
          <w:sz w:val="24"/>
          <w:szCs w:val="24"/>
        </w:rPr>
        <w:t xml:space="preserve"> - </w:t>
      </w:r>
      <w:r>
        <w:rPr>
          <w:sz w:val="24"/>
          <w:szCs w:val="24"/>
        </w:rPr>
        <w:t xml:space="preserve">расстояние от центра тяжести растянутой арматуры до точки приложения продольной силы </w:t>
      </w:r>
      <w:r>
        <w:rPr>
          <w:i/>
          <w:iCs/>
          <w:sz w:val="24"/>
          <w:szCs w:val="24"/>
        </w:rPr>
        <w:t xml:space="preserve">N </w:t>
      </w:r>
      <w:r>
        <w:rPr>
          <w:sz w:val="24"/>
          <w:szCs w:val="24"/>
        </w:rPr>
        <w:t xml:space="preserve">с учетом эксцентриситета, равного </w:t>
      </w:r>
      <w:r>
        <w:rPr>
          <w:i/>
          <w:iCs/>
          <w:sz w:val="24"/>
          <w:szCs w:val="24"/>
        </w:rPr>
        <w:t>M</w:t>
      </w:r>
      <w:r>
        <w:rPr>
          <w:sz w:val="24"/>
          <w:szCs w:val="24"/>
        </w:rPr>
        <w:t>/</w:t>
      </w:r>
      <w:r>
        <w:rPr>
          <w:i/>
          <w:iCs/>
          <w:sz w:val="24"/>
          <w:szCs w:val="24"/>
        </w:rPr>
        <w:t>N</w:t>
      </w:r>
      <w:r>
        <w:rPr>
          <w:sz w:val="24"/>
          <w:szCs w:val="24"/>
        </w:rPr>
        <w:t>.</w:t>
      </w:r>
    </w:p>
    <w:p w:rsidR="00A16D4E" w:rsidRDefault="00A16D4E">
      <w:pPr>
        <w:shd w:val="clear" w:color="auto" w:fill="FFFFFF"/>
        <w:ind w:firstLine="283"/>
        <w:jc w:val="both"/>
      </w:pPr>
      <w:r>
        <w:rPr>
          <w:sz w:val="24"/>
          <w:szCs w:val="24"/>
        </w:rPr>
        <w:t xml:space="preserve">Для элементов прямоугольного сечения при отсутствии (или без учета) сжатой арматуры значение </w:t>
      </w:r>
      <w:r>
        <w:rPr>
          <w:i/>
          <w:iCs/>
          <w:sz w:val="24"/>
          <w:szCs w:val="24"/>
        </w:rPr>
        <w:t>z</w:t>
      </w:r>
      <w:r>
        <w:rPr>
          <w:i/>
          <w:iCs/>
          <w:sz w:val="24"/>
          <w:szCs w:val="24"/>
          <w:vertAlign w:val="subscript"/>
        </w:rPr>
        <w:t>s</w:t>
      </w:r>
      <w:r>
        <w:rPr>
          <w:i/>
          <w:iCs/>
          <w:sz w:val="24"/>
          <w:szCs w:val="24"/>
        </w:rPr>
        <w:t xml:space="preserve"> </w:t>
      </w:r>
      <w:r>
        <w:rPr>
          <w:sz w:val="24"/>
          <w:szCs w:val="24"/>
        </w:rPr>
        <w:t>допускается определять по формуле (</w:t>
      </w:r>
      <w:hyperlink w:anchor="PO0000946" w:tooltip="Формула 8.133" w:history="1">
        <w:r>
          <w:rPr>
            <w:rStyle w:val="a3"/>
          </w:rPr>
          <w:t>8.133</w:t>
        </w:r>
      </w:hyperlink>
      <w:r>
        <w:rPr>
          <w:sz w:val="24"/>
          <w:szCs w:val="24"/>
        </w:rPr>
        <w:t xml:space="preserve">), в которой </w:t>
      </w:r>
      <w:r>
        <w:rPr>
          <w:i/>
          <w:iCs/>
          <w:sz w:val="24"/>
          <w:szCs w:val="24"/>
        </w:rPr>
        <w:t>х</w:t>
      </w:r>
      <w:r>
        <w:rPr>
          <w:i/>
          <w:iCs/>
          <w:sz w:val="24"/>
          <w:szCs w:val="24"/>
          <w:vertAlign w:val="subscript"/>
        </w:rPr>
        <w:t>т</w:t>
      </w:r>
      <w:r>
        <w:rPr>
          <w:i/>
          <w:iCs/>
          <w:sz w:val="24"/>
          <w:szCs w:val="24"/>
        </w:rPr>
        <w:t xml:space="preserve"> </w:t>
      </w:r>
      <w:r>
        <w:rPr>
          <w:sz w:val="24"/>
          <w:szCs w:val="24"/>
        </w:rPr>
        <w:t xml:space="preserve">- высота сжатой зоны бетона с учетом влияния продольной силы, определяемая согласно </w:t>
      </w:r>
      <w:hyperlink w:anchor="PO0001012" w:tooltip="Пункт 8.2.28" w:history="1">
        <w:r>
          <w:rPr>
            <w:rStyle w:val="a3"/>
          </w:rPr>
          <w:t>8.2.28</w:t>
        </w:r>
      </w:hyperlink>
      <w:r>
        <w:rPr>
          <w:sz w:val="24"/>
          <w:szCs w:val="24"/>
        </w:rPr>
        <w:t>, принимая коэффициент приведения арматуры к бетону α</w:t>
      </w:r>
      <w:r>
        <w:rPr>
          <w:i/>
          <w:iCs/>
          <w:sz w:val="24"/>
          <w:szCs w:val="24"/>
          <w:vertAlign w:val="subscript"/>
        </w:rPr>
        <w:t>s</w:t>
      </w:r>
      <w:r>
        <w:rPr>
          <w:sz w:val="24"/>
          <w:szCs w:val="24"/>
          <w:vertAlign w:val="subscript"/>
        </w:rPr>
        <w:t>2</w:t>
      </w:r>
      <w:r>
        <w:rPr>
          <w:i/>
          <w:iCs/>
          <w:sz w:val="24"/>
          <w:szCs w:val="24"/>
        </w:rPr>
        <w:t xml:space="preserve"> = </w:t>
      </w:r>
      <w:r>
        <w:rPr>
          <w:sz w:val="24"/>
          <w:szCs w:val="24"/>
        </w:rPr>
        <w:t>α</w:t>
      </w:r>
      <w:r>
        <w:rPr>
          <w:i/>
          <w:iCs/>
          <w:sz w:val="24"/>
          <w:szCs w:val="24"/>
          <w:vertAlign w:val="subscript"/>
        </w:rPr>
        <w:t>s</w:t>
      </w:r>
      <w:r>
        <w:rPr>
          <w:sz w:val="24"/>
          <w:szCs w:val="24"/>
          <w:vertAlign w:val="subscript"/>
        </w:rPr>
        <w:t>1</w:t>
      </w:r>
      <w:r>
        <w:rPr>
          <w:i/>
          <w:iCs/>
          <w:sz w:val="24"/>
          <w:szCs w:val="24"/>
        </w:rPr>
        <w:t>.</w:t>
      </w:r>
    </w:p>
    <w:p w:rsidR="00A16D4E" w:rsidRDefault="00A16D4E">
      <w:pPr>
        <w:shd w:val="clear" w:color="auto" w:fill="FFFFFF"/>
        <w:ind w:firstLine="283"/>
        <w:jc w:val="both"/>
      </w:pPr>
      <w:r>
        <w:rPr>
          <w:sz w:val="24"/>
          <w:szCs w:val="24"/>
        </w:rPr>
        <w:t xml:space="preserve">Для элементов прямоугольного, таврового (с полкой в сжатой зоне) и двутаврового поперечного сечения допускается значение </w:t>
      </w:r>
      <w:r>
        <w:rPr>
          <w:i/>
          <w:iCs/>
          <w:sz w:val="24"/>
          <w:szCs w:val="24"/>
        </w:rPr>
        <w:t>z</w:t>
      </w:r>
      <w:r>
        <w:rPr>
          <w:i/>
          <w:iCs/>
          <w:sz w:val="24"/>
          <w:szCs w:val="24"/>
          <w:vertAlign w:val="subscript"/>
        </w:rPr>
        <w:t>s</w:t>
      </w:r>
      <w:r>
        <w:rPr>
          <w:i/>
          <w:iCs/>
          <w:sz w:val="24"/>
          <w:szCs w:val="24"/>
        </w:rPr>
        <w:t xml:space="preserve"> </w:t>
      </w:r>
      <w:r>
        <w:rPr>
          <w:sz w:val="24"/>
          <w:szCs w:val="24"/>
        </w:rPr>
        <w:t>принимать равным 0,7</w:t>
      </w:r>
      <w:r>
        <w:rPr>
          <w:i/>
          <w:iCs/>
          <w:sz w:val="24"/>
          <w:szCs w:val="24"/>
        </w:rPr>
        <w:t>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В формулах (</w:t>
      </w:r>
      <w:hyperlink w:anchor="PO0000949" w:tooltip="Формула 8.134" w:history="1">
        <w:r>
          <w:rPr>
            <w:rStyle w:val="a3"/>
          </w:rPr>
          <w:t>8.134</w:t>
        </w:r>
      </w:hyperlink>
      <w:r>
        <w:rPr>
          <w:sz w:val="24"/>
          <w:szCs w:val="24"/>
        </w:rPr>
        <w:t>) и (</w:t>
      </w:r>
      <w:hyperlink w:anchor="PO0000951" w:tooltip="Формула 8.135" w:history="1">
        <w:r>
          <w:rPr>
            <w:rStyle w:val="a3"/>
          </w:rPr>
          <w:t>8.135</w:t>
        </w:r>
      </w:hyperlink>
      <w:r>
        <w:rPr>
          <w:sz w:val="24"/>
          <w:szCs w:val="24"/>
        </w:rPr>
        <w:t>) знак «плюс» принимают при растягивающей, а знак «минус» при сжимающей продольной силе.</w:t>
      </w:r>
    </w:p>
    <w:p w:rsidR="00A16D4E" w:rsidRDefault="00A16D4E">
      <w:pPr>
        <w:shd w:val="clear" w:color="auto" w:fill="FFFFFF"/>
        <w:ind w:firstLine="283"/>
        <w:jc w:val="both"/>
      </w:pPr>
      <w:r>
        <w:rPr>
          <w:sz w:val="24"/>
          <w:szCs w:val="24"/>
        </w:rPr>
        <w:t>Напряжения σ</w:t>
      </w:r>
      <w:r>
        <w:rPr>
          <w:i/>
          <w:iCs/>
          <w:sz w:val="24"/>
          <w:szCs w:val="24"/>
          <w:vertAlign w:val="subscript"/>
        </w:rPr>
        <w:t>s</w:t>
      </w:r>
      <w:r>
        <w:rPr>
          <w:sz w:val="24"/>
          <w:szCs w:val="24"/>
        </w:rPr>
        <w:t xml:space="preserve"> не должны превышать </w:t>
      </w:r>
      <w:r>
        <w:rPr>
          <w:i/>
          <w:iCs/>
          <w:sz w:val="24"/>
          <w:szCs w:val="24"/>
        </w:rPr>
        <w:t>R</w:t>
      </w:r>
      <w:r>
        <w:rPr>
          <w:i/>
          <w:iCs/>
          <w:sz w:val="24"/>
          <w:szCs w:val="24"/>
          <w:vertAlign w:val="subscript"/>
        </w:rPr>
        <w:t>s,ser</w:t>
      </w:r>
      <w:r>
        <w:rPr>
          <w:sz w:val="24"/>
          <w:szCs w:val="24"/>
        </w:rPr>
        <w:t>.</w:t>
      </w:r>
    </w:p>
    <w:p w:rsidR="00A16D4E" w:rsidRDefault="00A16D4E">
      <w:pPr>
        <w:shd w:val="clear" w:color="auto" w:fill="FFFFFF"/>
        <w:ind w:firstLine="283"/>
        <w:jc w:val="both"/>
      </w:pPr>
      <w:bookmarkStart w:id="195" w:name="PO0000956"/>
      <w:r>
        <w:rPr>
          <w:sz w:val="24"/>
          <w:szCs w:val="24"/>
        </w:rPr>
        <w:t xml:space="preserve">8.2.17 Значения базового расстояния между трещинами </w:t>
      </w:r>
      <w:bookmarkEnd w:id="195"/>
      <w:r>
        <w:rPr>
          <w:i/>
          <w:iCs/>
          <w:sz w:val="24"/>
          <w:szCs w:val="24"/>
        </w:rPr>
        <w:t>l</w:t>
      </w:r>
      <w:r>
        <w:rPr>
          <w:i/>
          <w:iCs/>
          <w:sz w:val="24"/>
          <w:szCs w:val="24"/>
          <w:vertAlign w:val="subscript"/>
        </w:rPr>
        <w:t>s</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5BC09A65" wp14:editId="06F00EAE">
            <wp:extent cx="990600" cy="438150"/>
            <wp:effectExtent l="0" t="0" r="0" b="0"/>
            <wp:docPr id="124" name="Рисунок 124" descr="C:\Users\POSTRO~1\AppData\Local\Temp\ns\6755.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POSTRO~1\AppData\Local\Temp\ns\6755.files\image116.png"/>
                    <pic:cNvPicPr>
                      <a:picLocks noChangeAspect="1" noChangeArrowheads="1"/>
                    </pic:cNvPicPr>
                  </pic:nvPicPr>
                  <pic:blipFill>
                    <a:blip r:embed="rId320" r:link="rId321">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Pr>
          <w:sz w:val="24"/>
          <w:szCs w:val="24"/>
        </w:rPr>
        <w:t>                                                    (8.136)</w:t>
      </w:r>
    </w:p>
    <w:p w:rsidR="00A16D4E" w:rsidRDefault="00A16D4E">
      <w:pPr>
        <w:shd w:val="clear" w:color="auto" w:fill="FFFFFF"/>
        <w:ind w:firstLine="283"/>
        <w:jc w:val="both"/>
      </w:pPr>
      <w:r>
        <w:rPr>
          <w:sz w:val="24"/>
          <w:szCs w:val="24"/>
        </w:rPr>
        <w:t>и принимают не менее 10</w:t>
      </w:r>
      <w:r>
        <w:rPr>
          <w:i/>
          <w:iCs/>
          <w:sz w:val="24"/>
          <w:szCs w:val="24"/>
        </w:rPr>
        <w:t>d</w:t>
      </w:r>
      <w:r>
        <w:rPr>
          <w:i/>
          <w:iCs/>
          <w:sz w:val="24"/>
          <w:szCs w:val="24"/>
          <w:vertAlign w:val="subscript"/>
        </w:rPr>
        <w:t>s</w:t>
      </w:r>
      <w:r>
        <w:rPr>
          <w:sz w:val="24"/>
          <w:szCs w:val="24"/>
        </w:rPr>
        <w:t xml:space="preserve"> и 10 см и не более 40</w:t>
      </w:r>
      <w:r>
        <w:rPr>
          <w:i/>
          <w:iCs/>
          <w:sz w:val="24"/>
          <w:szCs w:val="24"/>
        </w:rPr>
        <w:t>d</w:t>
      </w:r>
      <w:r>
        <w:rPr>
          <w:i/>
          <w:iCs/>
          <w:sz w:val="24"/>
          <w:szCs w:val="24"/>
          <w:vertAlign w:val="subscript"/>
        </w:rPr>
        <w:t>s</w:t>
      </w:r>
      <w:r>
        <w:rPr>
          <w:i/>
          <w:iCs/>
          <w:sz w:val="24"/>
          <w:szCs w:val="24"/>
        </w:rPr>
        <w:t xml:space="preserve"> </w:t>
      </w:r>
      <w:r>
        <w:rPr>
          <w:sz w:val="24"/>
          <w:szCs w:val="24"/>
        </w:rPr>
        <w:t>и 40 см.</w:t>
      </w:r>
    </w:p>
    <w:p w:rsidR="00A16D4E" w:rsidRDefault="00A16D4E">
      <w:pPr>
        <w:shd w:val="clear" w:color="auto" w:fill="FFFFFF"/>
        <w:ind w:firstLine="284"/>
        <w:jc w:val="both"/>
      </w:pPr>
      <w:r>
        <w:rPr>
          <w:sz w:val="24"/>
          <w:szCs w:val="24"/>
        </w:rPr>
        <w:t xml:space="preserve">Здесь </w:t>
      </w:r>
      <w:r>
        <w:rPr>
          <w:i/>
          <w:iCs/>
          <w:sz w:val="24"/>
          <w:szCs w:val="24"/>
        </w:rPr>
        <w:t>А</w:t>
      </w:r>
      <w:r>
        <w:rPr>
          <w:i/>
          <w:iCs/>
          <w:sz w:val="24"/>
          <w:szCs w:val="24"/>
          <w:vertAlign w:val="subscript"/>
        </w:rPr>
        <w:t>bt</w:t>
      </w:r>
      <w:r>
        <w:rPr>
          <w:i/>
          <w:iCs/>
          <w:sz w:val="24"/>
          <w:szCs w:val="24"/>
        </w:rPr>
        <w:t xml:space="preserve"> </w:t>
      </w:r>
      <w:r>
        <w:rPr>
          <w:sz w:val="24"/>
          <w:szCs w:val="24"/>
        </w:rPr>
        <w:t>- площадь сечения растянутого бетона;</w:t>
      </w:r>
    </w:p>
    <w:p w:rsidR="00A16D4E" w:rsidRDefault="00A16D4E">
      <w:pPr>
        <w:shd w:val="clear" w:color="auto" w:fill="FFFFFF"/>
        <w:ind w:firstLine="283"/>
        <w:jc w:val="both"/>
      </w:pPr>
      <w:r>
        <w:rPr>
          <w:i/>
          <w:iCs/>
          <w:sz w:val="24"/>
          <w:szCs w:val="24"/>
        </w:rPr>
        <w:t>A</w:t>
      </w:r>
      <w:r>
        <w:rPr>
          <w:i/>
          <w:iCs/>
          <w:sz w:val="24"/>
          <w:szCs w:val="24"/>
          <w:vertAlign w:val="subscript"/>
        </w:rPr>
        <w:t>s</w:t>
      </w:r>
      <w:r>
        <w:rPr>
          <w:i/>
          <w:iCs/>
          <w:sz w:val="24"/>
          <w:szCs w:val="24"/>
        </w:rPr>
        <w:t xml:space="preserve"> </w:t>
      </w:r>
      <w:r>
        <w:rPr>
          <w:sz w:val="24"/>
          <w:szCs w:val="24"/>
        </w:rPr>
        <w:t>- площадь сечения растянутой арматуры;</w:t>
      </w:r>
    </w:p>
    <w:p w:rsidR="00A16D4E" w:rsidRDefault="00A16D4E">
      <w:pPr>
        <w:shd w:val="clear" w:color="auto" w:fill="FFFFFF"/>
        <w:ind w:firstLine="283"/>
        <w:jc w:val="both"/>
      </w:pPr>
      <w:r>
        <w:rPr>
          <w:i/>
          <w:iCs/>
          <w:sz w:val="24"/>
          <w:szCs w:val="24"/>
        </w:rPr>
        <w:t>d</w:t>
      </w:r>
      <w:r>
        <w:rPr>
          <w:i/>
          <w:iCs/>
          <w:sz w:val="24"/>
          <w:szCs w:val="24"/>
          <w:vertAlign w:val="subscript"/>
        </w:rPr>
        <w:t>s</w:t>
      </w:r>
      <w:r>
        <w:rPr>
          <w:i/>
          <w:iCs/>
          <w:sz w:val="24"/>
          <w:szCs w:val="24"/>
        </w:rPr>
        <w:t xml:space="preserve"> - </w:t>
      </w:r>
      <w:r>
        <w:rPr>
          <w:sz w:val="24"/>
          <w:szCs w:val="24"/>
        </w:rPr>
        <w:t>номинальный диаметр арматуры.</w:t>
      </w:r>
    </w:p>
    <w:p w:rsidR="00A16D4E" w:rsidRDefault="00A16D4E">
      <w:pPr>
        <w:shd w:val="clear" w:color="auto" w:fill="FFFFFF"/>
        <w:ind w:firstLine="283"/>
        <w:jc w:val="both"/>
      </w:pPr>
      <w:r>
        <w:rPr>
          <w:sz w:val="24"/>
          <w:szCs w:val="24"/>
        </w:rPr>
        <w:t xml:space="preserve">Значения </w:t>
      </w:r>
      <w:r>
        <w:rPr>
          <w:i/>
          <w:iCs/>
          <w:sz w:val="24"/>
          <w:szCs w:val="24"/>
        </w:rPr>
        <w:t>А</w:t>
      </w:r>
      <w:r>
        <w:rPr>
          <w:i/>
          <w:iCs/>
          <w:sz w:val="24"/>
          <w:szCs w:val="24"/>
          <w:vertAlign w:val="subscript"/>
        </w:rPr>
        <w:t>bt</w:t>
      </w:r>
      <w:r>
        <w:rPr>
          <w:i/>
          <w:iCs/>
          <w:sz w:val="24"/>
          <w:szCs w:val="24"/>
        </w:rPr>
        <w:t xml:space="preserve"> </w:t>
      </w:r>
      <w:r>
        <w:rPr>
          <w:sz w:val="24"/>
          <w:szCs w:val="24"/>
        </w:rPr>
        <w:t xml:space="preserve">определяют по высоте растянутой зоны бетона </w:t>
      </w:r>
      <w:r>
        <w:rPr>
          <w:i/>
          <w:iCs/>
          <w:sz w:val="24"/>
          <w:szCs w:val="24"/>
        </w:rPr>
        <w:t>x</w:t>
      </w:r>
      <w:r>
        <w:rPr>
          <w:i/>
          <w:iCs/>
          <w:sz w:val="24"/>
          <w:szCs w:val="24"/>
          <w:vertAlign w:val="subscript"/>
        </w:rPr>
        <w:t>t</w:t>
      </w:r>
      <w:r>
        <w:rPr>
          <w:i/>
          <w:iCs/>
          <w:sz w:val="24"/>
          <w:szCs w:val="24"/>
        </w:rPr>
        <w:t xml:space="preserve">, </w:t>
      </w:r>
      <w:r>
        <w:rPr>
          <w:sz w:val="24"/>
          <w:szCs w:val="24"/>
        </w:rPr>
        <w:t xml:space="preserve">используя правила расчета момента образования трещин согласно указаниям </w:t>
      </w:r>
      <w:hyperlink w:anchor="PO0000901" w:tooltip="Пункт 8.2.8" w:history="1">
        <w:r>
          <w:rPr>
            <w:rStyle w:val="a3"/>
          </w:rPr>
          <w:t>8.2.8</w:t>
        </w:r>
      </w:hyperlink>
      <w:r>
        <w:rPr>
          <w:sz w:val="24"/>
          <w:szCs w:val="24"/>
        </w:rPr>
        <w:t xml:space="preserve"> - </w:t>
      </w:r>
      <w:hyperlink w:anchor="PO0000923" w:tooltip="Пункт 8.2.14" w:history="1">
        <w:r>
          <w:rPr>
            <w:rStyle w:val="a3"/>
          </w:rPr>
          <w:t>8.2.14</w:t>
        </w:r>
      </w:hyperlink>
      <w:r>
        <w:rPr>
          <w:sz w:val="24"/>
          <w:szCs w:val="24"/>
        </w:rPr>
        <w:t>.</w:t>
      </w:r>
    </w:p>
    <w:p w:rsidR="00A16D4E" w:rsidRDefault="00A16D4E">
      <w:pPr>
        <w:shd w:val="clear" w:color="auto" w:fill="FFFFFF"/>
        <w:ind w:firstLine="283"/>
        <w:jc w:val="both"/>
      </w:pPr>
      <w:r>
        <w:rPr>
          <w:sz w:val="24"/>
          <w:szCs w:val="24"/>
        </w:rPr>
        <w:t xml:space="preserve">В любом случае значение </w:t>
      </w:r>
      <w:r>
        <w:rPr>
          <w:i/>
          <w:iCs/>
          <w:sz w:val="24"/>
          <w:szCs w:val="24"/>
        </w:rPr>
        <w:t>А</w:t>
      </w:r>
      <w:r>
        <w:rPr>
          <w:i/>
          <w:iCs/>
          <w:sz w:val="24"/>
          <w:szCs w:val="24"/>
          <w:vertAlign w:val="subscript"/>
        </w:rPr>
        <w:t>bt</w:t>
      </w:r>
      <w:r>
        <w:rPr>
          <w:i/>
          <w:iCs/>
          <w:sz w:val="24"/>
          <w:szCs w:val="24"/>
        </w:rPr>
        <w:t xml:space="preserve"> </w:t>
      </w:r>
      <w:r>
        <w:rPr>
          <w:sz w:val="24"/>
          <w:szCs w:val="24"/>
        </w:rPr>
        <w:t>принимают равным площади сечения при ее высоте в пределах не менее 2</w:t>
      </w:r>
      <w:r>
        <w:rPr>
          <w:i/>
          <w:iCs/>
          <w:sz w:val="24"/>
          <w:szCs w:val="24"/>
        </w:rPr>
        <w:t xml:space="preserve">а </w:t>
      </w:r>
      <w:r>
        <w:rPr>
          <w:sz w:val="24"/>
          <w:szCs w:val="24"/>
        </w:rPr>
        <w:t>и не более 0,5</w:t>
      </w:r>
      <w:r>
        <w:rPr>
          <w:i/>
          <w:iCs/>
          <w:sz w:val="24"/>
          <w:szCs w:val="24"/>
        </w:rPr>
        <w:t>h</w:t>
      </w:r>
      <w:r>
        <w:rPr>
          <w:sz w:val="24"/>
          <w:szCs w:val="24"/>
        </w:rPr>
        <w:t>.</w:t>
      </w:r>
    </w:p>
    <w:p w:rsidR="00A16D4E" w:rsidRDefault="00A16D4E">
      <w:pPr>
        <w:shd w:val="clear" w:color="auto" w:fill="FFFFFF"/>
        <w:ind w:firstLine="283"/>
        <w:jc w:val="both"/>
      </w:pPr>
      <w:r>
        <w:rPr>
          <w:sz w:val="24"/>
          <w:szCs w:val="24"/>
        </w:rPr>
        <w:t>8.2.18 Значения коэффициента ψ</w:t>
      </w:r>
      <w:r>
        <w:rPr>
          <w:i/>
          <w:iCs/>
          <w:sz w:val="24"/>
          <w:szCs w:val="24"/>
          <w:vertAlign w:val="subscript"/>
        </w:rPr>
        <w:t>s</w:t>
      </w:r>
      <w:r>
        <w:rPr>
          <w:sz w:val="24"/>
          <w:szCs w:val="24"/>
        </w:rPr>
        <w:t xml:space="preserve"> 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26FD199" wp14:editId="56C8B0C0">
            <wp:extent cx="1200150" cy="438150"/>
            <wp:effectExtent l="0" t="0" r="0" b="0"/>
            <wp:docPr id="125" name="Рисунок 125" descr="C:\Users\POSTRO~1\AppData\Local\Temp\ns\6755.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POSTRO~1\AppData\Local\Temp\ns\6755.files\image117.png"/>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1200150" cy="438150"/>
                    </a:xfrm>
                    <a:prstGeom prst="rect">
                      <a:avLst/>
                    </a:prstGeom>
                    <a:noFill/>
                    <a:ln>
                      <a:noFill/>
                    </a:ln>
                  </pic:spPr>
                </pic:pic>
              </a:graphicData>
            </a:graphic>
          </wp:inline>
        </w:drawing>
      </w:r>
      <w:r>
        <w:rPr>
          <w:sz w:val="24"/>
          <w:szCs w:val="24"/>
        </w:rPr>
        <w:t>                                                (8.137)</w:t>
      </w:r>
    </w:p>
    <w:p w:rsidR="00A16D4E" w:rsidRDefault="00A16D4E">
      <w:pPr>
        <w:shd w:val="clear" w:color="auto" w:fill="FFFFFF"/>
        <w:ind w:firstLine="284"/>
        <w:jc w:val="both"/>
      </w:pPr>
      <w:r>
        <w:rPr>
          <w:sz w:val="24"/>
          <w:szCs w:val="24"/>
        </w:rPr>
        <w:t>где σ</w:t>
      </w:r>
      <w:r>
        <w:rPr>
          <w:i/>
          <w:iCs/>
          <w:sz w:val="24"/>
          <w:szCs w:val="24"/>
          <w:vertAlign w:val="subscript"/>
        </w:rPr>
        <w:t>s,crc</w:t>
      </w:r>
      <w:r>
        <w:rPr>
          <w:i/>
          <w:iCs/>
          <w:sz w:val="24"/>
          <w:szCs w:val="24"/>
        </w:rPr>
        <w:t xml:space="preserve"> - </w:t>
      </w:r>
      <w:r>
        <w:rPr>
          <w:sz w:val="24"/>
          <w:szCs w:val="24"/>
        </w:rPr>
        <w:t xml:space="preserve">напряжение в продольной растянутой арматуре в сечении с трещиной сразу после образования нормальных трещин, определяемое по указаниям </w:t>
      </w:r>
      <w:hyperlink w:anchor="PO0000934" w:tooltip="Пункт 8.2.16" w:history="1">
        <w:r>
          <w:rPr>
            <w:rStyle w:val="a3"/>
          </w:rPr>
          <w:t>8.2.16</w:t>
        </w:r>
      </w:hyperlink>
      <w:r>
        <w:rPr>
          <w:sz w:val="24"/>
          <w:szCs w:val="24"/>
        </w:rPr>
        <w:t xml:space="preserve">, принимая в соответствующих формулах значения </w:t>
      </w:r>
      <w:r>
        <w:rPr>
          <w:i/>
          <w:iCs/>
          <w:sz w:val="24"/>
          <w:szCs w:val="24"/>
        </w:rPr>
        <w:t>М = М</w:t>
      </w:r>
      <w:r>
        <w:rPr>
          <w:i/>
          <w:iCs/>
          <w:sz w:val="24"/>
          <w:szCs w:val="24"/>
          <w:vertAlign w:val="subscript"/>
        </w:rPr>
        <w:t>crc</w:t>
      </w:r>
      <w:r>
        <w:rPr>
          <w:sz w:val="24"/>
          <w:szCs w:val="24"/>
        </w:rPr>
        <w:t>;</w:t>
      </w:r>
    </w:p>
    <w:p w:rsidR="00A16D4E" w:rsidRDefault="00A16D4E">
      <w:pPr>
        <w:shd w:val="clear" w:color="auto" w:fill="FFFFFF"/>
        <w:ind w:firstLine="283"/>
        <w:jc w:val="both"/>
      </w:pPr>
      <w:r>
        <w:rPr>
          <w:sz w:val="24"/>
          <w:szCs w:val="24"/>
        </w:rPr>
        <w:t>σ</w:t>
      </w:r>
      <w:r>
        <w:rPr>
          <w:i/>
          <w:iCs/>
          <w:sz w:val="24"/>
          <w:szCs w:val="24"/>
          <w:vertAlign w:val="subscript"/>
        </w:rPr>
        <w:t>s</w:t>
      </w:r>
      <w:r>
        <w:rPr>
          <w:sz w:val="24"/>
          <w:szCs w:val="24"/>
        </w:rPr>
        <w:t xml:space="preserve"> - то же, при действии рассматриваемой нагрузки.</w:t>
      </w:r>
    </w:p>
    <w:p w:rsidR="00A16D4E" w:rsidRDefault="00A16D4E">
      <w:pPr>
        <w:shd w:val="clear" w:color="auto" w:fill="FFFFFF"/>
        <w:ind w:firstLine="283"/>
        <w:jc w:val="both"/>
      </w:pPr>
      <w:r>
        <w:rPr>
          <w:sz w:val="24"/>
          <w:szCs w:val="24"/>
        </w:rPr>
        <w:t>Для изгибаемых элементов значение коэффициента ψ</w:t>
      </w:r>
      <w:r>
        <w:rPr>
          <w:i/>
          <w:iCs/>
          <w:sz w:val="24"/>
          <w:szCs w:val="24"/>
          <w:vertAlign w:val="subscript"/>
        </w:rPr>
        <w:t>s</w:t>
      </w:r>
      <w:r>
        <w:rPr>
          <w:i/>
          <w:iCs/>
          <w:sz w:val="24"/>
          <w:szCs w:val="24"/>
        </w:rPr>
        <w:t xml:space="preserve"> </w:t>
      </w:r>
      <w:r>
        <w:rPr>
          <w:sz w:val="24"/>
          <w:szCs w:val="24"/>
        </w:rPr>
        <w:t>допускается определять по формуле</w:t>
      </w:r>
    </w:p>
    <w:p w:rsidR="00A16D4E" w:rsidRDefault="00A16D4E">
      <w:pPr>
        <w:shd w:val="clear" w:color="auto" w:fill="FFFFFF"/>
        <w:spacing w:before="120" w:after="120"/>
        <w:jc w:val="right"/>
      </w:pPr>
      <w:bookmarkStart w:id="196" w:name="PO0000965"/>
      <w:r>
        <w:rPr>
          <w:noProof/>
          <w:sz w:val="24"/>
          <w:szCs w:val="24"/>
          <w:vertAlign w:val="subscript"/>
          <w:lang w:eastAsia="ru-RU"/>
        </w:rPr>
        <w:drawing>
          <wp:inline distT="0" distB="0" distL="0" distR="0" wp14:anchorId="6C318B3E" wp14:editId="43B7AD07">
            <wp:extent cx="1181100" cy="438150"/>
            <wp:effectExtent l="0" t="0" r="0" b="0"/>
            <wp:docPr id="126" name="Рисунок 126" descr="C:\Users\POSTRO~1\AppData\Local\Temp\ns\6755.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POSTRO~1\AppData\Local\Temp\ns\6755.files\image118.png"/>
                    <pic:cNvPicPr>
                      <a:picLocks noChangeAspect="1" noChangeArrowheads="1"/>
                    </pic:cNvPicPr>
                  </pic:nvPicPr>
                  <pic:blipFill>
                    <a:blip r:embed="rId324" r:link="rId325">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r>
        <w:rPr>
          <w:sz w:val="24"/>
          <w:szCs w:val="24"/>
        </w:rPr>
        <w:t>                                                (8.138)</w:t>
      </w:r>
      <w:bookmarkEnd w:id="196"/>
    </w:p>
    <w:p w:rsidR="00A16D4E" w:rsidRDefault="00A16D4E">
      <w:pPr>
        <w:shd w:val="clear" w:color="auto" w:fill="FFFFFF"/>
        <w:ind w:firstLine="284"/>
        <w:jc w:val="both"/>
      </w:pPr>
      <w:r>
        <w:rPr>
          <w:sz w:val="24"/>
          <w:szCs w:val="24"/>
        </w:rPr>
        <w:t xml:space="preserve">где </w:t>
      </w:r>
      <w:r>
        <w:rPr>
          <w:i/>
          <w:iCs/>
          <w:sz w:val="24"/>
          <w:szCs w:val="24"/>
        </w:rPr>
        <w:t>М</w:t>
      </w:r>
      <w:r>
        <w:rPr>
          <w:i/>
          <w:iCs/>
          <w:sz w:val="24"/>
          <w:szCs w:val="24"/>
          <w:vertAlign w:val="subscript"/>
        </w:rPr>
        <w:t>crc</w:t>
      </w:r>
      <w:r>
        <w:rPr>
          <w:i/>
          <w:iCs/>
          <w:sz w:val="24"/>
          <w:szCs w:val="24"/>
        </w:rPr>
        <w:t xml:space="preserve"> </w:t>
      </w:r>
      <w:r>
        <w:rPr>
          <w:sz w:val="24"/>
          <w:szCs w:val="24"/>
        </w:rPr>
        <w:t>определяют по формуле (</w:t>
      </w:r>
      <w:hyperlink w:anchor="PO0000906" w:tooltip="Формула 8.121" w:history="1">
        <w:r>
          <w:rPr>
            <w:rStyle w:val="a3"/>
          </w:rPr>
          <w:t>8.121</w:t>
        </w:r>
      </w:hyperlink>
      <w:r>
        <w:rPr>
          <w:sz w:val="24"/>
          <w:szCs w:val="24"/>
        </w:rPr>
        <w:t>).</w:t>
      </w:r>
    </w:p>
    <w:p w:rsidR="00A16D4E" w:rsidRDefault="00A16D4E">
      <w:pPr>
        <w:shd w:val="clear" w:color="auto" w:fill="FFFFFF"/>
        <w:spacing w:before="120" w:after="120"/>
        <w:ind w:firstLine="284"/>
        <w:jc w:val="both"/>
      </w:pPr>
      <w:r>
        <w:rPr>
          <w:b/>
          <w:bCs/>
          <w:sz w:val="24"/>
          <w:szCs w:val="24"/>
        </w:rPr>
        <w:t>Расчет элементов железобетонных конструкций по деформациям</w:t>
      </w:r>
    </w:p>
    <w:p w:rsidR="00A16D4E" w:rsidRDefault="00A16D4E">
      <w:pPr>
        <w:shd w:val="clear" w:color="auto" w:fill="FFFFFF"/>
        <w:ind w:firstLine="283"/>
        <w:jc w:val="both"/>
      </w:pPr>
      <w:bookmarkStart w:id="197" w:name="PO0000967"/>
      <w:r>
        <w:rPr>
          <w:sz w:val="24"/>
          <w:szCs w:val="24"/>
        </w:rPr>
        <w:t>8.2.19 Расчет элементов железобетонных конструкций по деформациям производят с учетом эксплуатационных требований, предъявляемых к конструкциям.</w:t>
      </w:r>
      <w:bookmarkEnd w:id="197"/>
    </w:p>
    <w:p w:rsidR="00A16D4E" w:rsidRDefault="00A16D4E">
      <w:pPr>
        <w:shd w:val="clear" w:color="auto" w:fill="FFFFFF"/>
        <w:ind w:firstLine="283"/>
        <w:jc w:val="both"/>
      </w:pPr>
      <w:r>
        <w:rPr>
          <w:sz w:val="24"/>
          <w:szCs w:val="24"/>
        </w:rPr>
        <w:t>Расчет по деформациям следует производить на действие:</w:t>
      </w:r>
    </w:p>
    <w:p w:rsidR="00A16D4E" w:rsidRDefault="00A16D4E">
      <w:pPr>
        <w:shd w:val="clear" w:color="auto" w:fill="FFFFFF"/>
        <w:ind w:firstLine="283"/>
        <w:jc w:val="both"/>
      </w:pPr>
      <w:r>
        <w:rPr>
          <w:sz w:val="24"/>
          <w:szCs w:val="24"/>
        </w:rPr>
        <w:t xml:space="preserve">постоянных, временных длительных и кратковременных нагрузок (см. </w:t>
      </w:r>
      <w:hyperlink w:anchor="PO0000152" w:tooltip="Пункт 4.6" w:history="1">
        <w:r>
          <w:rPr>
            <w:rStyle w:val="a3"/>
          </w:rPr>
          <w:t>4.6</w:t>
        </w:r>
      </w:hyperlink>
      <w:r>
        <w:rPr>
          <w:sz w:val="24"/>
          <w:szCs w:val="24"/>
        </w:rPr>
        <w:t>) при ограничении деформаций технологическими или конструктивными требованиями;</w:t>
      </w:r>
    </w:p>
    <w:p w:rsidR="00A16D4E" w:rsidRDefault="00A16D4E">
      <w:pPr>
        <w:shd w:val="clear" w:color="auto" w:fill="FFFFFF"/>
        <w:ind w:firstLine="283"/>
        <w:jc w:val="both"/>
      </w:pPr>
      <w:r>
        <w:rPr>
          <w:sz w:val="24"/>
          <w:szCs w:val="24"/>
        </w:rPr>
        <w:t>постоянных и временных длительных нагрузок при ограничении деформаций эстетическими требованиями.</w:t>
      </w:r>
    </w:p>
    <w:p w:rsidR="00A16D4E" w:rsidRDefault="00A16D4E">
      <w:pPr>
        <w:shd w:val="clear" w:color="auto" w:fill="FFFFFF"/>
        <w:ind w:firstLine="283"/>
        <w:jc w:val="both"/>
      </w:pPr>
      <w:bookmarkStart w:id="198" w:name="PO0000969"/>
      <w:r>
        <w:rPr>
          <w:sz w:val="24"/>
          <w:szCs w:val="24"/>
        </w:rPr>
        <w:t xml:space="preserve">8.2.20 Значения предельно допустимых деформаций элементов принимают согласно </w:t>
      </w:r>
      <w:bookmarkEnd w:id="198"/>
      <w:r>
        <w:fldChar w:fldCharType="begin"/>
      </w:r>
      <w:r>
        <w:instrText xml:space="preserve"> HYPERLINK "normacs://normacs.ru/VS2D?dob=41365.000012&amp;dol=41410.711586" \o "Нагрузки и воздействия" </w:instrText>
      </w:r>
      <w:r>
        <w:fldChar w:fldCharType="separate"/>
      </w:r>
      <w:r>
        <w:rPr>
          <w:rStyle w:val="a3"/>
        </w:rPr>
        <w:t>СП 20.13330</w:t>
      </w:r>
      <w:r>
        <w:fldChar w:fldCharType="end"/>
      </w:r>
      <w:r>
        <w:rPr>
          <w:sz w:val="24"/>
          <w:szCs w:val="24"/>
        </w:rPr>
        <w:t xml:space="preserve"> и нормативным документам на отдельные виды конструкций.</w:t>
      </w:r>
    </w:p>
    <w:p w:rsidR="00A16D4E" w:rsidRDefault="00A16D4E">
      <w:pPr>
        <w:shd w:val="clear" w:color="auto" w:fill="FFFFFF"/>
        <w:spacing w:before="120" w:after="120"/>
        <w:ind w:firstLine="284"/>
        <w:jc w:val="both"/>
      </w:pPr>
      <w:r>
        <w:rPr>
          <w:b/>
          <w:bCs/>
          <w:sz w:val="24"/>
          <w:szCs w:val="24"/>
        </w:rPr>
        <w:t>Расчет железобетонных элементов по прогибам</w:t>
      </w:r>
    </w:p>
    <w:p w:rsidR="00A16D4E" w:rsidRDefault="00A16D4E">
      <w:pPr>
        <w:shd w:val="clear" w:color="auto" w:fill="FFFFFF"/>
        <w:ind w:firstLine="283"/>
        <w:jc w:val="both"/>
      </w:pPr>
      <w:r>
        <w:rPr>
          <w:sz w:val="24"/>
          <w:szCs w:val="24"/>
        </w:rPr>
        <w:t>8.2.21 Расчет железобетонных элементов по прогибам производят из условия:</w:t>
      </w:r>
    </w:p>
    <w:p w:rsidR="00A16D4E" w:rsidRDefault="00A16D4E">
      <w:pPr>
        <w:shd w:val="clear" w:color="auto" w:fill="FFFFFF"/>
        <w:spacing w:before="120" w:after="120"/>
        <w:jc w:val="right"/>
      </w:pPr>
      <w:bookmarkStart w:id="199" w:name="PO0000972"/>
      <w:r>
        <w:rPr>
          <w:i/>
          <w:iCs/>
          <w:sz w:val="24"/>
          <w:szCs w:val="24"/>
        </w:rPr>
        <w:t>f</w:t>
      </w:r>
      <w:bookmarkEnd w:id="199"/>
      <w:r>
        <w:rPr>
          <w:sz w:val="24"/>
          <w:szCs w:val="24"/>
        </w:rPr>
        <w:t xml:space="preserve"> </w:t>
      </w:r>
      <w:r>
        <w:rPr>
          <w:rFonts w:ascii="Symbol" w:hAnsi="Symbol"/>
          <w:sz w:val="24"/>
          <w:szCs w:val="24"/>
        </w:rPr>
        <w:t></w:t>
      </w:r>
      <w:r>
        <w:rPr>
          <w:sz w:val="24"/>
          <w:szCs w:val="24"/>
        </w:rPr>
        <w:t xml:space="preserve"> </w:t>
      </w:r>
      <w:r>
        <w:rPr>
          <w:i/>
          <w:iCs/>
          <w:sz w:val="24"/>
          <w:szCs w:val="24"/>
        </w:rPr>
        <w:t>f</w:t>
      </w:r>
      <w:r>
        <w:rPr>
          <w:i/>
          <w:iCs/>
          <w:sz w:val="24"/>
          <w:szCs w:val="24"/>
          <w:vertAlign w:val="subscript"/>
        </w:rPr>
        <w:t>ult</w:t>
      </w:r>
      <w:r>
        <w:rPr>
          <w:sz w:val="24"/>
          <w:szCs w:val="24"/>
        </w:rPr>
        <w:t>,                                                             (8.139)</w:t>
      </w:r>
    </w:p>
    <w:p w:rsidR="00A16D4E" w:rsidRDefault="00A16D4E">
      <w:pPr>
        <w:ind w:firstLine="284"/>
        <w:jc w:val="both"/>
      </w:pPr>
      <w:r>
        <w:rPr>
          <w:sz w:val="24"/>
          <w:szCs w:val="24"/>
        </w:rPr>
        <w:t xml:space="preserve">где </w:t>
      </w:r>
      <w:r>
        <w:rPr>
          <w:i/>
          <w:iCs/>
          <w:sz w:val="24"/>
          <w:szCs w:val="24"/>
        </w:rPr>
        <w:t>f</w:t>
      </w:r>
      <w:r>
        <w:rPr>
          <w:sz w:val="24"/>
          <w:szCs w:val="24"/>
        </w:rPr>
        <w:t xml:space="preserve"> - прогиб железобетонного элемента от действия внешней нагрузки;</w:t>
      </w:r>
    </w:p>
    <w:p w:rsidR="00A16D4E" w:rsidRDefault="00A16D4E">
      <w:pPr>
        <w:shd w:val="clear" w:color="auto" w:fill="FFFFFF"/>
        <w:ind w:firstLine="283"/>
        <w:jc w:val="both"/>
      </w:pPr>
      <w:r>
        <w:rPr>
          <w:i/>
          <w:iCs/>
          <w:sz w:val="24"/>
          <w:szCs w:val="24"/>
        </w:rPr>
        <w:t>f</w:t>
      </w:r>
      <w:r>
        <w:rPr>
          <w:i/>
          <w:iCs/>
          <w:sz w:val="24"/>
          <w:szCs w:val="24"/>
          <w:vertAlign w:val="subscript"/>
        </w:rPr>
        <w:t>ult</w:t>
      </w:r>
      <w:r>
        <w:rPr>
          <w:sz w:val="24"/>
          <w:szCs w:val="24"/>
        </w:rPr>
        <w:t xml:space="preserve"> - значение предельно допустимого прогиба железобетонного элемента;</w:t>
      </w:r>
    </w:p>
    <w:p w:rsidR="00A16D4E" w:rsidRDefault="00A16D4E">
      <w:pPr>
        <w:shd w:val="clear" w:color="auto" w:fill="FFFFFF"/>
        <w:ind w:firstLine="283"/>
        <w:jc w:val="both"/>
      </w:pPr>
      <w:r>
        <w:rPr>
          <w:sz w:val="24"/>
          <w:szCs w:val="24"/>
        </w:rPr>
        <w:t>Прогибы железобетонных конструкций определяют по общим правилам строительной механики в зависимости от изгибных, сдвиговых и осевых деформационных характеристик железобетонного элемента в сечениях по его длине (кривизн, углов сдвига и т.д.).</w:t>
      </w:r>
    </w:p>
    <w:p w:rsidR="00A16D4E" w:rsidRDefault="00A16D4E">
      <w:pPr>
        <w:shd w:val="clear" w:color="auto" w:fill="FFFFFF"/>
        <w:ind w:firstLine="283"/>
        <w:jc w:val="both"/>
      </w:pPr>
      <w:r>
        <w:rPr>
          <w:sz w:val="24"/>
          <w:szCs w:val="24"/>
        </w:rPr>
        <w:t xml:space="preserve">В тех случаях, когда прогибы железобетонных элементов в основном зависят от изгибных деформаций, значения прогибов определяют по жесткостным характеристикам согласно </w:t>
      </w:r>
      <w:hyperlink w:anchor="PO0000975" w:tooltip="Пункт 8.2.22" w:history="1">
        <w:r>
          <w:rPr>
            <w:rStyle w:val="a3"/>
          </w:rPr>
          <w:t>8.2.22</w:t>
        </w:r>
      </w:hyperlink>
      <w:r>
        <w:rPr>
          <w:sz w:val="24"/>
          <w:szCs w:val="24"/>
        </w:rPr>
        <w:t xml:space="preserve"> и </w:t>
      </w:r>
      <w:hyperlink w:anchor="PO0001043" w:tooltip="Пункт 8.2.31" w:history="1">
        <w:r>
          <w:rPr>
            <w:rStyle w:val="a3"/>
          </w:rPr>
          <w:t>8.2.31</w:t>
        </w:r>
      </w:hyperlink>
      <w:r>
        <w:rPr>
          <w:sz w:val="24"/>
          <w:szCs w:val="24"/>
        </w:rPr>
        <w:t>.</w:t>
      </w:r>
    </w:p>
    <w:p w:rsidR="00A16D4E" w:rsidRDefault="00A16D4E">
      <w:pPr>
        <w:shd w:val="clear" w:color="auto" w:fill="FFFFFF"/>
        <w:ind w:firstLine="283"/>
        <w:jc w:val="both"/>
      </w:pPr>
      <w:bookmarkStart w:id="200" w:name="PO0000975"/>
      <w:r>
        <w:rPr>
          <w:sz w:val="24"/>
          <w:szCs w:val="24"/>
        </w:rPr>
        <w:t>8.2.22 Для изгибаемых элементов постоянного по длине элемента сечения, не имеющих трещин, прогибы определяют по общим правилам строительной механики с использованием жесткости поперечных сечений, определяемой по формуле (</w:t>
      </w:r>
      <w:bookmarkEnd w:id="200"/>
      <w:r>
        <w:fldChar w:fldCharType="begin"/>
      </w:r>
      <w:r>
        <w:instrText xml:space="preserve"> HYPERLINK "" \l "PO0000989" \o "Формула 8.143" </w:instrText>
      </w:r>
      <w:r>
        <w:fldChar w:fldCharType="separate"/>
      </w:r>
      <w:r>
        <w:rPr>
          <w:rStyle w:val="a3"/>
        </w:rPr>
        <w:t>8.143</w:t>
      </w:r>
      <w:r>
        <w:fldChar w:fldCharType="end"/>
      </w:r>
      <w:r>
        <w:rPr>
          <w:sz w:val="24"/>
          <w:szCs w:val="24"/>
        </w:rPr>
        <w:t>).</w:t>
      </w:r>
    </w:p>
    <w:p w:rsidR="00A16D4E" w:rsidRDefault="00A16D4E">
      <w:pPr>
        <w:shd w:val="clear" w:color="auto" w:fill="FFFFFF"/>
        <w:spacing w:before="120" w:after="120"/>
        <w:ind w:firstLine="284"/>
        <w:jc w:val="both"/>
      </w:pPr>
      <w:r>
        <w:rPr>
          <w:b/>
          <w:bCs/>
          <w:sz w:val="24"/>
          <w:szCs w:val="24"/>
        </w:rPr>
        <w:t>Определение кривизны железобетонных элементов</w:t>
      </w:r>
    </w:p>
    <w:p w:rsidR="00A16D4E" w:rsidRDefault="00A16D4E">
      <w:pPr>
        <w:shd w:val="clear" w:color="auto" w:fill="FFFFFF"/>
        <w:ind w:firstLine="283"/>
        <w:jc w:val="both"/>
      </w:pPr>
      <w:r>
        <w:rPr>
          <w:sz w:val="24"/>
          <w:szCs w:val="24"/>
        </w:rPr>
        <w:t>8.2.23 Кривизну изгибаемых, внецентренно сжатых и внецентренно растянутых элементов для вычисления их прогибов определяют:</w:t>
      </w:r>
    </w:p>
    <w:p w:rsidR="00A16D4E" w:rsidRDefault="00A16D4E">
      <w:pPr>
        <w:shd w:val="clear" w:color="auto" w:fill="FFFFFF"/>
        <w:ind w:firstLine="283"/>
        <w:jc w:val="both"/>
      </w:pPr>
      <w:r>
        <w:rPr>
          <w:sz w:val="24"/>
          <w:szCs w:val="24"/>
        </w:rPr>
        <w:t xml:space="preserve">а) для элементов или участков элемента, где в растянутой зоне не образуются нормальные к продольной оси трещины, согласно </w:t>
      </w:r>
      <w:hyperlink w:anchor="PO0000980" w:tooltip="Пункт 8.2.24" w:history="1">
        <w:r>
          <w:rPr>
            <w:rStyle w:val="a3"/>
          </w:rPr>
          <w:t>8.2.24</w:t>
        </w:r>
      </w:hyperlink>
      <w:r>
        <w:rPr>
          <w:sz w:val="24"/>
          <w:szCs w:val="24"/>
        </w:rPr>
        <w:t xml:space="preserve">, </w:t>
      </w:r>
      <w:hyperlink w:anchor="PO0000993" w:tooltip="Пункт 8.2.26" w:history="1">
        <w:r>
          <w:rPr>
            <w:rStyle w:val="a3"/>
          </w:rPr>
          <w:t>8.2.26</w:t>
        </w:r>
      </w:hyperlink>
      <w:r>
        <w:rPr>
          <w:sz w:val="24"/>
          <w:szCs w:val="24"/>
        </w:rPr>
        <w:t>;</w:t>
      </w:r>
    </w:p>
    <w:p w:rsidR="00A16D4E" w:rsidRDefault="00A16D4E">
      <w:pPr>
        <w:shd w:val="clear" w:color="auto" w:fill="FFFFFF"/>
        <w:ind w:firstLine="283"/>
        <w:jc w:val="both"/>
      </w:pPr>
      <w:r>
        <w:rPr>
          <w:sz w:val="24"/>
          <w:szCs w:val="24"/>
        </w:rPr>
        <w:t xml:space="preserve">б) для элементов или участков элемента, где в растянутой зоне имеются трещины, согласно </w:t>
      </w:r>
      <w:hyperlink w:anchor="PO0000980" w:tooltip="Пункт 8.2.24" w:history="1">
        <w:r>
          <w:rPr>
            <w:rStyle w:val="a3"/>
          </w:rPr>
          <w:t>8.2.24</w:t>
        </w:r>
      </w:hyperlink>
      <w:r>
        <w:rPr>
          <w:sz w:val="24"/>
          <w:szCs w:val="24"/>
        </w:rPr>
        <w:t xml:space="preserve">, </w:t>
      </w:r>
      <w:hyperlink w:anchor="PO0000986" w:tooltip="Пункт 8.2.25" w:history="1">
        <w:r>
          <w:rPr>
            <w:rStyle w:val="a3"/>
          </w:rPr>
          <w:t>8.2.25</w:t>
        </w:r>
      </w:hyperlink>
      <w:r>
        <w:rPr>
          <w:sz w:val="24"/>
          <w:szCs w:val="24"/>
        </w:rPr>
        <w:t xml:space="preserve"> и </w:t>
      </w:r>
      <w:hyperlink w:anchor="PO0001004" w:tooltip="Пункт 8.2.27" w:history="1">
        <w:r>
          <w:rPr>
            <w:rStyle w:val="a3"/>
          </w:rPr>
          <w:t>8.2.27</w:t>
        </w:r>
      </w:hyperlink>
      <w:r>
        <w:rPr>
          <w:sz w:val="24"/>
          <w:szCs w:val="24"/>
        </w:rPr>
        <w:t>.</w:t>
      </w:r>
    </w:p>
    <w:p w:rsidR="00A16D4E" w:rsidRDefault="00A16D4E">
      <w:pPr>
        <w:shd w:val="clear" w:color="auto" w:fill="FFFFFF"/>
        <w:ind w:firstLine="283"/>
        <w:jc w:val="both"/>
      </w:pPr>
      <w:r>
        <w:rPr>
          <w:sz w:val="24"/>
          <w:szCs w:val="24"/>
        </w:rPr>
        <w:t>Элементы или участки элементов рассматривают без трещин, если трещины не образуются [т.е. условие (</w:t>
      </w:r>
      <w:hyperlink w:anchor="PO0000878" w:tooltip="Условие 8.116" w:history="1">
        <w:r>
          <w:rPr>
            <w:rStyle w:val="a3"/>
          </w:rPr>
          <w:t>8.116</w:t>
        </w:r>
      </w:hyperlink>
      <w:r>
        <w:rPr>
          <w:sz w:val="24"/>
          <w:szCs w:val="24"/>
        </w:rPr>
        <w:t>) не выполняется] при действии полной нагрузки, включающей постоянную, временную длительную и кратковременную нагрузки.</w:t>
      </w:r>
    </w:p>
    <w:p w:rsidR="00A16D4E" w:rsidRDefault="00A16D4E">
      <w:pPr>
        <w:shd w:val="clear" w:color="auto" w:fill="FFFFFF"/>
        <w:ind w:firstLine="283"/>
        <w:jc w:val="both"/>
      </w:pPr>
      <w:r>
        <w:rPr>
          <w:sz w:val="24"/>
          <w:szCs w:val="24"/>
        </w:rPr>
        <w:t xml:space="preserve">Кривизну железобетонных элементов с трещинами и без трещин можно также определять на основе деформационной модели согласно </w:t>
      </w:r>
      <w:hyperlink w:anchor="PO0001047" w:tooltip="Пункт 8.2.32" w:history="1">
        <w:r>
          <w:rPr>
            <w:rStyle w:val="a3"/>
          </w:rPr>
          <w:t>8.2.32</w:t>
        </w:r>
      </w:hyperlink>
      <w:r>
        <w:rPr>
          <w:sz w:val="24"/>
          <w:szCs w:val="24"/>
        </w:rPr>
        <w:t>.</w:t>
      </w:r>
    </w:p>
    <w:p w:rsidR="00A16D4E" w:rsidRDefault="00A16D4E">
      <w:pPr>
        <w:shd w:val="clear" w:color="auto" w:fill="FFFFFF"/>
        <w:ind w:firstLine="283"/>
        <w:jc w:val="both"/>
      </w:pPr>
      <w:bookmarkStart w:id="201" w:name="PO0000980"/>
      <w:r>
        <w:rPr>
          <w:sz w:val="24"/>
          <w:szCs w:val="24"/>
        </w:rPr>
        <w:t>8.2.24 Полную кривизну изгибаемых, внецентренно сжатых и внецентренно растянутых элементов определяют по формулам:</w:t>
      </w:r>
      <w:bookmarkEnd w:id="201"/>
    </w:p>
    <w:p w:rsidR="00A16D4E" w:rsidRDefault="00A16D4E">
      <w:pPr>
        <w:shd w:val="clear" w:color="auto" w:fill="FFFFFF"/>
        <w:ind w:firstLine="283"/>
        <w:jc w:val="both"/>
      </w:pPr>
      <w:r>
        <w:rPr>
          <w:sz w:val="24"/>
          <w:szCs w:val="24"/>
        </w:rPr>
        <w:t>для участков без трещин в растянутой зоне</w:t>
      </w:r>
    </w:p>
    <w:p w:rsidR="00A16D4E" w:rsidRDefault="00A16D4E">
      <w:pPr>
        <w:shd w:val="clear" w:color="auto" w:fill="FFFFFF"/>
        <w:spacing w:before="120" w:after="120"/>
        <w:jc w:val="right"/>
      </w:pPr>
      <w:bookmarkStart w:id="202" w:name="PO0000981"/>
      <w:r>
        <w:rPr>
          <w:noProof/>
          <w:sz w:val="24"/>
          <w:szCs w:val="24"/>
          <w:vertAlign w:val="subscript"/>
          <w:lang w:eastAsia="ru-RU"/>
        </w:rPr>
        <w:drawing>
          <wp:inline distT="0" distB="0" distL="0" distR="0" wp14:anchorId="7875C7C5" wp14:editId="597DD5CA">
            <wp:extent cx="1066800" cy="438150"/>
            <wp:effectExtent l="0" t="0" r="0" b="0"/>
            <wp:docPr id="127" name="Рисунок 127" descr="C:\Users\POSTRO~1\AppData\Local\Temp\ns\6755.files\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POSTRO~1\AppData\Local\Temp\ns\6755.files\image119.png"/>
                    <pic:cNvPicPr>
                      <a:picLocks noChangeAspect="1" noChangeArrowheads="1"/>
                    </pic:cNvPicPr>
                  </pic:nvPicPr>
                  <pic:blipFill>
                    <a:blip r:embed="rId326" r:link="rId327">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a:ln>
                      <a:noFill/>
                    </a:ln>
                  </pic:spPr>
                </pic:pic>
              </a:graphicData>
            </a:graphic>
          </wp:inline>
        </w:drawing>
      </w:r>
      <w:r>
        <w:rPr>
          <w:sz w:val="24"/>
          <w:szCs w:val="24"/>
        </w:rPr>
        <w:t>                                                (8.140)</w:t>
      </w:r>
      <w:bookmarkEnd w:id="202"/>
    </w:p>
    <w:p w:rsidR="00A16D4E" w:rsidRDefault="00A16D4E">
      <w:pPr>
        <w:shd w:val="clear" w:color="auto" w:fill="FFFFFF"/>
        <w:ind w:firstLine="284"/>
        <w:jc w:val="both"/>
      </w:pPr>
      <w:r>
        <w:rPr>
          <w:sz w:val="24"/>
          <w:szCs w:val="24"/>
        </w:rPr>
        <w:t>для участков с трещинами в растянутой зоне</w:t>
      </w:r>
    </w:p>
    <w:p w:rsidR="00A16D4E" w:rsidRDefault="00A16D4E">
      <w:pPr>
        <w:shd w:val="clear" w:color="auto" w:fill="FFFFFF"/>
        <w:spacing w:before="120" w:after="120"/>
        <w:jc w:val="right"/>
        <w:rPr>
          <w:vanish/>
          <w:color w:val="FFFFFF"/>
          <w:sz w:val="2"/>
          <w:szCs w:val="24"/>
        </w:rPr>
      </w:pPr>
      <w:bookmarkStart w:id="203" w:name="PO0000982"/>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B7F7E93" wp14:editId="75279F39">
            <wp:extent cx="1485900" cy="438150"/>
            <wp:effectExtent l="0" t="0" r="0" b="0"/>
            <wp:docPr id="128" name="Рисунок 128" descr="C:\Users\POSTRO~1\AppData\Local\Temp\ns\6755.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POSTRO~1\AppData\Local\Temp\ns\6755.files\image120.png"/>
                    <pic:cNvPicPr>
                      <a:picLocks noChangeAspect="1" noChangeArrowheads="1"/>
                    </pic:cNvPicPr>
                  </pic:nvPicPr>
                  <pic:blipFill>
                    <a:blip r:embed="rId328" r:link="rId329">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ln>
                      <a:noFill/>
                    </a:ln>
                  </pic:spPr>
                </pic:pic>
              </a:graphicData>
            </a:graphic>
          </wp:inline>
        </w:drawing>
      </w:r>
      <w:r>
        <w:rPr>
          <w:sz w:val="24"/>
          <w:szCs w:val="24"/>
        </w:rPr>
        <w:t>                                            (8.141)</w:t>
      </w:r>
      <w:bookmarkEnd w:id="203"/>
    </w:p>
    <w:p w:rsidR="00A16D4E" w:rsidRDefault="00A16D4E">
      <w:pPr>
        <w:shd w:val="clear" w:color="auto" w:fill="FFFFFF"/>
        <w:ind w:firstLine="283"/>
        <w:jc w:val="both"/>
      </w:pPr>
      <w:r>
        <w:rPr>
          <w:sz w:val="24"/>
          <w:szCs w:val="24"/>
        </w:rPr>
        <w:t>В формуле (</w:t>
      </w:r>
      <w:hyperlink w:anchor="PO0000981" w:tooltip="Формула 8.140" w:history="1">
        <w:r>
          <w:rPr>
            <w:rStyle w:val="a3"/>
          </w:rPr>
          <w:t>8.140</w:t>
        </w:r>
      </w:hyperlink>
      <w:r>
        <w:rPr>
          <w:sz w:val="24"/>
          <w:szCs w:val="24"/>
        </w:rPr>
        <w:t>):</w:t>
      </w:r>
    </w:p>
    <w:p w:rsidR="00A16D4E" w:rsidRDefault="00A16D4E">
      <w:pPr>
        <w:shd w:val="clear" w:color="auto" w:fill="FFFFFF"/>
        <w:ind w:firstLine="283"/>
        <w:jc w:val="both"/>
      </w:pPr>
      <w:r>
        <w:rPr>
          <w:noProof/>
          <w:vertAlign w:val="subscript"/>
          <w:lang w:eastAsia="ru-RU"/>
        </w:rPr>
        <w:drawing>
          <wp:inline distT="0" distB="0" distL="0" distR="0" wp14:anchorId="0C143509" wp14:editId="7E436053">
            <wp:extent cx="666750" cy="438150"/>
            <wp:effectExtent l="0" t="0" r="0" b="0"/>
            <wp:docPr id="129" name="Рисунок 129" descr="C:\Users\POSTRO~1\AppData\Local\Temp\ns\6755.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POSTRO~1\AppData\Local\Temp\ns\6755.files\image121.png"/>
                    <pic:cNvPicPr>
                      <a:picLocks noChangeAspect="1" noChangeArrowheads="1"/>
                    </pic:cNvPicPr>
                  </pic:nvPicPr>
                  <pic:blipFill>
                    <a:blip r:embed="rId330" r:link="rId331">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t> -</w:t>
      </w:r>
      <w:r>
        <w:rPr>
          <w:sz w:val="24"/>
          <w:szCs w:val="24"/>
        </w:rPr>
        <w:t xml:space="preserve"> кривизны соответственно от непродолжительного действия кратковременных нагрузок и от продолжительного действия постоянных и временных длительных нагрузок.</w:t>
      </w:r>
    </w:p>
    <w:p w:rsidR="00A16D4E" w:rsidRDefault="00A16D4E">
      <w:pPr>
        <w:shd w:val="clear" w:color="auto" w:fill="FFFFFF"/>
        <w:ind w:firstLine="283"/>
        <w:jc w:val="both"/>
      </w:pPr>
      <w:r>
        <w:rPr>
          <w:sz w:val="24"/>
          <w:szCs w:val="24"/>
        </w:rPr>
        <w:t>В формуле (</w:t>
      </w:r>
      <w:hyperlink w:anchor="PO0000982" w:tooltip="Формула 8.141" w:history="1">
        <w:r>
          <w:rPr>
            <w:rStyle w:val="a3"/>
          </w:rPr>
          <w:t>8.141</w:t>
        </w:r>
      </w:hyperlink>
      <w:r>
        <w:rPr>
          <w:sz w:val="24"/>
          <w:szCs w:val="24"/>
        </w:rPr>
        <w:t>):</w:t>
      </w:r>
    </w:p>
    <w:p w:rsidR="00A16D4E" w:rsidRDefault="00A16D4E">
      <w:pPr>
        <w:shd w:val="clear" w:color="auto" w:fill="FFFFFF"/>
        <w:ind w:firstLine="283"/>
        <w:jc w:val="both"/>
      </w:pPr>
      <w:r>
        <w:rPr>
          <w:noProof/>
          <w:vertAlign w:val="subscript"/>
          <w:lang w:eastAsia="ru-RU"/>
        </w:rPr>
        <w:drawing>
          <wp:inline distT="0" distB="0" distL="0" distR="0" wp14:anchorId="79D349FC" wp14:editId="39CA2FB9">
            <wp:extent cx="323850" cy="438150"/>
            <wp:effectExtent l="0" t="0" r="0" b="0"/>
            <wp:docPr id="130" name="Рисунок 130" descr="C:\Users\POSTRO~1\AppData\Local\Temp\ns\6755.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POSTRO~1\AppData\Local\Temp\ns\6755.files\image122.png"/>
                    <pic:cNvPicPr>
                      <a:picLocks noChangeAspect="1" noChangeArrowheads="1"/>
                    </pic:cNvPicPr>
                  </pic:nvPicPr>
                  <pic:blipFill>
                    <a:blip r:embed="rId332" r:link="rId333">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i/>
          <w:iCs/>
          <w:sz w:val="24"/>
          <w:szCs w:val="24"/>
        </w:rPr>
        <w:t> </w:t>
      </w:r>
      <w:r>
        <w:rPr>
          <w:sz w:val="24"/>
          <w:szCs w:val="24"/>
        </w:rPr>
        <w:t>- кривизна от непродолжительного действия всей нагрузки, на которую производят расчет по деформациям;</w:t>
      </w:r>
    </w:p>
    <w:p w:rsidR="00A16D4E" w:rsidRDefault="00A16D4E">
      <w:pPr>
        <w:shd w:val="clear" w:color="auto" w:fill="FFFFFF"/>
        <w:ind w:firstLine="283"/>
        <w:jc w:val="both"/>
      </w:pPr>
      <w:r>
        <w:rPr>
          <w:noProof/>
          <w:vertAlign w:val="subscript"/>
          <w:lang w:eastAsia="ru-RU"/>
        </w:rPr>
        <w:drawing>
          <wp:inline distT="0" distB="0" distL="0" distR="0" wp14:anchorId="1C95AAB2" wp14:editId="34C22404">
            <wp:extent cx="323850" cy="438150"/>
            <wp:effectExtent l="0" t="0" r="0" b="0"/>
            <wp:docPr id="131" name="Рисунок 131" descr="C:\Users\POSTRO~1\AppData\Local\Temp\ns\6755.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POSTRO~1\AppData\Local\Temp\ns\6755.files\image123.png"/>
                    <pic:cNvPicPr>
                      <a:picLocks noChangeAspect="1" noChangeArrowheads="1"/>
                    </pic:cNvPicPr>
                  </pic:nvPicPr>
                  <pic:blipFill>
                    <a:blip r:embed="rId334" r:link="rId335">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sz w:val="24"/>
          <w:szCs w:val="24"/>
        </w:rPr>
        <w:t> - кривизна от непродолжительного действия постоянных и временных длительных нагрузок;</w:t>
      </w:r>
    </w:p>
    <w:p w:rsidR="00A16D4E" w:rsidRDefault="00A16D4E">
      <w:pPr>
        <w:shd w:val="clear" w:color="auto" w:fill="FFFFFF"/>
        <w:ind w:firstLine="283"/>
        <w:jc w:val="both"/>
      </w:pPr>
      <w:r>
        <w:rPr>
          <w:noProof/>
          <w:vertAlign w:val="subscript"/>
          <w:lang w:eastAsia="ru-RU"/>
        </w:rPr>
        <w:drawing>
          <wp:inline distT="0" distB="0" distL="0" distR="0" wp14:anchorId="16EC6D85" wp14:editId="07324669">
            <wp:extent cx="323850" cy="438150"/>
            <wp:effectExtent l="0" t="0" r="0" b="0"/>
            <wp:docPr id="132" name="Рисунок 132" descr="C:\Users\POSTRO~1\AppData\Local\Temp\ns\6755.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POSTRO~1\AppData\Local\Temp\ns\6755.files\image124.png"/>
                    <pic:cNvPicPr>
                      <a:picLocks noChangeAspect="1" noChangeArrowheads="1"/>
                    </pic:cNvPicPr>
                  </pic:nvPicPr>
                  <pic:blipFill>
                    <a:blip r:embed="rId336" r:link="rId337">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i/>
          <w:iCs/>
          <w:sz w:val="24"/>
          <w:szCs w:val="24"/>
        </w:rPr>
        <w:t> </w:t>
      </w:r>
      <w:r>
        <w:rPr>
          <w:sz w:val="24"/>
          <w:szCs w:val="24"/>
        </w:rPr>
        <w:t>- кривизна от продолжительного действия постоянных и временных длительных нагрузок.</w:t>
      </w:r>
    </w:p>
    <w:p w:rsidR="00A16D4E" w:rsidRDefault="00A16D4E">
      <w:pPr>
        <w:shd w:val="clear" w:color="auto" w:fill="FFFFFF"/>
        <w:ind w:firstLine="283"/>
        <w:jc w:val="both"/>
      </w:pPr>
      <w:r>
        <w:rPr>
          <w:sz w:val="24"/>
          <w:szCs w:val="24"/>
        </w:rPr>
        <w:t xml:space="preserve">Кривизны </w:t>
      </w:r>
      <w:r>
        <w:rPr>
          <w:noProof/>
          <w:vertAlign w:val="subscript"/>
          <w:lang w:eastAsia="ru-RU"/>
        </w:rPr>
        <w:drawing>
          <wp:inline distT="0" distB="0" distL="0" distR="0" wp14:anchorId="2EC3DB60" wp14:editId="2AC3B251">
            <wp:extent cx="666750" cy="438150"/>
            <wp:effectExtent l="0" t="0" r="0" b="0"/>
            <wp:docPr id="133" name="Рисунок 133" descr="C:\Users\POSTRO~1\AppData\Local\Temp\ns\6755.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POSTRO~1\AppData\Local\Temp\ns\6755.files\image121.png"/>
                    <pic:cNvPicPr>
                      <a:picLocks noChangeAspect="1" noChangeArrowheads="1"/>
                    </pic:cNvPicPr>
                  </pic:nvPicPr>
                  <pic:blipFill>
                    <a:blip r:embed="rId330" r:link="rId331">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sz w:val="24"/>
          <w:szCs w:val="24"/>
        </w:rPr>
        <w:t xml:space="preserve"> и </w:t>
      </w:r>
      <w:r>
        <w:rPr>
          <w:noProof/>
          <w:vertAlign w:val="subscript"/>
          <w:lang w:eastAsia="ru-RU"/>
        </w:rPr>
        <w:drawing>
          <wp:inline distT="0" distB="0" distL="0" distR="0" wp14:anchorId="309C88FF" wp14:editId="004061A0">
            <wp:extent cx="323850" cy="438150"/>
            <wp:effectExtent l="0" t="0" r="0" b="0"/>
            <wp:docPr id="134" name="Рисунок 134" descr="C:\Users\POSTRO~1\AppData\Local\Temp\ns\6755.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OSTRO~1\AppData\Local\Temp\ns\6755.files\image124.png"/>
                    <pic:cNvPicPr>
                      <a:picLocks noChangeAspect="1" noChangeArrowheads="1"/>
                    </pic:cNvPicPr>
                  </pic:nvPicPr>
                  <pic:blipFill>
                    <a:blip r:embed="rId336" r:link="rId337">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sz w:val="24"/>
          <w:szCs w:val="24"/>
        </w:rPr>
        <w:t xml:space="preserve"> определяют согласно указаниям </w:t>
      </w:r>
      <w:hyperlink w:anchor="PO0000986" w:tooltip="Пункт 8.2.25" w:history="1">
        <w:r>
          <w:rPr>
            <w:rStyle w:val="a3"/>
          </w:rPr>
          <w:t>8.2.25</w:t>
        </w:r>
      </w:hyperlink>
      <w:r>
        <w:rPr>
          <w:sz w:val="24"/>
          <w:szCs w:val="24"/>
        </w:rPr>
        <w:t>.</w:t>
      </w:r>
    </w:p>
    <w:p w:rsidR="00A16D4E" w:rsidRDefault="00A16D4E">
      <w:pPr>
        <w:shd w:val="clear" w:color="auto" w:fill="FFFFFF"/>
        <w:ind w:firstLine="283"/>
        <w:jc w:val="both"/>
      </w:pPr>
      <w:bookmarkStart w:id="204" w:name="PO0000986"/>
      <w:r>
        <w:rPr>
          <w:sz w:val="24"/>
          <w:szCs w:val="24"/>
        </w:rPr>
        <w:t>8.2.25 Кривизну железобетонных элементов 1/</w:t>
      </w:r>
      <w:bookmarkEnd w:id="204"/>
      <w:r>
        <w:rPr>
          <w:i/>
          <w:iCs/>
          <w:sz w:val="24"/>
          <w:szCs w:val="24"/>
        </w:rPr>
        <w:t>r</w:t>
      </w:r>
      <w:r>
        <w:rPr>
          <w:sz w:val="24"/>
          <w:szCs w:val="24"/>
        </w:rPr>
        <w:t xml:space="preserve"> от действия соответствующих нагрузок (</w:t>
      </w:r>
      <w:hyperlink w:anchor="PO0000980" w:tooltip="Пункт 8.2.24" w:history="1">
        <w:r>
          <w:rPr>
            <w:rStyle w:val="a3"/>
          </w:rPr>
          <w:t>8.2.24</w:t>
        </w:r>
      </w:hyperlink>
      <w:r>
        <w:rPr>
          <w:sz w:val="24"/>
          <w:szCs w:val="24"/>
        </w:rPr>
        <w:t>) определяют по формуле</w:t>
      </w:r>
    </w:p>
    <w:p w:rsidR="00A16D4E" w:rsidRDefault="00A16D4E">
      <w:pPr>
        <w:shd w:val="clear" w:color="auto" w:fill="FFFFFF"/>
        <w:spacing w:before="120" w:after="120"/>
        <w:jc w:val="right"/>
      </w:pPr>
      <w:r>
        <w:rPr>
          <w:noProof/>
          <w:sz w:val="24"/>
          <w:szCs w:val="24"/>
          <w:lang w:eastAsia="ru-RU"/>
        </w:rPr>
        <w:drawing>
          <wp:inline distT="0" distB="0" distL="0" distR="0" wp14:anchorId="40EDF970" wp14:editId="04870E04">
            <wp:extent cx="476250" cy="400050"/>
            <wp:effectExtent l="0" t="0" r="0" b="0"/>
            <wp:docPr id="135" name="Рисунок 135" descr="C:\Users\POSTRO~1\AppData\Local\Temp\ns\6755.files\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POSTRO~1\AppData\Local\Temp\ns\6755.files\image125.png"/>
                    <pic:cNvPicPr>
                      <a:picLocks noChangeAspect="1" noChangeArrowheads="1"/>
                    </pic:cNvPicPr>
                  </pic:nvPicPr>
                  <pic:blipFill>
                    <a:blip r:embed="rId338" r:link="rId339">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r>
        <w:rPr>
          <w:sz w:val="24"/>
          <w:szCs w:val="24"/>
        </w:rPr>
        <w:t>,                                                               (8.142)</w:t>
      </w:r>
    </w:p>
    <w:p w:rsidR="00A16D4E" w:rsidRDefault="00A16D4E">
      <w:pPr>
        <w:shd w:val="clear" w:color="auto" w:fill="FFFFFF"/>
        <w:ind w:firstLine="284"/>
        <w:jc w:val="both"/>
      </w:pPr>
      <w:r>
        <w:rPr>
          <w:sz w:val="24"/>
          <w:szCs w:val="24"/>
        </w:rPr>
        <w:t xml:space="preserve">где </w:t>
      </w:r>
      <w:r>
        <w:rPr>
          <w:i/>
          <w:iCs/>
          <w:sz w:val="24"/>
          <w:szCs w:val="24"/>
        </w:rPr>
        <w:t>М</w:t>
      </w:r>
      <w:r>
        <w:rPr>
          <w:sz w:val="24"/>
          <w:szCs w:val="24"/>
        </w:rPr>
        <w:t xml:space="preserve"> - изгибающий момент от внешней нагрузки (с учетом момента от продольной силы </w:t>
      </w:r>
      <w:r>
        <w:rPr>
          <w:i/>
          <w:iCs/>
          <w:sz w:val="24"/>
          <w:szCs w:val="24"/>
        </w:rPr>
        <w:t>N</w:t>
      </w:r>
      <w:r>
        <w:rPr>
          <w:sz w:val="24"/>
          <w:szCs w:val="24"/>
        </w:rPr>
        <w:t>)</w:t>
      </w:r>
      <w:r>
        <w:rPr>
          <w:i/>
          <w:iCs/>
          <w:sz w:val="24"/>
          <w:szCs w:val="24"/>
        </w:rPr>
        <w:t xml:space="preserve"> </w:t>
      </w:r>
      <w:r>
        <w:rPr>
          <w:sz w:val="24"/>
          <w:szCs w:val="24"/>
        </w:rPr>
        <w:t>относительно оси, нормальной плоскости действия изгибающего момента и проходящей через центр тяжести приведенного поперечного сечения элемента;</w:t>
      </w:r>
    </w:p>
    <w:p w:rsidR="00A16D4E" w:rsidRDefault="00A16D4E">
      <w:pPr>
        <w:shd w:val="clear" w:color="auto" w:fill="FFFFFF"/>
        <w:ind w:firstLine="283"/>
        <w:jc w:val="both"/>
      </w:pPr>
      <w:r>
        <w:rPr>
          <w:i/>
          <w:iCs/>
          <w:sz w:val="24"/>
          <w:szCs w:val="24"/>
        </w:rPr>
        <w:t>D</w:t>
      </w:r>
      <w:r>
        <w:rPr>
          <w:sz w:val="24"/>
          <w:szCs w:val="24"/>
        </w:rPr>
        <w:t xml:space="preserve"> - изгибная жесткость приведенного поперечного сечения элемента, определяемая по формуле</w:t>
      </w:r>
    </w:p>
    <w:p w:rsidR="00A16D4E" w:rsidRDefault="00A16D4E">
      <w:pPr>
        <w:shd w:val="clear" w:color="auto" w:fill="FFFFFF"/>
        <w:spacing w:before="120" w:after="120"/>
        <w:jc w:val="right"/>
      </w:pPr>
      <w:bookmarkStart w:id="205" w:name="PO0000989"/>
      <w:r>
        <w:rPr>
          <w:i/>
          <w:iCs/>
          <w:sz w:val="24"/>
          <w:szCs w:val="24"/>
        </w:rPr>
        <w:t>D</w:t>
      </w:r>
      <w:bookmarkEnd w:id="205"/>
      <w:r>
        <w:rPr>
          <w:i/>
          <w:iCs/>
          <w:sz w:val="24"/>
          <w:szCs w:val="24"/>
        </w:rPr>
        <w:t xml:space="preserve"> = E</w:t>
      </w:r>
      <w:r>
        <w:rPr>
          <w:i/>
          <w:iCs/>
          <w:sz w:val="24"/>
          <w:szCs w:val="24"/>
          <w:vertAlign w:val="subscript"/>
        </w:rPr>
        <w:t>b</w:t>
      </w:r>
      <w:r>
        <w:rPr>
          <w:sz w:val="24"/>
          <w:szCs w:val="24"/>
          <w:vertAlign w:val="subscript"/>
        </w:rPr>
        <w:t>1</w:t>
      </w:r>
      <w:r>
        <w:rPr>
          <w:sz w:val="24"/>
          <w:szCs w:val="24"/>
        </w:rPr>
        <w:t xml:space="preserve"> </w:t>
      </w:r>
      <w:r>
        <w:rPr>
          <w:rFonts w:ascii="Symbol" w:hAnsi="Symbol"/>
          <w:sz w:val="24"/>
          <w:szCs w:val="24"/>
        </w:rPr>
        <w:t></w:t>
      </w:r>
      <w:r>
        <w:rPr>
          <w:sz w:val="24"/>
          <w:szCs w:val="24"/>
        </w:rPr>
        <w:t xml:space="preserve"> </w:t>
      </w:r>
      <w:r>
        <w:rPr>
          <w:i/>
          <w:iCs/>
          <w:sz w:val="24"/>
          <w:szCs w:val="24"/>
        </w:rPr>
        <w:t>I</w:t>
      </w:r>
      <w:r>
        <w:rPr>
          <w:i/>
          <w:iCs/>
          <w:sz w:val="24"/>
          <w:szCs w:val="24"/>
          <w:vertAlign w:val="subscript"/>
        </w:rPr>
        <w:t>red</w:t>
      </w:r>
      <w:r>
        <w:rPr>
          <w:i/>
          <w:iCs/>
          <w:sz w:val="24"/>
          <w:szCs w:val="24"/>
        </w:rPr>
        <w:t xml:space="preserve">,                                                       </w:t>
      </w:r>
      <w:r>
        <w:rPr>
          <w:sz w:val="24"/>
          <w:szCs w:val="24"/>
        </w:rPr>
        <w:t>(8.143)</w:t>
      </w:r>
    </w:p>
    <w:p w:rsidR="00A16D4E" w:rsidRDefault="00A16D4E">
      <w:pPr>
        <w:shd w:val="clear" w:color="auto" w:fill="FFFFFF"/>
        <w:ind w:firstLine="284"/>
        <w:jc w:val="both"/>
      </w:pPr>
      <w:r>
        <w:rPr>
          <w:sz w:val="24"/>
          <w:szCs w:val="24"/>
        </w:rPr>
        <w:t xml:space="preserve">где </w:t>
      </w:r>
      <w:r>
        <w:rPr>
          <w:i/>
          <w:iCs/>
          <w:sz w:val="24"/>
          <w:szCs w:val="24"/>
        </w:rPr>
        <w:t>Е</w:t>
      </w:r>
      <w:r>
        <w:rPr>
          <w:i/>
          <w:iCs/>
          <w:sz w:val="24"/>
          <w:szCs w:val="24"/>
          <w:vertAlign w:val="subscript"/>
        </w:rPr>
        <w:t>b</w:t>
      </w:r>
      <w:r>
        <w:rPr>
          <w:sz w:val="24"/>
          <w:szCs w:val="24"/>
          <w:vertAlign w:val="subscript"/>
        </w:rPr>
        <w:t>1</w:t>
      </w:r>
      <w:r>
        <w:rPr>
          <w:i/>
          <w:iCs/>
          <w:sz w:val="24"/>
          <w:szCs w:val="24"/>
        </w:rPr>
        <w:t xml:space="preserve"> - </w:t>
      </w:r>
      <w:r>
        <w:rPr>
          <w:sz w:val="24"/>
          <w:szCs w:val="24"/>
        </w:rPr>
        <w:t>модуль деформации сжатого бетона, определяемый в зависимости от продолжительности действия нагрузки и с учетом наличия или отсутствия трещин;</w:t>
      </w:r>
    </w:p>
    <w:p w:rsidR="00A16D4E" w:rsidRDefault="00A16D4E">
      <w:pPr>
        <w:shd w:val="clear" w:color="auto" w:fill="FFFFFF"/>
        <w:ind w:firstLine="283"/>
        <w:jc w:val="both"/>
      </w:pPr>
      <w:r>
        <w:rPr>
          <w:i/>
          <w:iCs/>
          <w:sz w:val="24"/>
          <w:szCs w:val="24"/>
        </w:rPr>
        <w:t>I</w:t>
      </w:r>
      <w:r>
        <w:rPr>
          <w:i/>
          <w:iCs/>
          <w:sz w:val="24"/>
          <w:szCs w:val="24"/>
          <w:vertAlign w:val="subscript"/>
        </w:rPr>
        <w:t>red</w:t>
      </w:r>
      <w:r>
        <w:rPr>
          <w:i/>
          <w:iCs/>
          <w:sz w:val="24"/>
          <w:szCs w:val="24"/>
        </w:rPr>
        <w:t xml:space="preserve"> - </w:t>
      </w:r>
      <w:r>
        <w:rPr>
          <w:sz w:val="24"/>
          <w:szCs w:val="24"/>
        </w:rPr>
        <w:t>момент инерции приведенного поперечного сечения относительно его центра тяжести, определяемый с учетом наличия или отсутствия трещин.</w:t>
      </w:r>
    </w:p>
    <w:p w:rsidR="00A16D4E" w:rsidRDefault="00A16D4E">
      <w:pPr>
        <w:shd w:val="clear" w:color="auto" w:fill="FFFFFF"/>
        <w:ind w:firstLine="283"/>
        <w:jc w:val="both"/>
      </w:pPr>
      <w:r>
        <w:rPr>
          <w:sz w:val="24"/>
          <w:szCs w:val="24"/>
        </w:rPr>
        <w:t xml:space="preserve">Значения модуля деформации бетона </w:t>
      </w:r>
      <w:r>
        <w:rPr>
          <w:i/>
          <w:iCs/>
          <w:sz w:val="24"/>
          <w:szCs w:val="24"/>
        </w:rPr>
        <w:t>Е</w:t>
      </w:r>
      <w:r>
        <w:rPr>
          <w:i/>
          <w:iCs/>
          <w:sz w:val="24"/>
          <w:szCs w:val="24"/>
          <w:vertAlign w:val="subscript"/>
        </w:rPr>
        <w:t>b</w:t>
      </w:r>
      <w:r>
        <w:rPr>
          <w:sz w:val="24"/>
          <w:szCs w:val="24"/>
          <w:vertAlign w:val="subscript"/>
        </w:rPr>
        <w:t>1</w:t>
      </w:r>
      <w:r>
        <w:rPr>
          <w:i/>
          <w:iCs/>
          <w:sz w:val="24"/>
          <w:szCs w:val="24"/>
        </w:rPr>
        <w:t xml:space="preserve"> </w:t>
      </w:r>
      <w:r>
        <w:rPr>
          <w:sz w:val="24"/>
          <w:szCs w:val="24"/>
        </w:rPr>
        <w:t xml:space="preserve">и момента инерции приведенного сечения </w:t>
      </w:r>
      <w:r>
        <w:rPr>
          <w:i/>
          <w:iCs/>
          <w:sz w:val="24"/>
          <w:szCs w:val="24"/>
        </w:rPr>
        <w:t>I</w:t>
      </w:r>
      <w:r>
        <w:rPr>
          <w:i/>
          <w:iCs/>
          <w:sz w:val="24"/>
          <w:szCs w:val="24"/>
          <w:vertAlign w:val="subscript"/>
        </w:rPr>
        <w:t>red</w:t>
      </w:r>
      <w:r>
        <w:rPr>
          <w:i/>
          <w:iCs/>
          <w:sz w:val="24"/>
          <w:szCs w:val="24"/>
        </w:rPr>
        <w:t xml:space="preserve"> </w:t>
      </w:r>
      <w:r>
        <w:rPr>
          <w:sz w:val="24"/>
          <w:szCs w:val="24"/>
        </w:rPr>
        <w:t xml:space="preserve">для элементов без трещин в растянутой зоне и с трещинами определяют по указаниям </w:t>
      </w:r>
      <w:hyperlink w:anchor="PO0000993" w:tooltip="Пункт 8.2.26" w:history="1">
        <w:r>
          <w:rPr>
            <w:rStyle w:val="a3"/>
          </w:rPr>
          <w:t>8.2.26</w:t>
        </w:r>
      </w:hyperlink>
      <w:r>
        <w:rPr>
          <w:sz w:val="24"/>
          <w:szCs w:val="24"/>
        </w:rPr>
        <w:t xml:space="preserve"> и </w:t>
      </w:r>
      <w:hyperlink w:anchor="PO0001004" w:tooltip="Пункт 8.2.27" w:history="1">
        <w:r>
          <w:rPr>
            <w:rStyle w:val="a3"/>
          </w:rPr>
          <w:t>8.2.27</w:t>
        </w:r>
      </w:hyperlink>
      <w:r>
        <w:rPr>
          <w:sz w:val="24"/>
          <w:szCs w:val="24"/>
        </w:rPr>
        <w:t xml:space="preserve"> соответственно.</w:t>
      </w:r>
    </w:p>
    <w:p w:rsidR="00A16D4E" w:rsidRDefault="00A16D4E">
      <w:pPr>
        <w:shd w:val="clear" w:color="auto" w:fill="FFFFFF"/>
        <w:spacing w:before="120" w:after="120"/>
        <w:ind w:firstLine="284"/>
        <w:jc w:val="both"/>
      </w:pPr>
      <w:r>
        <w:rPr>
          <w:i/>
          <w:iCs/>
          <w:sz w:val="24"/>
          <w:szCs w:val="24"/>
        </w:rPr>
        <w:t>Жесткость железобетонного элемента на участке без трещин в растянутой зоне</w:t>
      </w:r>
    </w:p>
    <w:p w:rsidR="00A16D4E" w:rsidRDefault="00A16D4E">
      <w:pPr>
        <w:shd w:val="clear" w:color="auto" w:fill="FFFFFF"/>
        <w:ind w:firstLine="283"/>
        <w:jc w:val="both"/>
      </w:pPr>
      <w:bookmarkStart w:id="206" w:name="PO0000993"/>
      <w:r>
        <w:rPr>
          <w:sz w:val="24"/>
          <w:szCs w:val="24"/>
        </w:rPr>
        <w:t xml:space="preserve">8.2.26 Жесткость железобетонного элемента </w:t>
      </w:r>
      <w:bookmarkEnd w:id="206"/>
      <w:r>
        <w:rPr>
          <w:i/>
          <w:iCs/>
          <w:sz w:val="24"/>
          <w:szCs w:val="24"/>
        </w:rPr>
        <w:t xml:space="preserve">D </w:t>
      </w:r>
      <w:r>
        <w:rPr>
          <w:sz w:val="24"/>
          <w:szCs w:val="24"/>
        </w:rPr>
        <w:t>на участке без трещин определяют по формуле (</w:t>
      </w:r>
      <w:hyperlink w:anchor="PO0000989" w:tooltip="Формула 8.143" w:history="1">
        <w:r>
          <w:rPr>
            <w:rStyle w:val="a3"/>
          </w:rPr>
          <w:t>8.143</w:t>
        </w:r>
      </w:hyperlink>
      <w:r>
        <w:rPr>
          <w:sz w:val="24"/>
          <w:szCs w:val="24"/>
        </w:rPr>
        <w:t>).</w:t>
      </w:r>
    </w:p>
    <w:p w:rsidR="00A16D4E" w:rsidRDefault="00A16D4E">
      <w:pPr>
        <w:ind w:firstLine="284"/>
        <w:jc w:val="both"/>
      </w:pPr>
      <w:r>
        <w:rPr>
          <w:sz w:val="24"/>
          <w:szCs w:val="24"/>
        </w:rPr>
        <w:t xml:space="preserve">Момент инерции </w:t>
      </w:r>
      <w:r>
        <w:rPr>
          <w:i/>
          <w:iCs/>
          <w:sz w:val="24"/>
          <w:szCs w:val="24"/>
        </w:rPr>
        <w:t>I</w:t>
      </w:r>
      <w:r>
        <w:rPr>
          <w:i/>
          <w:iCs/>
          <w:sz w:val="24"/>
          <w:szCs w:val="24"/>
          <w:vertAlign w:val="subscript"/>
        </w:rPr>
        <w:t>red</w:t>
      </w:r>
      <w:r>
        <w:rPr>
          <w:i/>
          <w:iCs/>
          <w:sz w:val="24"/>
          <w:szCs w:val="24"/>
        </w:rPr>
        <w:t xml:space="preserve"> </w:t>
      </w:r>
      <w:r>
        <w:rPr>
          <w:sz w:val="24"/>
          <w:szCs w:val="24"/>
        </w:rPr>
        <w:t>приведенного поперечного сечения элемента относительно его центра тяжести определяют как для сплошного тела по общим правилам сопротивления упругих элементов с учетом всей площади сечения бетона и площадей сечения арматуры с коэффициентом приведения арматуры к бетону а.</w:t>
      </w:r>
    </w:p>
    <w:p w:rsidR="00A16D4E" w:rsidRPr="00A16D4E" w:rsidRDefault="00A16D4E">
      <w:pPr>
        <w:shd w:val="clear" w:color="auto" w:fill="FFFFFF"/>
        <w:spacing w:before="120" w:after="120"/>
        <w:jc w:val="right"/>
        <w:rPr>
          <w:lang w:val="en-US"/>
        </w:rPr>
      </w:pPr>
      <w:r w:rsidRPr="00A16D4E">
        <w:rPr>
          <w:i/>
          <w:iCs/>
          <w:sz w:val="24"/>
          <w:szCs w:val="24"/>
          <w:lang w:val="en-US"/>
        </w:rPr>
        <w:t>I</w:t>
      </w:r>
      <w:r w:rsidRPr="00A16D4E">
        <w:rPr>
          <w:i/>
          <w:iCs/>
          <w:sz w:val="24"/>
          <w:szCs w:val="24"/>
          <w:vertAlign w:val="subscript"/>
          <w:lang w:val="en-US"/>
        </w:rPr>
        <w:t>red</w:t>
      </w:r>
      <w:r w:rsidRPr="00A16D4E">
        <w:rPr>
          <w:i/>
          <w:iCs/>
          <w:sz w:val="24"/>
          <w:szCs w:val="24"/>
          <w:lang w:val="en-US"/>
        </w:rPr>
        <w:t xml:space="preserve"> = I + I</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w:t>
      </w:r>
      <w:r>
        <w:rPr>
          <w:sz w:val="24"/>
          <w:szCs w:val="24"/>
        </w:rPr>
        <w:t>α</w:t>
      </w:r>
      <w:r w:rsidRPr="00A16D4E">
        <w:rPr>
          <w:i/>
          <w:iCs/>
          <w:sz w:val="24"/>
          <w:szCs w:val="24"/>
          <w:lang w:val="en-US"/>
        </w:rPr>
        <w:t xml:space="preserve"> + I</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sz w:val="24"/>
          <w:szCs w:val="24"/>
          <w:lang w:val="en-US"/>
        </w:rPr>
        <w:t xml:space="preserve"> </w:t>
      </w:r>
      <w:r>
        <w:rPr>
          <w:sz w:val="24"/>
          <w:szCs w:val="24"/>
        </w:rPr>
        <w:t>α</w:t>
      </w:r>
      <w:r w:rsidRPr="00A16D4E">
        <w:rPr>
          <w:sz w:val="24"/>
          <w:szCs w:val="24"/>
          <w:lang w:val="en-US"/>
        </w:rPr>
        <w:t>,                                               (8.144)</w:t>
      </w:r>
    </w:p>
    <w:p w:rsidR="00A16D4E" w:rsidRDefault="00A16D4E">
      <w:pPr>
        <w:ind w:firstLine="284"/>
        <w:jc w:val="both"/>
      </w:pPr>
      <w:r>
        <w:rPr>
          <w:sz w:val="24"/>
          <w:szCs w:val="24"/>
        </w:rPr>
        <w:t xml:space="preserve">где </w:t>
      </w:r>
      <w:r>
        <w:rPr>
          <w:i/>
          <w:iCs/>
          <w:sz w:val="24"/>
          <w:szCs w:val="24"/>
        </w:rPr>
        <w:t>I</w:t>
      </w:r>
      <w:r>
        <w:rPr>
          <w:sz w:val="24"/>
          <w:szCs w:val="24"/>
        </w:rPr>
        <w:t xml:space="preserve"> - момент инерции бетонного сечения относительно центра тяжести приведенного поперечного сечения элемента;</w:t>
      </w:r>
    </w:p>
    <w:p w:rsidR="00A16D4E" w:rsidRDefault="00A16D4E">
      <w:pPr>
        <w:shd w:val="clear" w:color="auto" w:fill="FFFFFF"/>
        <w:ind w:firstLine="283"/>
        <w:jc w:val="both"/>
      </w:pPr>
      <w:r>
        <w:rPr>
          <w:i/>
          <w:iCs/>
          <w:sz w:val="24"/>
          <w:szCs w:val="24"/>
        </w:rPr>
        <w:t>I</w:t>
      </w:r>
      <w:r>
        <w:rPr>
          <w:i/>
          <w:iCs/>
          <w:sz w:val="24"/>
          <w:szCs w:val="24"/>
          <w:vertAlign w:val="subscript"/>
        </w:rPr>
        <w:t>s</w:t>
      </w:r>
      <w:r>
        <w:rPr>
          <w:sz w:val="24"/>
          <w:szCs w:val="24"/>
        </w:rPr>
        <w:t xml:space="preserve">, </w:t>
      </w:r>
      <w:r>
        <w:rPr>
          <w:i/>
          <w:iCs/>
          <w:sz w:val="24"/>
          <w:szCs w:val="24"/>
        </w:rPr>
        <w:t>I'</w:t>
      </w:r>
      <w:r>
        <w:rPr>
          <w:i/>
          <w:iCs/>
          <w:sz w:val="24"/>
          <w:szCs w:val="24"/>
          <w:vertAlign w:val="subscript"/>
        </w:rPr>
        <w:t>s</w:t>
      </w:r>
      <w:r>
        <w:rPr>
          <w:i/>
          <w:iCs/>
          <w:sz w:val="24"/>
          <w:szCs w:val="24"/>
        </w:rPr>
        <w:t xml:space="preserve"> - </w:t>
      </w:r>
      <w:r>
        <w:rPr>
          <w:sz w:val="24"/>
          <w:szCs w:val="24"/>
        </w:rPr>
        <w:t>моменты инерции площадей сечения соответственно растянутой и сжатой арматуры относительно центра тяжести приведенного поперечного сечения элемента;</w:t>
      </w:r>
    </w:p>
    <w:p w:rsidR="00A16D4E" w:rsidRDefault="00A16D4E">
      <w:pPr>
        <w:shd w:val="clear" w:color="auto" w:fill="FFFFFF"/>
        <w:ind w:firstLine="283"/>
        <w:jc w:val="both"/>
      </w:pPr>
      <w:r>
        <w:rPr>
          <w:sz w:val="24"/>
          <w:szCs w:val="24"/>
        </w:rPr>
        <w:t>α - коэффициент приведения арматуры к бетону,</w:t>
      </w:r>
    </w:p>
    <w:p w:rsidR="00A16D4E" w:rsidRDefault="00A16D4E">
      <w:pPr>
        <w:shd w:val="clear" w:color="auto" w:fill="FFFFFF"/>
        <w:spacing w:before="120" w:after="120"/>
        <w:jc w:val="right"/>
      </w:pPr>
      <w:bookmarkStart w:id="207" w:name="PO0000997"/>
      <w:r>
        <w:rPr>
          <w:noProof/>
          <w:sz w:val="24"/>
          <w:szCs w:val="24"/>
          <w:vertAlign w:val="subscript"/>
          <w:lang w:eastAsia="ru-RU"/>
        </w:rPr>
        <w:drawing>
          <wp:inline distT="0" distB="0" distL="0" distR="0" wp14:anchorId="4C316686" wp14:editId="1E370FED">
            <wp:extent cx="571500" cy="438150"/>
            <wp:effectExtent l="0" t="0" r="0" b="0"/>
            <wp:docPr id="136" name="Рисунок 136" descr="C:\Users\POSTRO~1\AppData\Local\Temp\ns\6755.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POSTRO~1\AppData\Local\Temp\ns\6755.files\image126.png"/>
                    <pic:cNvPicPr>
                      <a:picLocks noChangeAspect="1" noChangeArrowheads="1"/>
                    </pic:cNvPicPr>
                  </pic:nvPicPr>
                  <pic:blipFill>
                    <a:blip r:embed="rId340" r:link="rId341">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a:ln>
                      <a:noFill/>
                    </a:ln>
                  </pic:spPr>
                </pic:pic>
              </a:graphicData>
            </a:graphic>
          </wp:inline>
        </w:drawing>
      </w:r>
      <w:r>
        <w:rPr>
          <w:sz w:val="24"/>
          <w:szCs w:val="24"/>
        </w:rPr>
        <w:t>                                                       (8.145)</w:t>
      </w:r>
      <w:bookmarkEnd w:id="207"/>
    </w:p>
    <w:p w:rsidR="00A16D4E" w:rsidRDefault="00A16D4E">
      <w:pPr>
        <w:shd w:val="clear" w:color="auto" w:fill="FFFFFF"/>
        <w:ind w:firstLine="283"/>
        <w:jc w:val="both"/>
      </w:pPr>
      <w:r>
        <w:rPr>
          <w:sz w:val="24"/>
          <w:szCs w:val="24"/>
        </w:rPr>
        <w:t xml:space="preserve">Значение </w:t>
      </w:r>
      <w:r>
        <w:rPr>
          <w:i/>
          <w:iCs/>
          <w:sz w:val="24"/>
          <w:szCs w:val="24"/>
        </w:rPr>
        <w:t>I</w:t>
      </w:r>
      <w:r>
        <w:rPr>
          <w:sz w:val="24"/>
          <w:szCs w:val="24"/>
        </w:rPr>
        <w:t xml:space="preserve"> определяют по общим правилам расчета геометрических характеристик сечений упругих элементов.</w:t>
      </w:r>
    </w:p>
    <w:p w:rsidR="00A16D4E" w:rsidRDefault="00A16D4E">
      <w:pPr>
        <w:shd w:val="clear" w:color="auto" w:fill="FFFFFF"/>
        <w:ind w:firstLine="283"/>
        <w:jc w:val="both"/>
      </w:pPr>
      <w:r>
        <w:rPr>
          <w:sz w:val="24"/>
          <w:szCs w:val="24"/>
        </w:rPr>
        <w:t xml:space="preserve">Допускается определять момент инерции </w:t>
      </w:r>
      <w:r>
        <w:rPr>
          <w:i/>
          <w:iCs/>
          <w:sz w:val="24"/>
          <w:szCs w:val="24"/>
        </w:rPr>
        <w:t>I</w:t>
      </w:r>
      <w:r>
        <w:rPr>
          <w:i/>
          <w:iCs/>
          <w:sz w:val="24"/>
          <w:szCs w:val="24"/>
          <w:vertAlign w:val="subscript"/>
        </w:rPr>
        <w:t>red</w:t>
      </w:r>
      <w:r>
        <w:rPr>
          <w:i/>
          <w:iCs/>
          <w:sz w:val="24"/>
          <w:szCs w:val="24"/>
        </w:rPr>
        <w:t xml:space="preserve"> </w:t>
      </w:r>
      <w:r>
        <w:rPr>
          <w:sz w:val="24"/>
          <w:szCs w:val="24"/>
        </w:rPr>
        <w:t>без учета арматуры.</w:t>
      </w:r>
    </w:p>
    <w:p w:rsidR="00A16D4E" w:rsidRDefault="00A16D4E">
      <w:pPr>
        <w:ind w:firstLine="284"/>
        <w:jc w:val="both"/>
      </w:pPr>
      <w:r>
        <w:rPr>
          <w:sz w:val="24"/>
          <w:szCs w:val="24"/>
        </w:rPr>
        <w:t>Значения модуля деформации бетона в формулах (</w:t>
      </w:r>
      <w:hyperlink w:anchor="PO0000989" w:tooltip="Формула 8.143" w:history="1">
        <w:r>
          <w:rPr>
            <w:rStyle w:val="a3"/>
          </w:rPr>
          <w:t>8.143</w:t>
        </w:r>
      </w:hyperlink>
      <w:r>
        <w:rPr>
          <w:sz w:val="24"/>
          <w:szCs w:val="24"/>
        </w:rPr>
        <w:t>), (</w:t>
      </w:r>
      <w:hyperlink w:anchor="PO0000997" w:tooltip="Формула 8.145" w:history="1">
        <w:r>
          <w:rPr>
            <w:rStyle w:val="a3"/>
          </w:rPr>
          <w:t>8.145</w:t>
        </w:r>
      </w:hyperlink>
      <w:r>
        <w:rPr>
          <w:sz w:val="24"/>
          <w:szCs w:val="24"/>
        </w:rPr>
        <w:t>) принимают равными: при непродолжительном действии нагрузки</w:t>
      </w:r>
    </w:p>
    <w:p w:rsidR="00A16D4E" w:rsidRDefault="00A16D4E">
      <w:pPr>
        <w:shd w:val="clear" w:color="auto" w:fill="FFFFFF"/>
        <w:spacing w:before="120" w:after="120"/>
        <w:jc w:val="right"/>
      </w:pPr>
      <w:r>
        <w:rPr>
          <w:i/>
          <w:iCs/>
          <w:sz w:val="24"/>
          <w:szCs w:val="24"/>
        </w:rPr>
        <w:t>E</w:t>
      </w:r>
      <w:r>
        <w:rPr>
          <w:i/>
          <w:iCs/>
          <w:sz w:val="24"/>
          <w:szCs w:val="24"/>
          <w:vertAlign w:val="subscript"/>
        </w:rPr>
        <w:t>b</w:t>
      </w:r>
      <w:r>
        <w:rPr>
          <w:sz w:val="24"/>
          <w:szCs w:val="24"/>
          <w:vertAlign w:val="subscript"/>
        </w:rPr>
        <w:t>1</w:t>
      </w:r>
      <w:r>
        <w:rPr>
          <w:i/>
          <w:iCs/>
          <w:sz w:val="24"/>
          <w:szCs w:val="24"/>
        </w:rPr>
        <w:t xml:space="preserve"> = </w:t>
      </w:r>
      <w:r>
        <w:rPr>
          <w:sz w:val="24"/>
          <w:szCs w:val="24"/>
        </w:rPr>
        <w:t xml:space="preserve">0,85 </w:t>
      </w:r>
      <w:r>
        <w:rPr>
          <w:rFonts w:ascii="Symbol" w:hAnsi="Symbol"/>
          <w:sz w:val="24"/>
          <w:szCs w:val="24"/>
        </w:rPr>
        <w:t></w:t>
      </w:r>
      <w:r>
        <w:rPr>
          <w:sz w:val="24"/>
          <w:szCs w:val="24"/>
        </w:rPr>
        <w:t xml:space="preserve"> </w:t>
      </w:r>
      <w:r>
        <w:rPr>
          <w:i/>
          <w:iCs/>
          <w:sz w:val="24"/>
          <w:szCs w:val="24"/>
        </w:rPr>
        <w:t>E</w:t>
      </w:r>
      <w:r>
        <w:rPr>
          <w:i/>
          <w:iCs/>
          <w:sz w:val="24"/>
          <w:szCs w:val="24"/>
          <w:vertAlign w:val="subscript"/>
        </w:rPr>
        <w:t>b</w:t>
      </w:r>
      <w:r>
        <w:rPr>
          <w:sz w:val="24"/>
          <w:szCs w:val="24"/>
        </w:rPr>
        <w:t>;                                                  (8.146)</w:t>
      </w:r>
    </w:p>
    <w:p w:rsidR="00A16D4E" w:rsidRDefault="00A16D4E">
      <w:pPr>
        <w:shd w:val="clear" w:color="auto" w:fill="FFFFFF"/>
        <w:ind w:firstLine="284"/>
        <w:jc w:val="both"/>
      </w:pPr>
      <w:r>
        <w:rPr>
          <w:sz w:val="24"/>
          <w:szCs w:val="24"/>
        </w:rPr>
        <w:t>при продолжительном действии нагрузки</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16ACA7E" wp14:editId="38E723FB">
            <wp:extent cx="1295400" cy="438150"/>
            <wp:effectExtent l="0" t="0" r="0" b="0"/>
            <wp:docPr id="137" name="Рисунок 137" descr="C:\Users\POSTRO~1\AppData\Local\Temp\ns\6755.files\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POSTRO~1\AppData\Local\Temp\ns\6755.files\image127.png"/>
                    <pic:cNvPicPr>
                      <a:picLocks noChangeAspect="1" noChangeArrowheads="1"/>
                    </pic:cNvPicPr>
                  </pic:nvPicPr>
                  <pic:blipFill>
                    <a:blip r:embed="rId342" r:link="rId343">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Pr>
          <w:sz w:val="24"/>
          <w:szCs w:val="24"/>
        </w:rPr>
        <w:t>                                              (8.147)</w:t>
      </w:r>
    </w:p>
    <w:p w:rsidR="00A16D4E" w:rsidRDefault="00A16D4E">
      <w:pPr>
        <w:shd w:val="clear" w:color="auto" w:fill="FFFFFF"/>
        <w:ind w:firstLine="284"/>
        <w:jc w:val="both"/>
      </w:pPr>
      <w:r>
        <w:rPr>
          <w:sz w:val="24"/>
          <w:szCs w:val="24"/>
        </w:rPr>
        <w:t>где φ</w:t>
      </w:r>
      <w:r>
        <w:rPr>
          <w:i/>
          <w:iCs/>
          <w:sz w:val="24"/>
          <w:szCs w:val="24"/>
          <w:vertAlign w:val="subscript"/>
        </w:rPr>
        <w:t>b,cr</w:t>
      </w:r>
      <w:r>
        <w:rPr>
          <w:sz w:val="24"/>
          <w:szCs w:val="24"/>
        </w:rPr>
        <w:t xml:space="preserve"> - принимают по таблице </w:t>
      </w:r>
      <w:hyperlink w:anchor="TO0000013" w:tooltip="Таблица 6.12" w:history="1">
        <w:r>
          <w:rPr>
            <w:rStyle w:val="a3"/>
          </w:rPr>
          <w:t>6.12</w:t>
        </w:r>
      </w:hyperlink>
      <w:r>
        <w:rPr>
          <w:sz w:val="24"/>
          <w:szCs w:val="24"/>
        </w:rPr>
        <w:t>.</w:t>
      </w:r>
    </w:p>
    <w:p w:rsidR="00A16D4E" w:rsidRDefault="00A16D4E">
      <w:pPr>
        <w:shd w:val="clear" w:color="auto" w:fill="FFFFFF"/>
        <w:ind w:firstLine="283"/>
        <w:jc w:val="both"/>
      </w:pPr>
      <w:r>
        <w:rPr>
          <w:i/>
          <w:iCs/>
          <w:sz w:val="24"/>
          <w:szCs w:val="24"/>
        </w:rPr>
        <w:t>Жесткость железобетонного элемента на участке с трещинами в растянутой зоне,</w:t>
      </w:r>
    </w:p>
    <w:p w:rsidR="00A16D4E" w:rsidRDefault="00A16D4E">
      <w:pPr>
        <w:shd w:val="clear" w:color="auto" w:fill="FFFFFF"/>
        <w:ind w:firstLine="283"/>
        <w:jc w:val="both"/>
      </w:pPr>
      <w:bookmarkStart w:id="208" w:name="PO0001004"/>
      <w:r>
        <w:rPr>
          <w:sz w:val="24"/>
          <w:szCs w:val="24"/>
        </w:rPr>
        <w:t>8.2.27 Жесткость железобетонного элемента на участках с трещинами в растянутой зоне определяют с учетом следующих положений:</w:t>
      </w:r>
      <w:bookmarkEnd w:id="208"/>
    </w:p>
    <w:p w:rsidR="00A16D4E" w:rsidRDefault="00A16D4E">
      <w:pPr>
        <w:shd w:val="clear" w:color="auto" w:fill="FFFFFF"/>
        <w:ind w:firstLine="283"/>
        <w:jc w:val="both"/>
      </w:pPr>
      <w:r>
        <w:rPr>
          <w:sz w:val="24"/>
          <w:szCs w:val="24"/>
        </w:rPr>
        <w:t>сечения после деформирования остаются плоскими;</w:t>
      </w:r>
    </w:p>
    <w:p w:rsidR="00A16D4E" w:rsidRDefault="00A16D4E">
      <w:pPr>
        <w:shd w:val="clear" w:color="auto" w:fill="FFFFFF"/>
        <w:ind w:firstLine="283"/>
        <w:jc w:val="both"/>
      </w:pPr>
      <w:r>
        <w:rPr>
          <w:sz w:val="24"/>
          <w:szCs w:val="24"/>
        </w:rPr>
        <w:t>напряжения в бетоне сжатой зоны определяют как для упругого тела;</w:t>
      </w:r>
    </w:p>
    <w:p w:rsidR="00A16D4E" w:rsidRDefault="00A16D4E">
      <w:pPr>
        <w:shd w:val="clear" w:color="auto" w:fill="FFFFFF"/>
        <w:ind w:firstLine="283"/>
        <w:jc w:val="both"/>
      </w:pPr>
      <w:r>
        <w:rPr>
          <w:sz w:val="24"/>
          <w:szCs w:val="24"/>
        </w:rPr>
        <w:t>работу растянутого бетона в сечении с нормальной трещиной не учитывают;</w:t>
      </w:r>
    </w:p>
    <w:p w:rsidR="00A16D4E" w:rsidRDefault="00A16D4E">
      <w:pPr>
        <w:shd w:val="clear" w:color="auto" w:fill="FFFFFF"/>
        <w:ind w:firstLine="283"/>
        <w:jc w:val="both"/>
      </w:pPr>
      <w:r>
        <w:rPr>
          <w:sz w:val="24"/>
          <w:szCs w:val="24"/>
        </w:rPr>
        <w:t>работу растянутого бетона на участке между смежными нормальными трещинами учитывают посредством коэффициента ψ</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 xml:space="preserve">Жесткость железобетонного элемента </w:t>
      </w:r>
      <w:r>
        <w:rPr>
          <w:i/>
          <w:iCs/>
          <w:sz w:val="24"/>
          <w:szCs w:val="24"/>
        </w:rPr>
        <w:t xml:space="preserve">D </w:t>
      </w:r>
      <w:r>
        <w:rPr>
          <w:sz w:val="24"/>
          <w:szCs w:val="24"/>
        </w:rPr>
        <w:t>на участках с трещинами определяют по формуле (</w:t>
      </w:r>
      <w:hyperlink w:anchor="PO0000989" w:tooltip="Формула 8.143" w:history="1">
        <w:r>
          <w:rPr>
            <w:rStyle w:val="a3"/>
          </w:rPr>
          <w:t>8.143</w:t>
        </w:r>
      </w:hyperlink>
      <w:r>
        <w:rPr>
          <w:sz w:val="24"/>
          <w:szCs w:val="24"/>
        </w:rPr>
        <w:t>) и принимают не более жесткости без трещин.</w:t>
      </w:r>
    </w:p>
    <w:p w:rsidR="00A16D4E" w:rsidRDefault="00A16D4E">
      <w:pPr>
        <w:shd w:val="clear" w:color="auto" w:fill="FFFFFF"/>
        <w:ind w:firstLine="283"/>
        <w:jc w:val="both"/>
      </w:pPr>
      <w:r>
        <w:rPr>
          <w:sz w:val="24"/>
          <w:szCs w:val="24"/>
        </w:rPr>
        <w:t xml:space="preserve">Значения модуля деформации сжатого бетона </w:t>
      </w:r>
      <w:r>
        <w:rPr>
          <w:i/>
          <w:iCs/>
          <w:sz w:val="24"/>
          <w:szCs w:val="24"/>
        </w:rPr>
        <w:t>Е</w:t>
      </w:r>
      <w:r>
        <w:rPr>
          <w:i/>
          <w:iCs/>
          <w:sz w:val="24"/>
          <w:szCs w:val="24"/>
          <w:vertAlign w:val="subscript"/>
        </w:rPr>
        <w:t>b</w:t>
      </w:r>
      <w:r>
        <w:rPr>
          <w:sz w:val="24"/>
          <w:szCs w:val="24"/>
          <w:vertAlign w:val="subscript"/>
        </w:rPr>
        <w:t>1</w:t>
      </w:r>
      <w:r>
        <w:rPr>
          <w:i/>
          <w:iCs/>
          <w:sz w:val="24"/>
          <w:szCs w:val="24"/>
        </w:rPr>
        <w:t xml:space="preserve"> </w:t>
      </w:r>
      <w:r>
        <w:rPr>
          <w:sz w:val="24"/>
          <w:szCs w:val="24"/>
        </w:rPr>
        <w:t xml:space="preserve">принимают равными значениям приведенного модуля деформации </w:t>
      </w:r>
      <w:r>
        <w:rPr>
          <w:i/>
          <w:iCs/>
          <w:sz w:val="24"/>
          <w:szCs w:val="24"/>
        </w:rPr>
        <w:t>Е</w:t>
      </w:r>
      <w:r>
        <w:rPr>
          <w:i/>
          <w:iCs/>
          <w:sz w:val="24"/>
          <w:szCs w:val="24"/>
          <w:vertAlign w:val="subscript"/>
        </w:rPr>
        <w:t>b,ser</w:t>
      </w:r>
      <w:r>
        <w:rPr>
          <w:i/>
          <w:iCs/>
          <w:sz w:val="24"/>
          <w:szCs w:val="24"/>
        </w:rPr>
        <w:t xml:space="preserve">, </w:t>
      </w:r>
      <w:r>
        <w:rPr>
          <w:sz w:val="24"/>
          <w:szCs w:val="24"/>
        </w:rPr>
        <w:t>определяемых по формуле (</w:t>
      </w:r>
      <w:hyperlink w:anchor="PO0000337" w:tooltip="Формула 6.9" w:history="1">
        <w:r>
          <w:rPr>
            <w:rStyle w:val="a3"/>
          </w:rPr>
          <w:t>6.9</w:t>
        </w:r>
      </w:hyperlink>
      <w:r>
        <w:rPr>
          <w:sz w:val="24"/>
          <w:szCs w:val="24"/>
        </w:rPr>
        <w:t xml:space="preserve">) при расчетных сопротивления бетона </w:t>
      </w:r>
      <w:r>
        <w:rPr>
          <w:i/>
          <w:iCs/>
          <w:sz w:val="24"/>
          <w:szCs w:val="24"/>
        </w:rPr>
        <w:t>R</w:t>
      </w:r>
      <w:r>
        <w:rPr>
          <w:i/>
          <w:iCs/>
          <w:sz w:val="24"/>
          <w:szCs w:val="24"/>
          <w:vertAlign w:val="subscript"/>
        </w:rPr>
        <w:t>b,ser</w:t>
      </w:r>
      <w:r>
        <w:rPr>
          <w:i/>
          <w:iCs/>
          <w:sz w:val="24"/>
          <w:szCs w:val="24"/>
        </w:rPr>
        <w:t xml:space="preserve"> </w:t>
      </w:r>
      <w:r>
        <w:rPr>
          <w:sz w:val="24"/>
          <w:szCs w:val="24"/>
        </w:rPr>
        <w:t>для соответствующих нагрузок (непродолжительного и продолжительного действия).</w:t>
      </w:r>
    </w:p>
    <w:p w:rsidR="00A16D4E" w:rsidRDefault="00A16D4E">
      <w:pPr>
        <w:shd w:val="clear" w:color="auto" w:fill="FFFFFF"/>
        <w:ind w:firstLine="283"/>
        <w:jc w:val="both"/>
      </w:pPr>
      <w:r>
        <w:rPr>
          <w:sz w:val="24"/>
          <w:szCs w:val="24"/>
        </w:rPr>
        <w:t xml:space="preserve">Момент инерции приведенного поперечного сечения элемента </w:t>
      </w:r>
      <w:r>
        <w:rPr>
          <w:i/>
          <w:iCs/>
          <w:sz w:val="24"/>
          <w:szCs w:val="24"/>
        </w:rPr>
        <w:t>I</w:t>
      </w:r>
      <w:r>
        <w:rPr>
          <w:i/>
          <w:iCs/>
          <w:sz w:val="24"/>
          <w:szCs w:val="24"/>
          <w:vertAlign w:val="subscript"/>
        </w:rPr>
        <w:t>red</w:t>
      </w:r>
      <w:r>
        <w:rPr>
          <w:i/>
          <w:iCs/>
          <w:sz w:val="24"/>
          <w:szCs w:val="24"/>
        </w:rPr>
        <w:t xml:space="preserve"> </w:t>
      </w:r>
      <w:r>
        <w:rPr>
          <w:sz w:val="24"/>
          <w:szCs w:val="24"/>
        </w:rPr>
        <w:t>относительно его центра тяжести определяют по общим правилам сопротивления упругих элементов с учетом площади сечения бетона только сжатой зоны, площадей сечения сжатой арматуры с коэффициентом приведения арматуры к бетону α</w:t>
      </w:r>
      <w:r>
        <w:rPr>
          <w:i/>
          <w:iCs/>
          <w:sz w:val="24"/>
          <w:szCs w:val="24"/>
          <w:vertAlign w:val="subscript"/>
        </w:rPr>
        <w:t>s</w:t>
      </w:r>
      <w:r>
        <w:rPr>
          <w:sz w:val="24"/>
          <w:szCs w:val="24"/>
          <w:vertAlign w:val="subscript"/>
        </w:rPr>
        <w:t>1</w:t>
      </w:r>
      <w:r>
        <w:rPr>
          <w:i/>
          <w:iCs/>
          <w:sz w:val="24"/>
          <w:szCs w:val="24"/>
        </w:rPr>
        <w:t xml:space="preserve"> </w:t>
      </w:r>
      <w:r>
        <w:rPr>
          <w:sz w:val="24"/>
          <w:szCs w:val="24"/>
        </w:rPr>
        <w:t>и растянутой арматуры с коэффициентом приведения арматуры к бетону α</w:t>
      </w:r>
      <w:r>
        <w:rPr>
          <w:i/>
          <w:iCs/>
          <w:sz w:val="24"/>
          <w:szCs w:val="24"/>
          <w:vertAlign w:val="subscript"/>
        </w:rPr>
        <w:t>s</w:t>
      </w:r>
      <w:r>
        <w:rPr>
          <w:sz w:val="24"/>
          <w:szCs w:val="24"/>
          <w:vertAlign w:val="subscript"/>
        </w:rPr>
        <w:t>2</w:t>
      </w:r>
    </w:p>
    <w:p w:rsidR="00A16D4E" w:rsidRPr="00A16D4E" w:rsidRDefault="00A16D4E">
      <w:pPr>
        <w:shd w:val="clear" w:color="auto" w:fill="FFFFFF"/>
        <w:spacing w:before="120" w:after="120"/>
        <w:jc w:val="right"/>
        <w:rPr>
          <w:lang w:val="en-US"/>
        </w:rPr>
      </w:pPr>
      <w:r w:rsidRPr="00A16D4E">
        <w:rPr>
          <w:i/>
          <w:iCs/>
          <w:sz w:val="24"/>
          <w:szCs w:val="24"/>
          <w:lang w:val="en-US"/>
        </w:rPr>
        <w:t>I</w:t>
      </w:r>
      <w:r w:rsidRPr="00A16D4E">
        <w:rPr>
          <w:i/>
          <w:iCs/>
          <w:sz w:val="24"/>
          <w:szCs w:val="24"/>
          <w:vertAlign w:val="subscript"/>
          <w:lang w:val="en-US"/>
        </w:rPr>
        <w:t>red</w:t>
      </w:r>
      <w:r w:rsidRPr="00A16D4E">
        <w:rPr>
          <w:i/>
          <w:iCs/>
          <w:sz w:val="24"/>
          <w:szCs w:val="24"/>
          <w:lang w:val="en-US"/>
        </w:rPr>
        <w:t xml:space="preserve"> = I</w:t>
      </w:r>
      <w:r w:rsidRPr="00A16D4E">
        <w:rPr>
          <w:i/>
          <w:iCs/>
          <w:sz w:val="24"/>
          <w:szCs w:val="24"/>
          <w:vertAlign w:val="subscript"/>
          <w:lang w:val="en-US"/>
        </w:rPr>
        <w:t>b</w:t>
      </w:r>
      <w:r w:rsidRPr="00A16D4E">
        <w:rPr>
          <w:i/>
          <w:iCs/>
          <w:sz w:val="24"/>
          <w:szCs w:val="24"/>
          <w:lang w:val="en-US"/>
        </w:rPr>
        <w:t xml:space="preserve"> + I</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w:t>
      </w:r>
      <w:r>
        <w:rPr>
          <w:sz w:val="24"/>
          <w:szCs w:val="24"/>
        </w:rPr>
        <w:t>α</w:t>
      </w:r>
      <w:r w:rsidRPr="00A16D4E">
        <w:rPr>
          <w:i/>
          <w:iCs/>
          <w:sz w:val="24"/>
          <w:szCs w:val="24"/>
          <w:vertAlign w:val="subscript"/>
          <w:lang w:val="en-US"/>
        </w:rPr>
        <w:t>s</w:t>
      </w:r>
      <w:r w:rsidRPr="00A16D4E">
        <w:rPr>
          <w:sz w:val="24"/>
          <w:szCs w:val="24"/>
          <w:vertAlign w:val="subscript"/>
          <w:lang w:val="en-US"/>
        </w:rPr>
        <w:t>2</w:t>
      </w:r>
      <w:r w:rsidRPr="00A16D4E">
        <w:rPr>
          <w:i/>
          <w:iCs/>
          <w:sz w:val="24"/>
          <w:szCs w:val="24"/>
          <w:lang w:val="en-US"/>
        </w:rPr>
        <w:t xml:space="preserve"> + I'</w:t>
      </w:r>
      <w:r w:rsidRPr="00A16D4E">
        <w:rPr>
          <w:i/>
          <w:iCs/>
          <w:sz w:val="24"/>
          <w:szCs w:val="24"/>
          <w:vertAlign w:val="subscript"/>
          <w:lang w:val="en-US"/>
        </w:rPr>
        <w:t>s</w:t>
      </w:r>
      <w:r w:rsidRPr="00A16D4E">
        <w:rPr>
          <w:i/>
          <w:iCs/>
          <w:sz w:val="24"/>
          <w:szCs w:val="24"/>
          <w:lang w:val="en-US"/>
        </w:rPr>
        <w:t xml:space="preserve"> </w:t>
      </w:r>
      <w:r>
        <w:rPr>
          <w:rFonts w:ascii="Symbol" w:hAnsi="Symbol"/>
          <w:sz w:val="24"/>
          <w:szCs w:val="24"/>
        </w:rPr>
        <w:t></w:t>
      </w:r>
      <w:r w:rsidRPr="00A16D4E">
        <w:rPr>
          <w:sz w:val="24"/>
          <w:szCs w:val="24"/>
          <w:lang w:val="en-US"/>
        </w:rPr>
        <w:t xml:space="preserve"> </w:t>
      </w:r>
      <w:r>
        <w:rPr>
          <w:sz w:val="24"/>
          <w:szCs w:val="24"/>
        </w:rPr>
        <w:t>α</w:t>
      </w:r>
      <w:r w:rsidRPr="00A16D4E">
        <w:rPr>
          <w:i/>
          <w:iCs/>
          <w:sz w:val="24"/>
          <w:szCs w:val="24"/>
          <w:vertAlign w:val="subscript"/>
          <w:lang w:val="en-US"/>
        </w:rPr>
        <w:t>s</w:t>
      </w:r>
      <w:r w:rsidRPr="00A16D4E">
        <w:rPr>
          <w:sz w:val="24"/>
          <w:szCs w:val="24"/>
          <w:vertAlign w:val="subscript"/>
          <w:lang w:val="en-US"/>
        </w:rPr>
        <w:t>1</w:t>
      </w:r>
      <w:r w:rsidRPr="00A16D4E">
        <w:rPr>
          <w:sz w:val="24"/>
          <w:szCs w:val="24"/>
          <w:lang w:val="en-US"/>
        </w:rPr>
        <w:t>,                                          (8.148)</w:t>
      </w:r>
    </w:p>
    <w:p w:rsidR="00A16D4E" w:rsidRDefault="00A16D4E">
      <w:pPr>
        <w:shd w:val="clear" w:color="auto" w:fill="FFFFFF"/>
        <w:ind w:firstLine="284"/>
        <w:jc w:val="both"/>
      </w:pPr>
      <w:r>
        <w:rPr>
          <w:sz w:val="24"/>
          <w:szCs w:val="24"/>
        </w:rPr>
        <w:t xml:space="preserve">где </w:t>
      </w:r>
      <w:r>
        <w:rPr>
          <w:i/>
          <w:iCs/>
          <w:sz w:val="24"/>
          <w:szCs w:val="24"/>
        </w:rPr>
        <w:t>I</w:t>
      </w:r>
      <w:r>
        <w:rPr>
          <w:i/>
          <w:iCs/>
          <w:sz w:val="24"/>
          <w:szCs w:val="24"/>
          <w:vertAlign w:val="subscript"/>
        </w:rPr>
        <w:t>b</w:t>
      </w:r>
      <w:r>
        <w:rPr>
          <w:i/>
          <w:iCs/>
          <w:sz w:val="24"/>
          <w:szCs w:val="24"/>
        </w:rPr>
        <w:t>, I</w:t>
      </w:r>
      <w:r>
        <w:rPr>
          <w:i/>
          <w:iCs/>
          <w:sz w:val="24"/>
          <w:szCs w:val="24"/>
          <w:vertAlign w:val="subscript"/>
        </w:rPr>
        <w:t>s</w:t>
      </w:r>
      <w:r>
        <w:rPr>
          <w:i/>
          <w:iCs/>
          <w:sz w:val="24"/>
          <w:szCs w:val="24"/>
        </w:rPr>
        <w:t>, I'</w:t>
      </w:r>
      <w:r>
        <w:rPr>
          <w:i/>
          <w:iCs/>
          <w:sz w:val="24"/>
          <w:szCs w:val="24"/>
          <w:vertAlign w:val="subscript"/>
        </w:rPr>
        <w:t>s</w:t>
      </w:r>
      <w:r>
        <w:rPr>
          <w:i/>
          <w:iCs/>
          <w:sz w:val="24"/>
          <w:szCs w:val="24"/>
        </w:rPr>
        <w:t xml:space="preserve"> - </w:t>
      </w:r>
      <w:r>
        <w:rPr>
          <w:sz w:val="24"/>
          <w:szCs w:val="24"/>
        </w:rPr>
        <w:t>моменты инерции площадей сечения соответственно сжатой зоны бетона, растянутой и сжатой арматуры относительно центра тяжести приведенного без учета бетона растянутой зоны поперечного сечения.</w:t>
      </w:r>
    </w:p>
    <w:p w:rsidR="00A16D4E" w:rsidRDefault="00A16D4E">
      <w:pPr>
        <w:shd w:val="clear" w:color="auto" w:fill="FFFFFF"/>
        <w:ind w:firstLine="283"/>
        <w:jc w:val="both"/>
      </w:pPr>
      <w:r>
        <w:rPr>
          <w:sz w:val="24"/>
          <w:szCs w:val="24"/>
        </w:rPr>
        <w:t xml:space="preserve">Значения </w:t>
      </w:r>
      <w:r>
        <w:rPr>
          <w:i/>
          <w:iCs/>
          <w:sz w:val="24"/>
          <w:szCs w:val="24"/>
        </w:rPr>
        <w:t>I</w:t>
      </w:r>
      <w:r>
        <w:rPr>
          <w:i/>
          <w:iCs/>
          <w:sz w:val="24"/>
          <w:szCs w:val="24"/>
          <w:vertAlign w:val="subscript"/>
        </w:rPr>
        <w:t>s</w:t>
      </w:r>
      <w:r>
        <w:rPr>
          <w:i/>
          <w:iCs/>
          <w:sz w:val="24"/>
          <w:szCs w:val="24"/>
        </w:rPr>
        <w:t xml:space="preserve"> </w:t>
      </w:r>
      <w:r>
        <w:rPr>
          <w:sz w:val="24"/>
          <w:szCs w:val="24"/>
        </w:rPr>
        <w:t xml:space="preserve">и </w:t>
      </w:r>
      <w:r>
        <w:rPr>
          <w:i/>
          <w:iCs/>
          <w:sz w:val="24"/>
          <w:szCs w:val="24"/>
        </w:rPr>
        <w:t>I'</w:t>
      </w:r>
      <w:r>
        <w:rPr>
          <w:i/>
          <w:iCs/>
          <w:sz w:val="24"/>
          <w:szCs w:val="24"/>
          <w:vertAlign w:val="subscript"/>
        </w:rPr>
        <w:t>s</w:t>
      </w:r>
      <w:r>
        <w:rPr>
          <w:i/>
          <w:iCs/>
          <w:sz w:val="24"/>
          <w:szCs w:val="24"/>
        </w:rPr>
        <w:t xml:space="preserve"> </w:t>
      </w:r>
      <w:r>
        <w:rPr>
          <w:sz w:val="24"/>
          <w:szCs w:val="24"/>
        </w:rPr>
        <w:t>определяют по общим правилам сопротивления материалов, принимая расстояние от наиболее сжатого волокна бетона до центра тяжести приведенного (с коэффициентами приведения α</w:t>
      </w:r>
      <w:r>
        <w:rPr>
          <w:i/>
          <w:iCs/>
          <w:sz w:val="24"/>
          <w:szCs w:val="24"/>
          <w:vertAlign w:val="subscript"/>
        </w:rPr>
        <w:t>s</w:t>
      </w:r>
      <w:r>
        <w:rPr>
          <w:sz w:val="24"/>
          <w:szCs w:val="24"/>
          <w:vertAlign w:val="subscript"/>
        </w:rPr>
        <w:t>1</w:t>
      </w:r>
      <w:r>
        <w:rPr>
          <w:i/>
          <w:iCs/>
          <w:sz w:val="24"/>
          <w:szCs w:val="24"/>
        </w:rPr>
        <w:t xml:space="preserve"> </w:t>
      </w:r>
      <w:r>
        <w:rPr>
          <w:sz w:val="24"/>
          <w:szCs w:val="24"/>
        </w:rPr>
        <w:t>и α</w:t>
      </w:r>
      <w:r>
        <w:rPr>
          <w:i/>
          <w:iCs/>
          <w:sz w:val="24"/>
          <w:szCs w:val="24"/>
          <w:vertAlign w:val="subscript"/>
        </w:rPr>
        <w:t>s</w:t>
      </w:r>
      <w:r>
        <w:rPr>
          <w:sz w:val="24"/>
          <w:szCs w:val="24"/>
          <w:vertAlign w:val="subscript"/>
        </w:rPr>
        <w:t>2</w:t>
      </w:r>
      <w:r>
        <w:rPr>
          <w:sz w:val="24"/>
          <w:szCs w:val="24"/>
        </w:rPr>
        <w:t>)</w:t>
      </w:r>
      <w:r>
        <w:rPr>
          <w:i/>
          <w:iCs/>
          <w:sz w:val="24"/>
          <w:szCs w:val="24"/>
        </w:rPr>
        <w:t xml:space="preserve"> </w:t>
      </w:r>
      <w:r>
        <w:rPr>
          <w:sz w:val="24"/>
          <w:szCs w:val="24"/>
        </w:rPr>
        <w:t xml:space="preserve">поперечного сечения без учета бетона растянутой зоны (рисунок </w:t>
      </w:r>
      <w:hyperlink w:anchor="SO0000023" w:tooltip="Рисунок 8.19" w:history="1">
        <w:r>
          <w:rPr>
            <w:rStyle w:val="a3"/>
          </w:rPr>
          <w:t>8.19</w:t>
        </w:r>
      </w:hyperlink>
      <w:r>
        <w:rPr>
          <w:sz w:val="24"/>
          <w:szCs w:val="24"/>
        </w:rPr>
        <w:t>); для изгибаемых элементов</w:t>
      </w:r>
    </w:p>
    <w:p w:rsidR="00A16D4E" w:rsidRDefault="00A16D4E">
      <w:pPr>
        <w:shd w:val="clear" w:color="auto" w:fill="FFFFFF"/>
        <w:spacing w:before="120" w:after="120"/>
        <w:jc w:val="center"/>
      </w:pPr>
      <w:r>
        <w:rPr>
          <w:i/>
          <w:iCs/>
          <w:sz w:val="24"/>
          <w:szCs w:val="24"/>
        </w:rPr>
        <w:t>y</w:t>
      </w:r>
      <w:r>
        <w:rPr>
          <w:i/>
          <w:iCs/>
          <w:sz w:val="24"/>
          <w:szCs w:val="24"/>
          <w:vertAlign w:val="subscript"/>
        </w:rPr>
        <w:t>ст</w:t>
      </w:r>
      <w:r>
        <w:rPr>
          <w:i/>
          <w:iCs/>
          <w:sz w:val="24"/>
          <w:szCs w:val="24"/>
        </w:rPr>
        <w:t xml:space="preserve"> = x</w:t>
      </w:r>
      <w:r>
        <w:rPr>
          <w:i/>
          <w:iCs/>
          <w:sz w:val="24"/>
          <w:szCs w:val="24"/>
          <w:vertAlign w:val="subscript"/>
        </w:rPr>
        <w:t>т</w:t>
      </w:r>
      <w:r>
        <w:rPr>
          <w:sz w:val="24"/>
          <w:szCs w:val="24"/>
        </w:rPr>
        <w:t>,</w:t>
      </w:r>
    </w:p>
    <w:p w:rsidR="00A16D4E" w:rsidRDefault="00A16D4E">
      <w:pPr>
        <w:shd w:val="clear" w:color="auto" w:fill="FFFFFF"/>
        <w:ind w:firstLine="284"/>
        <w:jc w:val="both"/>
      </w:pPr>
      <w:r>
        <w:rPr>
          <w:sz w:val="24"/>
          <w:szCs w:val="24"/>
        </w:rPr>
        <w:t xml:space="preserve">где </w:t>
      </w:r>
      <w:r>
        <w:rPr>
          <w:i/>
          <w:iCs/>
          <w:sz w:val="24"/>
          <w:szCs w:val="24"/>
        </w:rPr>
        <w:t>х</w:t>
      </w:r>
      <w:r>
        <w:rPr>
          <w:i/>
          <w:iCs/>
          <w:sz w:val="24"/>
          <w:szCs w:val="24"/>
          <w:vertAlign w:val="subscript"/>
        </w:rPr>
        <w:t>т</w:t>
      </w:r>
      <w:r>
        <w:rPr>
          <w:i/>
          <w:iCs/>
          <w:sz w:val="24"/>
          <w:szCs w:val="24"/>
        </w:rPr>
        <w:t xml:space="preserve"> - </w:t>
      </w:r>
      <w:r>
        <w:rPr>
          <w:sz w:val="24"/>
          <w:szCs w:val="24"/>
        </w:rPr>
        <w:t xml:space="preserve">средняя высота сжатой зоны бетона, учитывающая влияние работы растянутого бетона между трещинами и определяемая согласно </w:t>
      </w:r>
      <w:hyperlink w:anchor="PO0001012" w:tooltip="Пункт 8.2.28" w:history="1">
        <w:r>
          <w:rPr>
            <w:rStyle w:val="a3"/>
          </w:rPr>
          <w:t>8.2.28</w:t>
        </w:r>
      </w:hyperlink>
      <w:r>
        <w:rPr>
          <w:sz w:val="24"/>
          <w:szCs w:val="24"/>
        </w:rPr>
        <w:t xml:space="preserve"> (рисунок </w:t>
      </w:r>
      <w:hyperlink w:anchor="SO0000023" w:tooltip="Рисунок 8.19" w:history="1">
        <w:r>
          <w:rPr>
            <w:rStyle w:val="a3"/>
          </w:rPr>
          <w:t>8.19</w:t>
        </w:r>
      </w:hyperlink>
      <w:r>
        <w:rPr>
          <w:sz w:val="24"/>
          <w:szCs w:val="24"/>
        </w:rPr>
        <w:t>).</w:t>
      </w:r>
    </w:p>
    <w:p w:rsidR="00A16D4E" w:rsidRDefault="00A16D4E">
      <w:pPr>
        <w:shd w:val="clear" w:color="auto" w:fill="FFFFFF"/>
        <w:ind w:firstLine="283"/>
        <w:jc w:val="both"/>
      </w:pPr>
      <w:r>
        <w:rPr>
          <w:sz w:val="24"/>
          <w:szCs w:val="24"/>
        </w:rPr>
        <w:t xml:space="preserve">Значения </w:t>
      </w:r>
      <w:r>
        <w:rPr>
          <w:i/>
          <w:iCs/>
          <w:sz w:val="24"/>
          <w:szCs w:val="24"/>
        </w:rPr>
        <w:t>I</w:t>
      </w:r>
      <w:r>
        <w:rPr>
          <w:i/>
          <w:iCs/>
          <w:sz w:val="24"/>
          <w:szCs w:val="24"/>
          <w:vertAlign w:val="subscript"/>
        </w:rPr>
        <w:t>b</w:t>
      </w:r>
      <w:r>
        <w:rPr>
          <w:i/>
          <w:iCs/>
          <w:sz w:val="24"/>
          <w:szCs w:val="24"/>
        </w:rPr>
        <w:t xml:space="preserve"> </w:t>
      </w:r>
      <w:r>
        <w:rPr>
          <w:sz w:val="24"/>
          <w:szCs w:val="24"/>
        </w:rPr>
        <w:t xml:space="preserve">и </w:t>
      </w:r>
      <w:r>
        <w:rPr>
          <w:i/>
          <w:iCs/>
          <w:sz w:val="24"/>
          <w:szCs w:val="24"/>
        </w:rPr>
        <w:t>у</w:t>
      </w:r>
      <w:r>
        <w:rPr>
          <w:i/>
          <w:iCs/>
          <w:sz w:val="24"/>
          <w:szCs w:val="24"/>
          <w:vertAlign w:val="subscript"/>
        </w:rPr>
        <w:t>ст</w:t>
      </w:r>
      <w:r>
        <w:rPr>
          <w:i/>
          <w:iCs/>
          <w:sz w:val="24"/>
          <w:szCs w:val="24"/>
        </w:rPr>
        <w:t xml:space="preserve"> </w:t>
      </w:r>
      <w:r>
        <w:rPr>
          <w:sz w:val="24"/>
          <w:szCs w:val="24"/>
        </w:rPr>
        <w:t>определяют по общим правилам расчета геометрических характеристик сечений упругих элементов.</w:t>
      </w:r>
    </w:p>
    <w:p w:rsidR="00A16D4E" w:rsidRDefault="00A16D4E">
      <w:pPr>
        <w:shd w:val="clear" w:color="auto" w:fill="FFFFFF"/>
        <w:ind w:firstLine="283"/>
        <w:jc w:val="both"/>
      </w:pPr>
      <w:r>
        <w:rPr>
          <w:sz w:val="24"/>
          <w:szCs w:val="24"/>
        </w:rPr>
        <w:t>Значения коэффициентов приведения арматуры к бетону α</w:t>
      </w:r>
      <w:r>
        <w:rPr>
          <w:i/>
          <w:iCs/>
          <w:sz w:val="24"/>
          <w:szCs w:val="24"/>
          <w:vertAlign w:val="subscript"/>
        </w:rPr>
        <w:t>s</w:t>
      </w:r>
      <w:r>
        <w:rPr>
          <w:sz w:val="24"/>
          <w:szCs w:val="24"/>
          <w:vertAlign w:val="subscript"/>
        </w:rPr>
        <w:t>1</w:t>
      </w:r>
      <w:r>
        <w:rPr>
          <w:i/>
          <w:iCs/>
          <w:sz w:val="24"/>
          <w:szCs w:val="24"/>
        </w:rPr>
        <w:t xml:space="preserve"> </w:t>
      </w:r>
      <w:r>
        <w:rPr>
          <w:sz w:val="24"/>
          <w:szCs w:val="24"/>
        </w:rPr>
        <w:t>и α</w:t>
      </w:r>
      <w:r>
        <w:rPr>
          <w:i/>
          <w:iCs/>
          <w:sz w:val="24"/>
          <w:szCs w:val="24"/>
          <w:vertAlign w:val="subscript"/>
        </w:rPr>
        <w:t>s</w:t>
      </w:r>
      <w:r>
        <w:rPr>
          <w:sz w:val="24"/>
          <w:szCs w:val="24"/>
          <w:vertAlign w:val="subscript"/>
        </w:rPr>
        <w:t>2</w:t>
      </w:r>
      <w:r>
        <w:rPr>
          <w:i/>
          <w:iCs/>
          <w:sz w:val="24"/>
          <w:szCs w:val="24"/>
        </w:rPr>
        <w:t xml:space="preserve"> </w:t>
      </w:r>
      <w:r>
        <w:rPr>
          <w:sz w:val="24"/>
          <w:szCs w:val="24"/>
        </w:rPr>
        <w:t xml:space="preserve">определяют по </w:t>
      </w:r>
      <w:hyperlink w:anchor="PO0001036" w:tooltip="Пункт 8.2.30" w:history="1">
        <w:r>
          <w:rPr>
            <w:rStyle w:val="a3"/>
          </w:rPr>
          <w:t>8.2.30</w:t>
        </w:r>
      </w:hyperlink>
      <w:r>
        <w:rPr>
          <w:sz w:val="24"/>
          <w:szCs w:val="24"/>
        </w:rPr>
        <w:t>.</w:t>
      </w:r>
    </w:p>
    <w:p w:rsidR="00A16D4E" w:rsidRDefault="00A16D4E">
      <w:pPr>
        <w:shd w:val="clear" w:color="auto" w:fill="FFFFFF"/>
        <w:ind w:firstLine="283"/>
        <w:jc w:val="both"/>
      </w:pPr>
      <w:bookmarkStart w:id="209" w:name="PO0001012"/>
      <w:r>
        <w:rPr>
          <w:sz w:val="24"/>
          <w:szCs w:val="24"/>
        </w:rPr>
        <w:t>8.2.28 Для изгибаемых элементов положение нейтральной оси (средняя высота сжатой зоны бетона) определяют из уравнения</w:t>
      </w:r>
      <w:bookmarkEnd w:id="209"/>
    </w:p>
    <w:p w:rsidR="00A16D4E" w:rsidRPr="00A16D4E" w:rsidRDefault="00A16D4E">
      <w:pPr>
        <w:shd w:val="clear" w:color="auto" w:fill="FFFFFF"/>
        <w:spacing w:before="120" w:after="120"/>
        <w:jc w:val="right"/>
        <w:rPr>
          <w:lang w:val="en-US"/>
        </w:rPr>
      </w:pPr>
      <w:bookmarkStart w:id="210" w:name="PO0001013"/>
      <w:r w:rsidRPr="00A16D4E">
        <w:rPr>
          <w:i/>
          <w:iCs/>
          <w:sz w:val="24"/>
          <w:szCs w:val="24"/>
          <w:lang w:val="en-US"/>
        </w:rPr>
        <w:t>S</w:t>
      </w:r>
      <w:r w:rsidRPr="00A16D4E">
        <w:rPr>
          <w:i/>
          <w:iCs/>
          <w:sz w:val="24"/>
          <w:szCs w:val="24"/>
          <w:vertAlign w:val="subscript"/>
          <w:lang w:val="en-US"/>
        </w:rPr>
        <w:t>b</w:t>
      </w:r>
      <w:bookmarkEnd w:id="210"/>
      <w:r w:rsidRPr="00A16D4E">
        <w:rPr>
          <w:sz w:val="24"/>
          <w:szCs w:val="24"/>
          <w:vertAlign w:val="subscript"/>
          <w:lang w:val="en-US"/>
        </w:rPr>
        <w:t>0</w:t>
      </w:r>
      <w:r w:rsidRPr="00A16D4E">
        <w:rPr>
          <w:i/>
          <w:iCs/>
          <w:sz w:val="24"/>
          <w:szCs w:val="24"/>
          <w:lang w:val="en-US"/>
        </w:rPr>
        <w:t xml:space="preserve"> = </w:t>
      </w:r>
      <w:r>
        <w:rPr>
          <w:sz w:val="24"/>
          <w:szCs w:val="24"/>
        </w:rPr>
        <w:t>α</w:t>
      </w:r>
      <w:r w:rsidRPr="00A16D4E">
        <w:rPr>
          <w:i/>
          <w:iCs/>
          <w:sz w:val="24"/>
          <w:szCs w:val="24"/>
          <w:vertAlign w:val="subscript"/>
          <w:lang w:val="en-US"/>
        </w:rPr>
        <w:t>s</w:t>
      </w:r>
      <w:r w:rsidRPr="00A16D4E">
        <w:rPr>
          <w:sz w:val="24"/>
          <w:szCs w:val="24"/>
          <w:vertAlign w:val="subscript"/>
          <w:lang w:val="en-US"/>
        </w:rPr>
        <w:t>2</w:t>
      </w:r>
      <w:r w:rsidRPr="00A16D4E">
        <w:rPr>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S</w:t>
      </w:r>
      <w:r w:rsidRPr="00A16D4E">
        <w:rPr>
          <w:i/>
          <w:iCs/>
          <w:sz w:val="24"/>
          <w:szCs w:val="24"/>
          <w:vertAlign w:val="subscript"/>
          <w:lang w:val="en-US"/>
        </w:rPr>
        <w:t>s</w:t>
      </w:r>
      <w:r w:rsidRPr="00A16D4E">
        <w:rPr>
          <w:sz w:val="24"/>
          <w:szCs w:val="24"/>
          <w:vertAlign w:val="subscript"/>
          <w:lang w:val="en-US"/>
        </w:rPr>
        <w:t>0</w:t>
      </w:r>
      <w:r w:rsidRPr="00A16D4E">
        <w:rPr>
          <w:i/>
          <w:iCs/>
          <w:sz w:val="24"/>
          <w:szCs w:val="24"/>
          <w:lang w:val="en-US"/>
        </w:rPr>
        <w:t xml:space="preserve"> - a</w:t>
      </w:r>
      <w:r w:rsidRPr="00A16D4E">
        <w:rPr>
          <w:i/>
          <w:iCs/>
          <w:sz w:val="24"/>
          <w:szCs w:val="24"/>
          <w:vertAlign w:val="subscript"/>
          <w:lang w:val="en-US"/>
        </w:rPr>
        <w:t>s</w:t>
      </w:r>
      <w:r w:rsidRPr="00A16D4E">
        <w:rPr>
          <w:sz w:val="24"/>
          <w:szCs w:val="24"/>
          <w:vertAlign w:val="subscript"/>
          <w:lang w:val="en-US"/>
        </w:rPr>
        <w:t>1</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S'</w:t>
      </w:r>
      <w:r w:rsidRPr="00A16D4E">
        <w:rPr>
          <w:i/>
          <w:iCs/>
          <w:sz w:val="24"/>
          <w:szCs w:val="24"/>
          <w:vertAlign w:val="subscript"/>
          <w:lang w:val="en-US"/>
        </w:rPr>
        <w:t>s</w:t>
      </w:r>
      <w:r w:rsidRPr="00A16D4E">
        <w:rPr>
          <w:sz w:val="24"/>
          <w:szCs w:val="24"/>
          <w:vertAlign w:val="subscript"/>
          <w:lang w:val="en-US"/>
        </w:rPr>
        <w:t>0</w:t>
      </w:r>
      <w:r w:rsidRPr="00A16D4E">
        <w:rPr>
          <w:sz w:val="24"/>
          <w:szCs w:val="24"/>
          <w:lang w:val="en-US"/>
        </w:rPr>
        <w:t>,</w:t>
      </w:r>
      <w:r w:rsidRPr="00A16D4E">
        <w:rPr>
          <w:i/>
          <w:iCs/>
          <w:sz w:val="24"/>
          <w:szCs w:val="24"/>
          <w:lang w:val="en-US"/>
        </w:rPr>
        <w:t xml:space="preserve">                                              </w:t>
      </w:r>
      <w:r w:rsidRPr="00A16D4E">
        <w:rPr>
          <w:sz w:val="24"/>
          <w:szCs w:val="24"/>
          <w:lang w:val="en-US"/>
        </w:rPr>
        <w:t>(8.149)</w:t>
      </w:r>
    </w:p>
    <w:p w:rsidR="00A16D4E" w:rsidRDefault="00A16D4E">
      <w:pPr>
        <w:shd w:val="clear" w:color="auto" w:fill="FFFFFF"/>
        <w:ind w:firstLine="284"/>
        <w:jc w:val="both"/>
      </w:pPr>
      <w:r>
        <w:rPr>
          <w:sz w:val="24"/>
          <w:szCs w:val="24"/>
        </w:rPr>
        <w:t xml:space="preserve">где </w:t>
      </w:r>
      <w:r>
        <w:rPr>
          <w:i/>
          <w:iCs/>
          <w:sz w:val="24"/>
          <w:szCs w:val="24"/>
        </w:rPr>
        <w:t>S</w:t>
      </w:r>
      <w:r>
        <w:rPr>
          <w:i/>
          <w:iCs/>
          <w:sz w:val="24"/>
          <w:szCs w:val="24"/>
          <w:vertAlign w:val="subscript"/>
        </w:rPr>
        <w:t>b</w:t>
      </w:r>
      <w:r>
        <w:rPr>
          <w:sz w:val="24"/>
          <w:szCs w:val="24"/>
          <w:vertAlign w:val="subscript"/>
        </w:rPr>
        <w:t>0</w:t>
      </w:r>
      <w:r>
        <w:rPr>
          <w:sz w:val="24"/>
          <w:szCs w:val="24"/>
        </w:rPr>
        <w:t xml:space="preserve">, </w:t>
      </w:r>
      <w:r>
        <w:rPr>
          <w:i/>
          <w:iCs/>
          <w:sz w:val="24"/>
          <w:szCs w:val="24"/>
        </w:rPr>
        <w:t>S</w:t>
      </w:r>
      <w:r>
        <w:rPr>
          <w:i/>
          <w:iCs/>
          <w:sz w:val="24"/>
          <w:szCs w:val="24"/>
          <w:vertAlign w:val="subscript"/>
        </w:rPr>
        <w:t>s</w:t>
      </w:r>
      <w:r>
        <w:rPr>
          <w:sz w:val="24"/>
          <w:szCs w:val="24"/>
          <w:vertAlign w:val="subscript"/>
        </w:rPr>
        <w:t>0</w:t>
      </w:r>
      <w:r>
        <w:rPr>
          <w:i/>
          <w:iCs/>
          <w:sz w:val="24"/>
          <w:szCs w:val="24"/>
        </w:rPr>
        <w:t xml:space="preserve"> </w:t>
      </w:r>
      <w:r>
        <w:rPr>
          <w:sz w:val="24"/>
          <w:szCs w:val="24"/>
        </w:rPr>
        <w:t xml:space="preserve">и </w:t>
      </w:r>
      <w:r>
        <w:rPr>
          <w:i/>
          <w:iCs/>
          <w:sz w:val="24"/>
          <w:szCs w:val="24"/>
        </w:rPr>
        <w:t>S'</w:t>
      </w:r>
      <w:r>
        <w:rPr>
          <w:i/>
          <w:iCs/>
          <w:sz w:val="24"/>
          <w:szCs w:val="24"/>
          <w:vertAlign w:val="subscript"/>
        </w:rPr>
        <w:t>s</w:t>
      </w:r>
      <w:r>
        <w:rPr>
          <w:sz w:val="24"/>
          <w:szCs w:val="24"/>
          <w:vertAlign w:val="subscript"/>
        </w:rPr>
        <w:t>0</w:t>
      </w:r>
      <w:r>
        <w:rPr>
          <w:i/>
          <w:iCs/>
          <w:sz w:val="24"/>
          <w:szCs w:val="24"/>
        </w:rPr>
        <w:t xml:space="preserve"> - </w:t>
      </w:r>
      <w:r>
        <w:rPr>
          <w:sz w:val="24"/>
          <w:szCs w:val="24"/>
        </w:rPr>
        <w:t>статические моменты соответственно сжатой зоны бетона, растянутой и сжатой арматуры относительно нейтральной оси.</w:t>
      </w:r>
    </w:p>
    <w:p w:rsidR="00A16D4E" w:rsidRDefault="00A16D4E">
      <w:pPr>
        <w:shd w:val="clear" w:color="auto" w:fill="FFFFFF"/>
        <w:ind w:firstLine="283"/>
        <w:jc w:val="both"/>
      </w:pPr>
      <w:r>
        <w:rPr>
          <w:sz w:val="24"/>
          <w:szCs w:val="24"/>
        </w:rPr>
        <w:t>Для прямоугольных сечений только с растянутой арматурой высоту сжатой зоны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165C36B8" wp14:editId="6AABDED9">
            <wp:extent cx="2571750" cy="285750"/>
            <wp:effectExtent l="0" t="0" r="0" b="0"/>
            <wp:docPr id="138" name="Рисунок 138" descr="C:\Users\POSTRO~1\AppData\Local\Temp\ns\6755.files\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POSTRO~1\AppData\Local\Temp\ns\6755.files\image128.png"/>
                    <pic:cNvPicPr>
                      <a:picLocks noChangeAspect="1" noChangeArrowheads="1"/>
                    </pic:cNvPicPr>
                  </pic:nvPicPr>
                  <pic:blipFill>
                    <a:blip r:embed="rId344" r:link="rId345">
                      <a:extLst>
                        <a:ext uri="{28A0092B-C50C-407E-A947-70E740481C1C}">
                          <a14:useLocalDpi xmlns:a14="http://schemas.microsoft.com/office/drawing/2010/main" val="0"/>
                        </a:ext>
                      </a:extLst>
                    </a:blip>
                    <a:srcRect/>
                    <a:stretch>
                      <a:fillRect/>
                    </a:stretch>
                  </pic:blipFill>
                  <pic:spPr bwMode="auto">
                    <a:xfrm>
                      <a:off x="0" y="0"/>
                      <a:ext cx="2571750" cy="285750"/>
                    </a:xfrm>
                    <a:prstGeom prst="rect">
                      <a:avLst/>
                    </a:prstGeom>
                    <a:noFill/>
                    <a:ln>
                      <a:noFill/>
                    </a:ln>
                  </pic:spPr>
                </pic:pic>
              </a:graphicData>
            </a:graphic>
          </wp:inline>
        </w:drawing>
      </w:r>
      <w:r>
        <w:rPr>
          <w:sz w:val="24"/>
          <w:szCs w:val="24"/>
        </w:rPr>
        <w:t>                               (8.150)</w:t>
      </w:r>
    </w:p>
    <w:p w:rsidR="00A16D4E" w:rsidRDefault="00A16D4E">
      <w:pPr>
        <w:shd w:val="clear" w:color="auto" w:fill="FFFFFF"/>
        <w:ind w:firstLine="283"/>
        <w:jc w:val="both"/>
      </w:pPr>
      <w:r>
        <w:rPr>
          <w:sz w:val="24"/>
          <w:szCs w:val="24"/>
        </w:rPr>
        <w:t xml:space="preserve">где </w:t>
      </w:r>
      <w:r>
        <w:rPr>
          <w:noProof/>
          <w:sz w:val="24"/>
          <w:szCs w:val="24"/>
          <w:vertAlign w:val="subscript"/>
          <w:lang w:eastAsia="ru-RU"/>
        </w:rPr>
        <w:drawing>
          <wp:inline distT="0" distB="0" distL="0" distR="0" wp14:anchorId="5E9118E6" wp14:editId="7F75293C">
            <wp:extent cx="704850" cy="438150"/>
            <wp:effectExtent l="0" t="0" r="0" b="0"/>
            <wp:docPr id="139" name="Рисунок 139" descr="C:\Users\POSTRO~1\AppData\Local\Temp\ns\6755.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POSTRO~1\AppData\Local\Temp\ns\6755.files\image129.png"/>
                    <pic:cNvPicPr>
                      <a:picLocks noChangeAspect="1" noChangeArrowheads="1"/>
                    </pic:cNvPicPr>
                  </pic:nvPicPr>
                  <pic:blipFill>
                    <a:blip r:embed="rId346" r:link="rId347">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p w:rsidR="00A16D4E" w:rsidRDefault="00A16D4E">
      <w:pPr>
        <w:shd w:val="clear" w:color="auto" w:fill="FFFFFF"/>
        <w:ind w:firstLine="283"/>
        <w:jc w:val="both"/>
      </w:pPr>
      <w:r>
        <w:rPr>
          <w:sz w:val="24"/>
          <w:szCs w:val="24"/>
        </w:rPr>
        <w:t>Для прямоугольных сечений с растянутой и сжатой арматурой высоту сжатой зоны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CBBE266" wp14:editId="5EE949C8">
            <wp:extent cx="4743450" cy="514350"/>
            <wp:effectExtent l="0" t="0" r="0" b="0"/>
            <wp:docPr id="140" name="Рисунок 140" descr="C:\Users\POSTRO~1\AppData\Local\Temp\ns\6755.files\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POSTRO~1\AppData\Local\Temp\ns\6755.files\image130.png"/>
                    <pic:cNvPicPr>
                      <a:picLocks noChangeAspect="1" noChangeArrowheads="1"/>
                    </pic:cNvPicPr>
                  </pic:nvPicPr>
                  <pic:blipFill>
                    <a:blip r:embed="rId348" r:link="rId349">
                      <a:extLst>
                        <a:ext uri="{28A0092B-C50C-407E-A947-70E740481C1C}">
                          <a14:useLocalDpi xmlns:a14="http://schemas.microsoft.com/office/drawing/2010/main" val="0"/>
                        </a:ext>
                      </a:extLst>
                    </a:blip>
                    <a:srcRect/>
                    <a:stretch>
                      <a:fillRect/>
                    </a:stretch>
                  </pic:blipFill>
                  <pic:spPr bwMode="auto">
                    <a:xfrm>
                      <a:off x="0" y="0"/>
                      <a:ext cx="4743450" cy="514350"/>
                    </a:xfrm>
                    <a:prstGeom prst="rect">
                      <a:avLst/>
                    </a:prstGeom>
                    <a:noFill/>
                    <a:ln>
                      <a:noFill/>
                    </a:ln>
                  </pic:spPr>
                </pic:pic>
              </a:graphicData>
            </a:graphic>
          </wp:inline>
        </w:drawing>
      </w:r>
      <w:r>
        <w:rPr>
          <w:sz w:val="24"/>
          <w:szCs w:val="24"/>
        </w:rPr>
        <w:t>(8.151)</w:t>
      </w:r>
    </w:p>
    <w:p w:rsidR="00A16D4E" w:rsidRDefault="00A16D4E">
      <w:pPr>
        <w:shd w:val="clear" w:color="auto" w:fill="FFFFFF"/>
        <w:ind w:firstLine="283"/>
        <w:jc w:val="both"/>
      </w:pPr>
      <w:r>
        <w:rPr>
          <w:sz w:val="24"/>
          <w:szCs w:val="24"/>
        </w:rPr>
        <w:t>где</w:t>
      </w:r>
      <w:r>
        <w:rPr>
          <w:b/>
          <w:bCs/>
          <w:sz w:val="24"/>
          <w:szCs w:val="24"/>
        </w:rPr>
        <w:t xml:space="preserve"> </w:t>
      </w:r>
      <w:r>
        <w:rPr>
          <w:noProof/>
          <w:sz w:val="24"/>
          <w:szCs w:val="24"/>
          <w:vertAlign w:val="subscript"/>
          <w:lang w:eastAsia="ru-RU"/>
        </w:rPr>
        <w:drawing>
          <wp:inline distT="0" distB="0" distL="0" distR="0" wp14:anchorId="36C0589F" wp14:editId="0C1492DF">
            <wp:extent cx="704850" cy="438150"/>
            <wp:effectExtent l="0" t="0" r="0" b="0"/>
            <wp:docPr id="141" name="Рисунок 141" descr="C:\Users\POSTRO~1\AppData\Local\Temp\ns\6755.files\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POSTRO~1\AppData\Local\Temp\ns\6755.files\image131.png"/>
                    <pic:cNvPicPr>
                      <a:picLocks noChangeAspect="1" noChangeArrowheads="1"/>
                    </pic:cNvPicPr>
                  </pic:nvPicPr>
                  <pic:blipFill>
                    <a:blip r:embed="rId350" r:link="rId351">
                      <a:extLst>
                        <a:ext uri="{28A0092B-C50C-407E-A947-70E740481C1C}">
                          <a14:useLocalDpi xmlns:a14="http://schemas.microsoft.com/office/drawing/2010/main" val="0"/>
                        </a:ext>
                      </a:extLst>
                    </a:blip>
                    <a:srcRect/>
                    <a:stretch>
                      <a:fillRect/>
                    </a:stretch>
                  </pic:blipFill>
                  <pic:spPr bwMode="auto">
                    <a:xfrm>
                      <a:off x="0" y="0"/>
                      <a:ext cx="704850" cy="438150"/>
                    </a:xfrm>
                    <a:prstGeom prst="rect">
                      <a:avLst/>
                    </a:prstGeom>
                    <a:noFill/>
                    <a:ln>
                      <a:noFill/>
                    </a:ln>
                  </pic:spPr>
                </pic:pic>
              </a:graphicData>
            </a:graphic>
          </wp:inline>
        </w:drawing>
      </w:r>
    </w:p>
    <w:p w:rsidR="00A16D4E" w:rsidRDefault="00A16D4E">
      <w:pPr>
        <w:shd w:val="clear" w:color="auto" w:fill="FFFFFF"/>
        <w:ind w:firstLine="283"/>
        <w:jc w:val="both"/>
      </w:pPr>
      <w:r>
        <w:rPr>
          <w:sz w:val="24"/>
          <w:szCs w:val="24"/>
        </w:rPr>
        <w:t>Для тавровых (с полкой в сжатой зоне) и двутавровых сечений высоту сжатой зоны определяют по формуле</w:t>
      </w:r>
    </w:p>
    <w:p w:rsidR="00A16D4E" w:rsidRDefault="00A16D4E">
      <w:pPr>
        <w:shd w:val="clear" w:color="auto" w:fill="FFFFFF"/>
        <w:spacing w:before="120" w:after="120"/>
        <w:jc w:val="right"/>
        <w:rPr>
          <w:vanish/>
          <w:color w:val="FFFFFF"/>
          <w:sz w:val="2"/>
          <w:szCs w:val="24"/>
        </w:rPr>
      </w:pPr>
      <w:bookmarkStart w:id="211" w:name="PO0001019"/>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C5336F4" wp14:editId="6F6FDC1F">
            <wp:extent cx="6096000" cy="533400"/>
            <wp:effectExtent l="0" t="0" r="0" b="0"/>
            <wp:docPr id="142" name="Рисунок 142" descr="C:\Users\POSTRO~1\AppData\Local\Temp\ns\6755.files\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POSTRO~1\AppData\Local\Temp\ns\6755.files\image132.png"/>
                    <pic:cNvPicPr>
                      <a:picLocks noChangeAspect="1" noChangeArrowheads="1"/>
                    </pic:cNvPicPr>
                  </pic:nvPicPr>
                  <pic:blipFill>
                    <a:blip r:embed="rId352" r:link="rId353">
                      <a:extLst>
                        <a:ext uri="{28A0092B-C50C-407E-A947-70E740481C1C}">
                          <a14:useLocalDpi xmlns:a14="http://schemas.microsoft.com/office/drawing/2010/main" val="0"/>
                        </a:ext>
                      </a:extLst>
                    </a:blip>
                    <a:srcRect/>
                    <a:stretch>
                      <a:fillRect/>
                    </a:stretch>
                  </pic:blipFill>
                  <pic:spPr bwMode="auto">
                    <a:xfrm>
                      <a:off x="0" y="0"/>
                      <a:ext cx="6096000" cy="533400"/>
                    </a:xfrm>
                    <a:prstGeom prst="rect">
                      <a:avLst/>
                    </a:prstGeom>
                    <a:noFill/>
                    <a:ln>
                      <a:noFill/>
                    </a:ln>
                  </pic:spPr>
                </pic:pic>
              </a:graphicData>
            </a:graphic>
          </wp:inline>
        </w:drawing>
      </w:r>
      <w:bookmarkEnd w:id="211"/>
      <w:r>
        <w:rPr>
          <w:sz w:val="24"/>
          <w:szCs w:val="24"/>
        </w:rPr>
        <w:t>  (8.152)</w:t>
      </w:r>
    </w:p>
    <w:p w:rsidR="00A16D4E" w:rsidRDefault="00A16D4E">
      <w:pPr>
        <w:shd w:val="clear" w:color="auto" w:fill="FFFFFF"/>
        <w:ind w:firstLine="283"/>
        <w:jc w:val="both"/>
      </w:pPr>
      <w:r>
        <w:rPr>
          <w:sz w:val="24"/>
          <w:szCs w:val="24"/>
        </w:rPr>
        <w:t xml:space="preserve">где </w:t>
      </w:r>
      <w:r>
        <w:rPr>
          <w:noProof/>
          <w:sz w:val="24"/>
          <w:szCs w:val="24"/>
          <w:vertAlign w:val="subscript"/>
          <w:lang w:eastAsia="ru-RU"/>
        </w:rPr>
        <w:drawing>
          <wp:inline distT="0" distB="0" distL="0" distR="0" wp14:anchorId="315C74EB" wp14:editId="42FE252D">
            <wp:extent cx="742950" cy="457200"/>
            <wp:effectExtent l="0" t="0" r="0" b="0"/>
            <wp:docPr id="143" name="Рисунок 143" descr="C:\Users\POSTRO~1\AppData\Local\Temp\ns\6755.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POSTRO~1\AppData\Local\Temp\ns\6755.files\image133.png"/>
                    <pic:cNvPicPr>
                      <a:picLocks noChangeAspect="1" noChangeArrowheads="1"/>
                    </pic:cNvPicPr>
                  </pic:nvPicPr>
                  <pic:blipFill>
                    <a:blip r:embed="rId354" r:link="rId355">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inline>
        </w:drawing>
      </w:r>
    </w:p>
    <w:p w:rsidR="00A16D4E" w:rsidRDefault="00A16D4E">
      <w:pPr>
        <w:shd w:val="clear" w:color="auto" w:fill="FFFFFF"/>
        <w:ind w:firstLine="283"/>
        <w:jc w:val="both"/>
      </w:pPr>
      <w:r>
        <w:rPr>
          <w:i/>
          <w:iCs/>
          <w:sz w:val="24"/>
          <w:szCs w:val="24"/>
        </w:rPr>
        <w:t>A'</w:t>
      </w:r>
      <w:r>
        <w:rPr>
          <w:i/>
          <w:iCs/>
          <w:sz w:val="24"/>
          <w:szCs w:val="24"/>
          <w:vertAlign w:val="subscript"/>
        </w:rPr>
        <w:t>f</w:t>
      </w:r>
      <w:r>
        <w:rPr>
          <w:i/>
          <w:iCs/>
          <w:sz w:val="24"/>
          <w:szCs w:val="24"/>
        </w:rPr>
        <w:t xml:space="preserve"> - </w:t>
      </w:r>
      <w:r>
        <w:rPr>
          <w:sz w:val="24"/>
          <w:szCs w:val="24"/>
        </w:rPr>
        <w:t>площадь сечения свесов сжатой полки.</w:t>
      </w:r>
    </w:p>
    <w:p w:rsidR="00A16D4E" w:rsidRDefault="00A16D4E">
      <w:pPr>
        <w:spacing w:before="120" w:after="120"/>
        <w:jc w:val="center"/>
        <w:rPr>
          <w:vanish/>
          <w:color w:val="FFFFFF"/>
          <w:sz w:val="2"/>
        </w:rPr>
      </w:pPr>
      <w:bookmarkStart w:id="212" w:name="SO0000023"/>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2AE505F7" wp14:editId="2F22ADAC">
            <wp:extent cx="3981450" cy="2257425"/>
            <wp:effectExtent l="0" t="0" r="0" b="9525"/>
            <wp:docPr id="144" name="Рисунок 139" descr="C:\Users\POSTRO~1\AppData\Local\Temp\ns\6755.files\image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Users\POSTRO~1\AppData\Local\Temp\ns\6755.files\image134.jpg"/>
                    <pic:cNvPicPr>
                      <a:picLocks noChangeAspect="1" noChangeArrowheads="1"/>
                    </pic:cNvPicPr>
                  </pic:nvPicPr>
                  <pic:blipFill>
                    <a:blip r:embed="rId356" r:link="rId357">
                      <a:extLst>
                        <a:ext uri="{28A0092B-C50C-407E-A947-70E740481C1C}">
                          <a14:useLocalDpi xmlns:a14="http://schemas.microsoft.com/office/drawing/2010/main" val="0"/>
                        </a:ext>
                      </a:extLst>
                    </a:blip>
                    <a:srcRect/>
                    <a:stretch>
                      <a:fillRect/>
                    </a:stretch>
                  </pic:blipFill>
                  <pic:spPr bwMode="auto">
                    <a:xfrm>
                      <a:off x="0" y="0"/>
                      <a:ext cx="3981450" cy="2257425"/>
                    </a:xfrm>
                    <a:prstGeom prst="rect">
                      <a:avLst/>
                    </a:prstGeom>
                    <a:noFill/>
                    <a:ln>
                      <a:noFill/>
                    </a:ln>
                  </pic:spPr>
                </pic:pic>
              </a:graphicData>
            </a:graphic>
          </wp:inline>
        </w:drawing>
      </w:r>
      <w:bookmarkEnd w:id="212"/>
    </w:p>
    <w:p w:rsidR="00A16D4E" w:rsidRDefault="00A16D4E">
      <w:pPr>
        <w:shd w:val="clear" w:color="auto" w:fill="FFFFFF"/>
        <w:jc w:val="center"/>
      </w:pPr>
      <w:r>
        <w:rPr>
          <w:i/>
          <w:iCs/>
        </w:rPr>
        <w:t xml:space="preserve">1 - </w:t>
      </w:r>
      <w:r>
        <w:t>уровень центра тяжести приведенного без учета растянутой зоны бетона поперечного сечения</w:t>
      </w:r>
    </w:p>
    <w:p w:rsidR="00A16D4E" w:rsidRDefault="00A16D4E">
      <w:pPr>
        <w:shd w:val="clear" w:color="auto" w:fill="FFFFFF"/>
        <w:spacing w:before="120" w:after="120"/>
        <w:jc w:val="center"/>
      </w:pPr>
      <w:r>
        <w:rPr>
          <w:b/>
          <w:bCs/>
          <w:i/>
          <w:iCs/>
          <w:sz w:val="24"/>
          <w:szCs w:val="24"/>
        </w:rPr>
        <w:t xml:space="preserve">Рисунок 8.19 </w:t>
      </w:r>
      <w:r>
        <w:rPr>
          <w:b/>
          <w:bCs/>
          <w:sz w:val="24"/>
          <w:szCs w:val="24"/>
        </w:rPr>
        <w:t>- Приведенное поперечное сечение (</w:t>
      </w:r>
      <w:r>
        <w:rPr>
          <w:b/>
          <w:bCs/>
          <w:i/>
          <w:iCs/>
          <w:sz w:val="24"/>
          <w:szCs w:val="24"/>
        </w:rPr>
        <w:t>а</w:t>
      </w:r>
      <w:r>
        <w:rPr>
          <w:b/>
          <w:bCs/>
          <w:sz w:val="24"/>
          <w:szCs w:val="24"/>
        </w:rPr>
        <w:t>) и схема напряженно-деформированного состояния элемента с трещинами (</w:t>
      </w:r>
      <w:r>
        <w:rPr>
          <w:b/>
          <w:bCs/>
          <w:i/>
          <w:iCs/>
          <w:sz w:val="24"/>
          <w:szCs w:val="24"/>
        </w:rPr>
        <w:t>б</w:t>
      </w:r>
      <w:r>
        <w:rPr>
          <w:b/>
          <w:bCs/>
          <w:sz w:val="24"/>
          <w:szCs w:val="24"/>
        </w:rPr>
        <w:t>)</w:t>
      </w:r>
      <w:r>
        <w:rPr>
          <w:b/>
          <w:bCs/>
          <w:i/>
          <w:iCs/>
          <w:sz w:val="24"/>
          <w:szCs w:val="24"/>
        </w:rPr>
        <w:t xml:space="preserve"> </w:t>
      </w:r>
      <w:r>
        <w:rPr>
          <w:b/>
          <w:bCs/>
          <w:sz w:val="24"/>
          <w:szCs w:val="24"/>
        </w:rPr>
        <w:t>для расчета его по деформациям при действии изгибающего момента</w:t>
      </w:r>
    </w:p>
    <w:p w:rsidR="00A16D4E" w:rsidRDefault="00A16D4E">
      <w:pPr>
        <w:shd w:val="clear" w:color="auto" w:fill="FFFFFF"/>
        <w:ind w:firstLine="283"/>
        <w:jc w:val="both"/>
      </w:pPr>
      <w:r>
        <w:rPr>
          <w:sz w:val="24"/>
          <w:szCs w:val="24"/>
        </w:rPr>
        <w:t>Для внецентренно сжатых и внецентренно растянутых элементов положение нейтральной оси (высоту сжатой зоны) определяют из уравнения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606D6A43" wp14:editId="609270D1">
            <wp:extent cx="1714500" cy="438150"/>
            <wp:effectExtent l="0" t="0" r="0" b="0"/>
            <wp:docPr id="145" name="Рисунок 145" descr="C:\Users\POSTRO~1\AppData\Local\Temp\ns\6755.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POSTRO~1\AppData\Local\Temp\ns\6755.files\image135.png"/>
                    <pic:cNvPicPr>
                      <a:picLocks noChangeAspect="1" noChangeArrowheads="1"/>
                    </pic:cNvPicPr>
                  </pic:nvPicPr>
                  <pic:blipFill>
                    <a:blip r:embed="rId358" r:link="rId359">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r>
        <w:rPr>
          <w:sz w:val="24"/>
          <w:szCs w:val="24"/>
        </w:rPr>
        <w:t>                                             (8.153)</w:t>
      </w:r>
    </w:p>
    <w:p w:rsidR="00A16D4E" w:rsidRDefault="00A16D4E">
      <w:pPr>
        <w:shd w:val="clear" w:color="auto" w:fill="FFFFFF"/>
        <w:ind w:firstLine="284"/>
        <w:jc w:val="both"/>
      </w:pPr>
      <w:r>
        <w:rPr>
          <w:sz w:val="24"/>
          <w:szCs w:val="24"/>
        </w:rPr>
        <w:t xml:space="preserve">где </w:t>
      </w:r>
      <w:r>
        <w:rPr>
          <w:i/>
          <w:iCs/>
          <w:sz w:val="24"/>
          <w:szCs w:val="24"/>
        </w:rPr>
        <w:t>y</w:t>
      </w:r>
      <w:r>
        <w:rPr>
          <w:i/>
          <w:iCs/>
          <w:sz w:val="24"/>
          <w:szCs w:val="24"/>
          <w:vertAlign w:val="subscript"/>
        </w:rPr>
        <w:t>N</w:t>
      </w:r>
      <w:r>
        <w:rPr>
          <w:i/>
          <w:iCs/>
          <w:sz w:val="24"/>
          <w:szCs w:val="24"/>
        </w:rPr>
        <w:t xml:space="preserve"> </w:t>
      </w:r>
      <w:r>
        <w:rPr>
          <w:sz w:val="24"/>
          <w:szCs w:val="24"/>
        </w:rPr>
        <w:t xml:space="preserve">- расстояние от нейтральной оси до точки приложения продольной силы </w:t>
      </w:r>
      <w:r>
        <w:rPr>
          <w:i/>
          <w:iCs/>
          <w:sz w:val="24"/>
          <w:szCs w:val="24"/>
        </w:rPr>
        <w:t xml:space="preserve">N, </w:t>
      </w:r>
      <w:r>
        <w:rPr>
          <w:sz w:val="24"/>
          <w:szCs w:val="24"/>
        </w:rPr>
        <w:t xml:space="preserve">отстоящей от центра тяжести полного сечения (без учета трещин) на расстоянии </w:t>
      </w:r>
      <w:r>
        <w:rPr>
          <w:i/>
          <w:iCs/>
          <w:sz w:val="24"/>
          <w:szCs w:val="24"/>
        </w:rPr>
        <w:t>е</w:t>
      </w:r>
      <w:r>
        <w:rPr>
          <w:sz w:val="24"/>
          <w:szCs w:val="24"/>
          <w:vertAlign w:val="subscript"/>
        </w:rPr>
        <w:t>0</w:t>
      </w:r>
      <w:r>
        <w:rPr>
          <w:sz w:val="24"/>
          <w:szCs w:val="24"/>
        </w:rPr>
        <w:t xml:space="preserve"> = </w:t>
      </w:r>
      <w:r>
        <w:rPr>
          <w:i/>
          <w:iCs/>
          <w:sz w:val="24"/>
          <w:szCs w:val="24"/>
        </w:rPr>
        <w:t>M</w:t>
      </w:r>
      <w:r>
        <w:rPr>
          <w:sz w:val="24"/>
          <w:szCs w:val="24"/>
        </w:rPr>
        <w:t>/</w:t>
      </w:r>
      <w:r>
        <w:rPr>
          <w:i/>
          <w:iCs/>
          <w:sz w:val="24"/>
          <w:szCs w:val="24"/>
        </w:rPr>
        <w:t>N</w:t>
      </w:r>
      <w:r>
        <w:rPr>
          <w:sz w:val="24"/>
          <w:szCs w:val="24"/>
        </w:rPr>
        <w:t>;</w:t>
      </w:r>
    </w:p>
    <w:p w:rsidR="00A16D4E" w:rsidRDefault="00A16D4E">
      <w:pPr>
        <w:shd w:val="clear" w:color="auto" w:fill="FFFFFF"/>
        <w:ind w:firstLine="283"/>
        <w:jc w:val="both"/>
      </w:pPr>
      <w:r>
        <w:rPr>
          <w:i/>
          <w:iCs/>
          <w:sz w:val="24"/>
          <w:szCs w:val="24"/>
        </w:rPr>
        <w:t>I</w:t>
      </w:r>
      <w:r>
        <w:rPr>
          <w:i/>
          <w:iCs/>
          <w:sz w:val="24"/>
          <w:szCs w:val="24"/>
          <w:vertAlign w:val="subscript"/>
        </w:rPr>
        <w:t>b</w:t>
      </w:r>
      <w:r>
        <w:rPr>
          <w:sz w:val="24"/>
          <w:szCs w:val="24"/>
          <w:vertAlign w:val="subscript"/>
        </w:rPr>
        <w:t>0</w:t>
      </w:r>
      <w:r>
        <w:rPr>
          <w:sz w:val="24"/>
          <w:szCs w:val="24"/>
        </w:rPr>
        <w:t xml:space="preserve">, </w:t>
      </w:r>
      <w:r>
        <w:rPr>
          <w:i/>
          <w:iCs/>
          <w:sz w:val="24"/>
          <w:szCs w:val="24"/>
        </w:rPr>
        <w:t>I</w:t>
      </w:r>
      <w:r>
        <w:rPr>
          <w:i/>
          <w:iCs/>
          <w:sz w:val="24"/>
          <w:szCs w:val="24"/>
          <w:vertAlign w:val="subscript"/>
        </w:rPr>
        <w:t>s</w:t>
      </w:r>
      <w:r>
        <w:rPr>
          <w:sz w:val="24"/>
          <w:szCs w:val="24"/>
          <w:vertAlign w:val="subscript"/>
        </w:rPr>
        <w:t>0</w:t>
      </w:r>
      <w:r>
        <w:rPr>
          <w:sz w:val="24"/>
          <w:szCs w:val="24"/>
        </w:rPr>
        <w:t>,</w:t>
      </w:r>
      <w:r>
        <w:rPr>
          <w:i/>
          <w:iCs/>
          <w:sz w:val="24"/>
          <w:szCs w:val="24"/>
        </w:rPr>
        <w:t xml:space="preserve"> I'</w:t>
      </w:r>
      <w:r>
        <w:rPr>
          <w:i/>
          <w:iCs/>
          <w:sz w:val="24"/>
          <w:szCs w:val="24"/>
          <w:vertAlign w:val="subscript"/>
        </w:rPr>
        <w:t>s</w:t>
      </w:r>
      <w:r>
        <w:rPr>
          <w:sz w:val="24"/>
          <w:szCs w:val="24"/>
          <w:vertAlign w:val="subscript"/>
        </w:rPr>
        <w:t>0</w:t>
      </w:r>
      <w:r>
        <w:rPr>
          <w:sz w:val="24"/>
          <w:szCs w:val="24"/>
        </w:rPr>
        <w:t>,</w:t>
      </w:r>
      <w:r>
        <w:rPr>
          <w:i/>
          <w:iCs/>
          <w:sz w:val="24"/>
          <w:szCs w:val="24"/>
        </w:rPr>
        <w:t xml:space="preserve"> S</w:t>
      </w:r>
      <w:r>
        <w:rPr>
          <w:i/>
          <w:iCs/>
          <w:sz w:val="24"/>
          <w:szCs w:val="24"/>
          <w:vertAlign w:val="subscript"/>
        </w:rPr>
        <w:t>b</w:t>
      </w:r>
      <w:r>
        <w:rPr>
          <w:sz w:val="24"/>
          <w:szCs w:val="24"/>
          <w:vertAlign w:val="subscript"/>
        </w:rPr>
        <w:t>0</w:t>
      </w:r>
      <w:r>
        <w:rPr>
          <w:sz w:val="24"/>
          <w:szCs w:val="24"/>
        </w:rPr>
        <w:t>,</w:t>
      </w:r>
      <w:r>
        <w:rPr>
          <w:i/>
          <w:iCs/>
          <w:sz w:val="24"/>
          <w:szCs w:val="24"/>
        </w:rPr>
        <w:t xml:space="preserve"> S</w:t>
      </w:r>
      <w:r>
        <w:rPr>
          <w:i/>
          <w:iCs/>
          <w:sz w:val="24"/>
          <w:szCs w:val="24"/>
          <w:vertAlign w:val="subscript"/>
        </w:rPr>
        <w:t>s</w:t>
      </w:r>
      <w:r>
        <w:rPr>
          <w:sz w:val="24"/>
          <w:szCs w:val="24"/>
          <w:vertAlign w:val="subscript"/>
        </w:rPr>
        <w:t>0</w:t>
      </w:r>
      <w:r>
        <w:rPr>
          <w:sz w:val="24"/>
          <w:szCs w:val="24"/>
        </w:rPr>
        <w:t xml:space="preserve">, </w:t>
      </w:r>
      <w:r>
        <w:rPr>
          <w:i/>
          <w:iCs/>
          <w:sz w:val="24"/>
          <w:szCs w:val="24"/>
        </w:rPr>
        <w:t>S'</w:t>
      </w:r>
      <w:r>
        <w:rPr>
          <w:i/>
          <w:iCs/>
          <w:sz w:val="24"/>
          <w:szCs w:val="24"/>
          <w:vertAlign w:val="subscript"/>
        </w:rPr>
        <w:t>s</w:t>
      </w:r>
      <w:r>
        <w:rPr>
          <w:sz w:val="24"/>
          <w:szCs w:val="24"/>
          <w:vertAlign w:val="subscript"/>
        </w:rPr>
        <w:t>0</w:t>
      </w:r>
      <w:r>
        <w:rPr>
          <w:i/>
          <w:iCs/>
          <w:sz w:val="24"/>
          <w:szCs w:val="24"/>
        </w:rPr>
        <w:t xml:space="preserve"> </w:t>
      </w:r>
      <w:r>
        <w:rPr>
          <w:sz w:val="24"/>
          <w:szCs w:val="24"/>
        </w:rPr>
        <w:t>- моменты инерции и статические моменты соответственно сжатой зоны бетона, растянутой и сжатой арматуры относительно нейтральной оси.</w:t>
      </w:r>
    </w:p>
    <w:p w:rsidR="00A16D4E" w:rsidRDefault="00A16D4E">
      <w:pPr>
        <w:shd w:val="clear" w:color="auto" w:fill="FFFFFF"/>
        <w:ind w:firstLine="283"/>
        <w:jc w:val="both"/>
      </w:pPr>
      <w:r>
        <w:rPr>
          <w:sz w:val="24"/>
          <w:szCs w:val="24"/>
        </w:rPr>
        <w:t xml:space="preserve">Допускается для элементов прямоугольного сечения высоту сжатой зоны при действии изгибающих моментов </w:t>
      </w:r>
      <w:r>
        <w:rPr>
          <w:i/>
          <w:iCs/>
          <w:sz w:val="24"/>
          <w:szCs w:val="24"/>
        </w:rPr>
        <w:t xml:space="preserve">М </w:t>
      </w:r>
      <w:r>
        <w:rPr>
          <w:sz w:val="24"/>
          <w:szCs w:val="24"/>
        </w:rPr>
        <w:t xml:space="preserve">и продольной силы </w:t>
      </w:r>
      <w:r>
        <w:rPr>
          <w:i/>
          <w:iCs/>
          <w:sz w:val="24"/>
          <w:szCs w:val="24"/>
        </w:rPr>
        <w:t xml:space="preserve">N </w:t>
      </w:r>
      <w:r>
        <w:rPr>
          <w:sz w:val="24"/>
          <w:szCs w:val="24"/>
        </w:rPr>
        <w:t>определять по формуле</w:t>
      </w:r>
    </w:p>
    <w:p w:rsidR="00A16D4E" w:rsidRDefault="00A16D4E">
      <w:pPr>
        <w:shd w:val="clear" w:color="auto" w:fill="FFFFFF"/>
        <w:spacing w:before="120" w:after="120"/>
        <w:jc w:val="right"/>
      </w:pPr>
      <w:bookmarkStart w:id="213" w:name="PO0001027"/>
      <w:r>
        <w:rPr>
          <w:noProof/>
          <w:sz w:val="24"/>
          <w:szCs w:val="24"/>
          <w:vertAlign w:val="subscript"/>
          <w:lang w:eastAsia="ru-RU"/>
        </w:rPr>
        <w:drawing>
          <wp:inline distT="0" distB="0" distL="0" distR="0" wp14:anchorId="6CFEF204" wp14:editId="0B977978">
            <wp:extent cx="1238250" cy="438150"/>
            <wp:effectExtent l="0" t="0" r="0" b="0"/>
            <wp:docPr id="146" name="Рисунок 146" descr="C:\Users\POSTRO~1\AppData\Local\Temp\ns\6755.files\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POSTRO~1\AppData\Local\Temp\ns\6755.files\image136.png"/>
                    <pic:cNvPicPr>
                      <a:picLocks noChangeAspect="1" noChangeArrowheads="1"/>
                    </pic:cNvPicPr>
                  </pic:nvPicPr>
                  <pic:blipFill>
                    <a:blip r:embed="rId360" r:link="rId361">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r>
        <w:rPr>
          <w:sz w:val="24"/>
          <w:szCs w:val="24"/>
        </w:rPr>
        <w:t>                                              (8.154)</w:t>
      </w:r>
      <w:bookmarkEnd w:id="213"/>
    </w:p>
    <w:p w:rsidR="00A16D4E" w:rsidRDefault="00A16D4E">
      <w:pPr>
        <w:shd w:val="clear" w:color="auto" w:fill="FFFFFF"/>
        <w:ind w:firstLine="284"/>
        <w:jc w:val="both"/>
      </w:pPr>
      <w:r>
        <w:rPr>
          <w:sz w:val="24"/>
          <w:szCs w:val="24"/>
        </w:rPr>
        <w:t xml:space="preserve">где </w:t>
      </w:r>
      <w:r>
        <w:rPr>
          <w:i/>
          <w:iCs/>
          <w:sz w:val="24"/>
          <w:szCs w:val="24"/>
        </w:rPr>
        <w:t>х</w:t>
      </w:r>
      <w:r>
        <w:rPr>
          <w:i/>
          <w:iCs/>
          <w:caps/>
          <w:sz w:val="24"/>
          <w:szCs w:val="24"/>
          <w:vertAlign w:val="subscript"/>
        </w:rPr>
        <w:t>м</w:t>
      </w:r>
      <w:r>
        <w:rPr>
          <w:i/>
          <w:iCs/>
          <w:sz w:val="24"/>
          <w:szCs w:val="24"/>
        </w:rPr>
        <w:t xml:space="preserve"> </w:t>
      </w:r>
      <w:r>
        <w:rPr>
          <w:sz w:val="24"/>
          <w:szCs w:val="24"/>
        </w:rPr>
        <w:t>- высота сжатой зоны изгибаемого элемента, определяемая по формулам (</w:t>
      </w:r>
      <w:hyperlink w:anchor="PO0001013" w:tooltip="Формула 8.149" w:history="1">
        <w:r>
          <w:rPr>
            <w:rStyle w:val="a3"/>
          </w:rPr>
          <w:t>8.149</w:t>
        </w:r>
      </w:hyperlink>
      <w:r>
        <w:rPr>
          <w:sz w:val="24"/>
          <w:szCs w:val="24"/>
        </w:rPr>
        <w:t>) - (</w:t>
      </w:r>
      <w:hyperlink w:anchor="PO0001019" w:tooltip="Формула 8.152" w:history="1">
        <w:r>
          <w:rPr>
            <w:rStyle w:val="a3"/>
          </w:rPr>
          <w:t>8.152</w:t>
        </w:r>
      </w:hyperlink>
      <w:r>
        <w:rPr>
          <w:sz w:val="24"/>
          <w:szCs w:val="24"/>
        </w:rPr>
        <w:t>);</w:t>
      </w:r>
    </w:p>
    <w:p w:rsidR="00A16D4E" w:rsidRDefault="00A16D4E">
      <w:pPr>
        <w:shd w:val="clear" w:color="auto" w:fill="FFFFFF"/>
        <w:ind w:firstLine="283"/>
        <w:jc w:val="both"/>
      </w:pPr>
      <w:r>
        <w:rPr>
          <w:i/>
          <w:iCs/>
          <w:sz w:val="24"/>
          <w:szCs w:val="24"/>
        </w:rPr>
        <w:t>I</w:t>
      </w:r>
      <w:r>
        <w:rPr>
          <w:i/>
          <w:iCs/>
          <w:sz w:val="24"/>
          <w:szCs w:val="24"/>
          <w:vertAlign w:val="subscript"/>
        </w:rPr>
        <w:t>red</w:t>
      </w:r>
      <w:r>
        <w:rPr>
          <w:sz w:val="24"/>
          <w:szCs w:val="24"/>
        </w:rPr>
        <w:t xml:space="preserve">, </w:t>
      </w:r>
      <w:r>
        <w:rPr>
          <w:i/>
          <w:iCs/>
          <w:sz w:val="24"/>
          <w:szCs w:val="24"/>
        </w:rPr>
        <w:t>A</w:t>
      </w:r>
      <w:r>
        <w:rPr>
          <w:i/>
          <w:iCs/>
          <w:sz w:val="24"/>
          <w:szCs w:val="24"/>
          <w:vertAlign w:val="subscript"/>
        </w:rPr>
        <w:t>red</w:t>
      </w:r>
      <w:r>
        <w:rPr>
          <w:i/>
          <w:iCs/>
          <w:sz w:val="24"/>
          <w:szCs w:val="24"/>
        </w:rPr>
        <w:t xml:space="preserve"> </w:t>
      </w:r>
      <w:r>
        <w:rPr>
          <w:sz w:val="24"/>
          <w:szCs w:val="24"/>
        </w:rPr>
        <w:t>- момент инерции и площадь приведенного поперечного сечения, определяемые для полного сечения (без учета трещин).</w:t>
      </w:r>
    </w:p>
    <w:p w:rsidR="00A16D4E" w:rsidRDefault="00A16D4E">
      <w:pPr>
        <w:shd w:val="clear" w:color="auto" w:fill="FFFFFF"/>
        <w:ind w:firstLine="283"/>
        <w:jc w:val="both"/>
      </w:pPr>
      <w:r>
        <w:rPr>
          <w:sz w:val="24"/>
          <w:szCs w:val="24"/>
        </w:rPr>
        <w:t>Значения геометрических характеристик сечения элемента определяют по общим правилам расчета сечения упругих элементов.</w:t>
      </w:r>
    </w:p>
    <w:p w:rsidR="00A16D4E" w:rsidRDefault="00A16D4E">
      <w:pPr>
        <w:shd w:val="clear" w:color="auto" w:fill="FFFFFF"/>
        <w:ind w:firstLine="283"/>
        <w:jc w:val="both"/>
      </w:pPr>
      <w:r>
        <w:rPr>
          <w:sz w:val="24"/>
          <w:szCs w:val="24"/>
        </w:rPr>
        <w:t>В формуле (</w:t>
      </w:r>
      <w:hyperlink w:anchor="PO0001027" w:tooltip="Формула 8.154" w:history="1">
        <w:r>
          <w:rPr>
            <w:rStyle w:val="a3"/>
          </w:rPr>
          <w:t>8.154</w:t>
        </w:r>
      </w:hyperlink>
      <w:r>
        <w:rPr>
          <w:sz w:val="24"/>
          <w:szCs w:val="24"/>
        </w:rPr>
        <w:t>) знак «плюс» принимают при сжимающей, а знак «минус» при растягивающей продольной силе.</w:t>
      </w:r>
    </w:p>
    <w:p w:rsidR="00A16D4E" w:rsidRDefault="00A16D4E">
      <w:pPr>
        <w:shd w:val="clear" w:color="auto" w:fill="FFFFFF"/>
        <w:ind w:firstLine="283"/>
        <w:jc w:val="both"/>
      </w:pPr>
      <w:bookmarkStart w:id="214" w:name="PO0001031"/>
      <w:r>
        <w:rPr>
          <w:sz w:val="24"/>
          <w:szCs w:val="24"/>
        </w:rPr>
        <w:t>8.2.29 Жесткость изгибаемых железобетонных элементов допускается определять по формуле</w:t>
      </w:r>
      <w:bookmarkEnd w:id="214"/>
    </w:p>
    <w:p w:rsidR="00A16D4E" w:rsidRPr="00A16D4E" w:rsidRDefault="00A16D4E">
      <w:pPr>
        <w:shd w:val="clear" w:color="auto" w:fill="FFFFFF"/>
        <w:spacing w:before="120" w:after="120"/>
        <w:jc w:val="right"/>
        <w:rPr>
          <w:lang w:val="en-US"/>
        </w:rPr>
      </w:pPr>
      <w:r w:rsidRPr="00A16D4E">
        <w:rPr>
          <w:i/>
          <w:iCs/>
          <w:sz w:val="24"/>
          <w:szCs w:val="24"/>
          <w:lang w:val="en-US"/>
        </w:rPr>
        <w:t>D = E</w:t>
      </w:r>
      <w:r w:rsidRPr="00A16D4E">
        <w:rPr>
          <w:i/>
          <w:iCs/>
          <w:sz w:val="24"/>
          <w:szCs w:val="24"/>
          <w:vertAlign w:val="subscript"/>
          <w:lang w:val="en-US"/>
        </w:rPr>
        <w:t>s,red</w:t>
      </w:r>
      <w:r w:rsidRPr="00A16D4E">
        <w:rPr>
          <w:i/>
          <w:iCs/>
          <w:sz w:val="24"/>
          <w:szCs w:val="24"/>
          <w:lang w:val="en-US"/>
        </w:rPr>
        <w:t>A</w:t>
      </w:r>
      <w:r w:rsidRPr="00A16D4E">
        <w:rPr>
          <w:i/>
          <w:iCs/>
          <w:sz w:val="24"/>
          <w:szCs w:val="24"/>
          <w:vertAlign w:val="subscript"/>
          <w:lang w:val="en-US"/>
        </w:rPr>
        <w:t>s</w:t>
      </w:r>
      <w:r w:rsidRPr="00A16D4E">
        <w:rPr>
          <w:i/>
          <w:iCs/>
          <w:sz w:val="24"/>
          <w:szCs w:val="24"/>
          <w:lang w:val="en-US"/>
        </w:rPr>
        <w:t>z</w:t>
      </w:r>
      <w:r w:rsidRPr="00A16D4E">
        <w:rPr>
          <w:sz w:val="24"/>
          <w:szCs w:val="24"/>
          <w:lang w:val="en-US"/>
        </w:rPr>
        <w:t>(</w:t>
      </w:r>
      <w:r w:rsidRPr="00A16D4E">
        <w:rPr>
          <w:i/>
          <w:iCs/>
          <w:sz w:val="24"/>
          <w:szCs w:val="24"/>
          <w:lang w:val="en-US"/>
        </w:rPr>
        <w:t>h</w:t>
      </w:r>
      <w:r w:rsidRPr="00A16D4E">
        <w:rPr>
          <w:sz w:val="24"/>
          <w:szCs w:val="24"/>
          <w:vertAlign w:val="subscript"/>
          <w:lang w:val="en-US"/>
        </w:rPr>
        <w:t>0</w:t>
      </w:r>
      <w:r w:rsidRPr="00A16D4E">
        <w:rPr>
          <w:i/>
          <w:iCs/>
          <w:sz w:val="24"/>
          <w:szCs w:val="24"/>
          <w:lang w:val="en-US"/>
        </w:rPr>
        <w:t xml:space="preserve"> - x</w:t>
      </w:r>
      <w:r w:rsidRPr="00A16D4E">
        <w:rPr>
          <w:i/>
          <w:iCs/>
          <w:sz w:val="24"/>
          <w:szCs w:val="24"/>
          <w:vertAlign w:val="subscript"/>
          <w:lang w:val="en-US"/>
        </w:rPr>
        <w:t>m</w:t>
      </w:r>
      <w:r w:rsidRPr="00A16D4E">
        <w:rPr>
          <w:sz w:val="24"/>
          <w:szCs w:val="24"/>
          <w:lang w:val="en-US"/>
        </w:rPr>
        <w:t>),</w:t>
      </w:r>
      <w:r w:rsidRPr="00A16D4E">
        <w:rPr>
          <w:i/>
          <w:iCs/>
          <w:sz w:val="24"/>
          <w:szCs w:val="24"/>
          <w:lang w:val="en-US"/>
        </w:rPr>
        <w:t xml:space="preserve">                                               </w:t>
      </w:r>
      <w:r w:rsidRPr="00A16D4E">
        <w:rPr>
          <w:sz w:val="24"/>
          <w:szCs w:val="24"/>
          <w:lang w:val="en-US"/>
        </w:rPr>
        <w:t>(8.155)</w:t>
      </w:r>
    </w:p>
    <w:p w:rsidR="00A16D4E" w:rsidRDefault="00A16D4E">
      <w:pPr>
        <w:shd w:val="clear" w:color="auto" w:fill="FFFFFF"/>
        <w:ind w:firstLine="284"/>
        <w:jc w:val="both"/>
      </w:pPr>
      <w:r>
        <w:rPr>
          <w:sz w:val="24"/>
          <w:szCs w:val="24"/>
        </w:rPr>
        <w:t xml:space="preserve">где </w:t>
      </w:r>
      <w:r>
        <w:rPr>
          <w:i/>
          <w:iCs/>
          <w:sz w:val="24"/>
          <w:szCs w:val="24"/>
        </w:rPr>
        <w:t xml:space="preserve">z </w:t>
      </w:r>
      <w:r>
        <w:rPr>
          <w:sz w:val="24"/>
          <w:szCs w:val="24"/>
        </w:rPr>
        <w:t>- расстояние от центра тяжести растянутой арматуры до точки приложения равнодействующей усилий в сжатой зоне.</w:t>
      </w:r>
    </w:p>
    <w:p w:rsidR="00A16D4E" w:rsidRDefault="00A16D4E">
      <w:pPr>
        <w:shd w:val="clear" w:color="auto" w:fill="FFFFFF"/>
        <w:ind w:firstLine="283"/>
        <w:jc w:val="both"/>
      </w:pPr>
      <w:r>
        <w:rPr>
          <w:sz w:val="24"/>
          <w:szCs w:val="24"/>
        </w:rPr>
        <w:t xml:space="preserve">Для элементов прямоугольного сечения при отсутствии (или без учета) сжатой арматуры значение </w:t>
      </w:r>
      <w:r>
        <w:rPr>
          <w:i/>
          <w:iCs/>
          <w:sz w:val="24"/>
          <w:szCs w:val="24"/>
        </w:rPr>
        <w:t xml:space="preserve">z </w:t>
      </w:r>
      <w:r>
        <w:rPr>
          <w:sz w:val="24"/>
          <w:szCs w:val="24"/>
        </w:rPr>
        <w:t>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D1BA75E" wp14:editId="38F09285">
            <wp:extent cx="857250" cy="400050"/>
            <wp:effectExtent l="0" t="0" r="0" b="0"/>
            <wp:docPr id="147" name="Рисунок 147" descr="C:\Users\POSTRO~1\AppData\Local\Temp\ns\6755.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POSTRO~1\AppData\Local\Temp\ns\6755.files\image137.png"/>
                    <pic:cNvPicPr>
                      <a:picLocks noChangeAspect="1" noChangeArrowheads="1"/>
                    </pic:cNvPicPr>
                  </pic:nvPicPr>
                  <pic:blipFill>
                    <a:blip r:embed="rId362" r:link="rId363">
                      <a:extLst>
                        <a:ext uri="{28A0092B-C50C-407E-A947-70E740481C1C}">
                          <a14:useLocalDpi xmlns:a14="http://schemas.microsoft.com/office/drawing/2010/main" val="0"/>
                        </a:ext>
                      </a:extLst>
                    </a:blip>
                    <a:srcRect/>
                    <a:stretch>
                      <a:fillRect/>
                    </a:stretch>
                  </pic:blipFill>
                  <pic:spPr bwMode="auto">
                    <a:xfrm>
                      <a:off x="0" y="0"/>
                      <a:ext cx="857250" cy="400050"/>
                    </a:xfrm>
                    <a:prstGeom prst="rect">
                      <a:avLst/>
                    </a:prstGeom>
                    <a:noFill/>
                    <a:ln>
                      <a:noFill/>
                    </a:ln>
                  </pic:spPr>
                </pic:pic>
              </a:graphicData>
            </a:graphic>
          </wp:inline>
        </w:drawing>
      </w:r>
      <w:r>
        <w:rPr>
          <w:sz w:val="24"/>
          <w:szCs w:val="24"/>
        </w:rPr>
        <w:t>                                                    (8.156)</w:t>
      </w:r>
    </w:p>
    <w:p w:rsidR="00A16D4E" w:rsidRDefault="00A16D4E">
      <w:pPr>
        <w:shd w:val="clear" w:color="auto" w:fill="FFFFFF"/>
        <w:ind w:firstLine="283"/>
        <w:jc w:val="both"/>
      </w:pPr>
      <w:r>
        <w:rPr>
          <w:sz w:val="24"/>
          <w:szCs w:val="24"/>
        </w:rPr>
        <w:t xml:space="preserve">Для элементов прямоугольного, таврового (с полкой в сжатой зоне) и двутаврового поперечных сечений значение </w:t>
      </w:r>
      <w:r>
        <w:rPr>
          <w:i/>
          <w:iCs/>
          <w:sz w:val="24"/>
          <w:szCs w:val="24"/>
        </w:rPr>
        <w:t xml:space="preserve">z </w:t>
      </w:r>
      <w:r>
        <w:rPr>
          <w:sz w:val="24"/>
          <w:szCs w:val="24"/>
        </w:rPr>
        <w:t xml:space="preserve">допускается принимать равным </w:t>
      </w:r>
      <w:r>
        <w:rPr>
          <w:caps/>
          <w:sz w:val="24"/>
          <w:szCs w:val="24"/>
        </w:rPr>
        <w:t>0,8</w:t>
      </w:r>
      <w:r>
        <w:rPr>
          <w:i/>
          <w:iCs/>
          <w:sz w:val="24"/>
          <w:szCs w:val="24"/>
        </w:rPr>
        <w:t>h</w:t>
      </w:r>
      <w:r>
        <w:rPr>
          <w:caps/>
          <w:sz w:val="24"/>
          <w:szCs w:val="24"/>
          <w:vertAlign w:val="subscript"/>
        </w:rPr>
        <w:t>0</w:t>
      </w:r>
      <w:r>
        <w:rPr>
          <w:caps/>
          <w:sz w:val="24"/>
          <w:szCs w:val="24"/>
        </w:rPr>
        <w:t xml:space="preserve"> </w:t>
      </w:r>
      <w:r>
        <w:rPr>
          <w:sz w:val="24"/>
          <w:szCs w:val="24"/>
        </w:rPr>
        <w:t>.</w:t>
      </w:r>
    </w:p>
    <w:p w:rsidR="00A16D4E" w:rsidRDefault="00A16D4E">
      <w:pPr>
        <w:shd w:val="clear" w:color="auto" w:fill="FFFFFF"/>
        <w:ind w:firstLine="283"/>
        <w:jc w:val="both"/>
      </w:pPr>
      <w:bookmarkStart w:id="215" w:name="PO0001036"/>
      <w:r>
        <w:rPr>
          <w:sz w:val="24"/>
          <w:szCs w:val="24"/>
        </w:rPr>
        <w:t>8.2.30 Значения коэффициентов приведения арматуры к бетону принимают равными:</w:t>
      </w:r>
      <w:bookmarkEnd w:id="215"/>
    </w:p>
    <w:p w:rsidR="00A16D4E" w:rsidRDefault="00A16D4E">
      <w:pPr>
        <w:shd w:val="clear" w:color="auto" w:fill="FFFFFF"/>
        <w:ind w:firstLine="283"/>
        <w:jc w:val="both"/>
      </w:pPr>
      <w:r>
        <w:rPr>
          <w:sz w:val="24"/>
          <w:szCs w:val="24"/>
        </w:rPr>
        <w:t>для сжатой арматуры</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031DC33" wp14:editId="13D948E0">
            <wp:extent cx="800100" cy="438150"/>
            <wp:effectExtent l="0" t="0" r="0" b="0"/>
            <wp:docPr id="148" name="Рисунок 148" descr="C:\Users\POSTRO~1\AppData\Local\Temp\ns\6755.files\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POSTRO~1\AppData\Local\Temp\ns\6755.files\image138.png"/>
                    <pic:cNvPicPr>
                      <a:picLocks noChangeAspect="1" noChangeArrowheads="1"/>
                    </pic:cNvPicPr>
                  </pic:nvPicPr>
                  <pic:blipFill>
                    <a:blip r:embed="rId364" r:link="rId365">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Pr>
          <w:sz w:val="24"/>
          <w:szCs w:val="24"/>
        </w:rPr>
        <w:t>                                                   (8.157)</w:t>
      </w:r>
    </w:p>
    <w:p w:rsidR="00A16D4E" w:rsidRDefault="00A16D4E">
      <w:pPr>
        <w:shd w:val="clear" w:color="auto" w:fill="FFFFFF"/>
        <w:ind w:firstLine="283"/>
        <w:jc w:val="both"/>
      </w:pPr>
      <w:r>
        <w:rPr>
          <w:sz w:val="24"/>
          <w:szCs w:val="24"/>
        </w:rPr>
        <w:t>для растянутой арматуры</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11CD83A2" wp14:editId="143F9FEC">
            <wp:extent cx="819150" cy="457200"/>
            <wp:effectExtent l="0" t="0" r="0" b="0"/>
            <wp:docPr id="149" name="Рисунок 149" descr="C:\Users\POSTRO~1\AppData\Local\Temp\ns\6755.files\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POSTRO~1\AppData\Local\Temp\ns\6755.files\image139.png"/>
                    <pic:cNvPicPr>
                      <a:picLocks noChangeAspect="1" noChangeArrowheads="1"/>
                    </pic:cNvPicPr>
                  </pic:nvPicPr>
                  <pic:blipFill>
                    <a:blip r:embed="rId366" r:link="rId367">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r>
        <w:rPr>
          <w:sz w:val="24"/>
          <w:szCs w:val="24"/>
        </w:rPr>
        <w:t>                                                  (8.158)</w:t>
      </w:r>
    </w:p>
    <w:p w:rsidR="00A16D4E" w:rsidRDefault="00A16D4E">
      <w:pPr>
        <w:shd w:val="clear" w:color="auto" w:fill="FFFFFF"/>
        <w:ind w:firstLine="284"/>
        <w:jc w:val="both"/>
      </w:pPr>
      <w:r>
        <w:rPr>
          <w:sz w:val="24"/>
          <w:szCs w:val="24"/>
        </w:rPr>
        <w:t xml:space="preserve">где </w:t>
      </w:r>
      <w:r>
        <w:rPr>
          <w:i/>
          <w:iCs/>
          <w:sz w:val="24"/>
          <w:szCs w:val="24"/>
        </w:rPr>
        <w:t>E</w:t>
      </w:r>
      <w:r>
        <w:rPr>
          <w:i/>
          <w:iCs/>
          <w:sz w:val="24"/>
          <w:szCs w:val="24"/>
          <w:vertAlign w:val="subscript"/>
        </w:rPr>
        <w:t>b,red</w:t>
      </w:r>
      <w:r>
        <w:rPr>
          <w:i/>
          <w:iCs/>
          <w:sz w:val="24"/>
          <w:szCs w:val="24"/>
        </w:rPr>
        <w:t xml:space="preserve"> </w:t>
      </w:r>
      <w:r>
        <w:rPr>
          <w:sz w:val="24"/>
          <w:szCs w:val="24"/>
        </w:rPr>
        <w:t>- приведенный модуль деформации сжатого бетона, определяемый по формуле (</w:t>
      </w:r>
      <w:hyperlink w:anchor="PO0000337" w:tooltip="Формула 6.9" w:history="1">
        <w:r>
          <w:rPr>
            <w:rStyle w:val="a3"/>
          </w:rPr>
          <w:t>6.9</w:t>
        </w:r>
      </w:hyperlink>
      <w:r>
        <w:rPr>
          <w:sz w:val="24"/>
          <w:szCs w:val="24"/>
        </w:rPr>
        <w:t xml:space="preserve">) при непродолжительном и продолжительном действии нагрузки, заменяя </w:t>
      </w:r>
      <w:r>
        <w:rPr>
          <w:i/>
          <w:iCs/>
          <w:sz w:val="24"/>
          <w:szCs w:val="24"/>
        </w:rPr>
        <w:t>R</w:t>
      </w:r>
      <w:r>
        <w:rPr>
          <w:i/>
          <w:iCs/>
          <w:sz w:val="24"/>
          <w:szCs w:val="24"/>
          <w:vertAlign w:val="subscript"/>
        </w:rPr>
        <w:t>b</w:t>
      </w:r>
      <w:r>
        <w:rPr>
          <w:i/>
          <w:iCs/>
          <w:sz w:val="24"/>
          <w:szCs w:val="24"/>
        </w:rPr>
        <w:t xml:space="preserve"> </w:t>
      </w:r>
      <w:r>
        <w:rPr>
          <w:sz w:val="24"/>
          <w:szCs w:val="24"/>
        </w:rPr>
        <w:t xml:space="preserve">на </w:t>
      </w:r>
      <w:r>
        <w:rPr>
          <w:i/>
          <w:iCs/>
          <w:sz w:val="24"/>
          <w:szCs w:val="24"/>
        </w:rPr>
        <w:t>R</w:t>
      </w:r>
      <w:r>
        <w:rPr>
          <w:i/>
          <w:iCs/>
          <w:sz w:val="24"/>
          <w:szCs w:val="24"/>
          <w:vertAlign w:val="subscript"/>
        </w:rPr>
        <w:t>b,ser</w:t>
      </w:r>
      <w:r>
        <w:rPr>
          <w:sz w:val="24"/>
          <w:szCs w:val="24"/>
        </w:rPr>
        <w:t>;</w:t>
      </w:r>
    </w:p>
    <w:p w:rsidR="00A16D4E" w:rsidRDefault="00A16D4E">
      <w:pPr>
        <w:shd w:val="clear" w:color="auto" w:fill="FFFFFF"/>
        <w:ind w:firstLine="283"/>
        <w:jc w:val="both"/>
      </w:pPr>
      <w:r>
        <w:rPr>
          <w:i/>
          <w:iCs/>
          <w:sz w:val="24"/>
          <w:szCs w:val="24"/>
        </w:rPr>
        <w:t>E</w:t>
      </w:r>
      <w:r>
        <w:rPr>
          <w:i/>
          <w:iCs/>
          <w:sz w:val="24"/>
          <w:szCs w:val="24"/>
          <w:vertAlign w:val="subscript"/>
        </w:rPr>
        <w:t>s,red</w:t>
      </w:r>
      <w:r>
        <w:rPr>
          <w:i/>
          <w:iCs/>
          <w:sz w:val="24"/>
          <w:szCs w:val="24"/>
        </w:rPr>
        <w:t xml:space="preserve"> - </w:t>
      </w:r>
      <w:r>
        <w:rPr>
          <w:sz w:val="24"/>
          <w:szCs w:val="24"/>
        </w:rPr>
        <w:t>приведенный модуль деформации растянутой арматуры, определяемый с учетом влияния работы растянутого бетона между трещинами по формуле</w:t>
      </w:r>
    </w:p>
    <w:p w:rsidR="00A16D4E" w:rsidRDefault="00A16D4E">
      <w:pPr>
        <w:shd w:val="clear" w:color="auto" w:fill="FFFFFF"/>
        <w:spacing w:before="120" w:after="120"/>
        <w:jc w:val="right"/>
      </w:pPr>
      <w:r>
        <w:rPr>
          <w:i/>
          <w:iCs/>
          <w:sz w:val="24"/>
          <w:szCs w:val="24"/>
        </w:rPr>
        <w:t>E</w:t>
      </w:r>
      <w:r>
        <w:rPr>
          <w:i/>
          <w:iCs/>
          <w:sz w:val="24"/>
          <w:szCs w:val="24"/>
          <w:vertAlign w:val="subscript"/>
        </w:rPr>
        <w:t>s,red</w:t>
      </w:r>
      <w:r>
        <w:rPr>
          <w:i/>
          <w:iCs/>
          <w:sz w:val="24"/>
          <w:szCs w:val="24"/>
        </w:rPr>
        <w:t xml:space="preserve"> </w:t>
      </w:r>
      <w:r>
        <w:rPr>
          <w:sz w:val="24"/>
          <w:szCs w:val="24"/>
        </w:rPr>
        <w:t xml:space="preserve">= </w:t>
      </w:r>
      <w:r>
        <w:rPr>
          <w:i/>
          <w:iCs/>
          <w:sz w:val="24"/>
          <w:szCs w:val="24"/>
        </w:rPr>
        <w:t>E</w:t>
      </w:r>
      <w:r>
        <w:rPr>
          <w:i/>
          <w:iCs/>
          <w:sz w:val="24"/>
          <w:szCs w:val="24"/>
          <w:vertAlign w:val="subscript"/>
        </w:rPr>
        <w:t>s</w:t>
      </w:r>
      <w:r>
        <w:rPr>
          <w:sz w:val="24"/>
          <w:szCs w:val="24"/>
        </w:rPr>
        <w:t>/ψ</w:t>
      </w:r>
      <w:r>
        <w:rPr>
          <w:i/>
          <w:iCs/>
          <w:sz w:val="24"/>
          <w:szCs w:val="24"/>
          <w:vertAlign w:val="subscript"/>
        </w:rPr>
        <w:t>s</w:t>
      </w:r>
      <w:r>
        <w:rPr>
          <w:sz w:val="24"/>
          <w:szCs w:val="24"/>
        </w:rPr>
        <w:t>.                                                   (8.159)</w:t>
      </w:r>
    </w:p>
    <w:p w:rsidR="00A16D4E" w:rsidRDefault="00A16D4E">
      <w:pPr>
        <w:shd w:val="clear" w:color="auto" w:fill="FFFFFF"/>
        <w:ind w:firstLine="283"/>
        <w:jc w:val="both"/>
      </w:pPr>
      <w:r>
        <w:rPr>
          <w:sz w:val="24"/>
          <w:szCs w:val="24"/>
        </w:rPr>
        <w:t>Значения коэффициента ψ</w:t>
      </w:r>
      <w:r>
        <w:rPr>
          <w:i/>
          <w:iCs/>
          <w:sz w:val="24"/>
          <w:szCs w:val="24"/>
          <w:vertAlign w:val="subscript"/>
        </w:rPr>
        <w:t>s</w:t>
      </w:r>
      <w:r>
        <w:rPr>
          <w:i/>
          <w:iCs/>
          <w:sz w:val="24"/>
          <w:szCs w:val="24"/>
        </w:rPr>
        <w:t xml:space="preserve"> </w:t>
      </w:r>
      <w:r>
        <w:rPr>
          <w:sz w:val="24"/>
          <w:szCs w:val="24"/>
        </w:rPr>
        <w:t>определяют по формуле (</w:t>
      </w:r>
      <w:hyperlink w:anchor="PO0000965" w:tooltip="Формула 8.138" w:history="1">
        <w:r>
          <w:rPr>
            <w:rStyle w:val="a3"/>
          </w:rPr>
          <w:t>8.138</w:t>
        </w:r>
      </w:hyperlink>
      <w:r>
        <w:rPr>
          <w:sz w:val="24"/>
          <w:szCs w:val="24"/>
        </w:rPr>
        <w:t>).</w:t>
      </w:r>
    </w:p>
    <w:p w:rsidR="00A16D4E" w:rsidRDefault="00A16D4E">
      <w:pPr>
        <w:shd w:val="clear" w:color="auto" w:fill="FFFFFF"/>
        <w:ind w:firstLine="283"/>
        <w:jc w:val="both"/>
      </w:pPr>
      <w:r>
        <w:rPr>
          <w:sz w:val="24"/>
          <w:szCs w:val="24"/>
        </w:rPr>
        <w:t>Допускается принимать ψ</w:t>
      </w:r>
      <w:r>
        <w:rPr>
          <w:i/>
          <w:iCs/>
          <w:sz w:val="24"/>
          <w:szCs w:val="24"/>
          <w:vertAlign w:val="subscript"/>
        </w:rPr>
        <w:t>s</w:t>
      </w:r>
      <w:r>
        <w:rPr>
          <w:sz w:val="24"/>
          <w:szCs w:val="24"/>
        </w:rPr>
        <w:t xml:space="preserve"> = 1 и, следовательно, α</w:t>
      </w:r>
      <w:r>
        <w:rPr>
          <w:i/>
          <w:iCs/>
          <w:sz w:val="24"/>
          <w:szCs w:val="24"/>
          <w:vertAlign w:val="subscript"/>
        </w:rPr>
        <w:t>s</w:t>
      </w:r>
      <w:r>
        <w:rPr>
          <w:sz w:val="24"/>
          <w:szCs w:val="24"/>
          <w:vertAlign w:val="subscript"/>
        </w:rPr>
        <w:t>2</w:t>
      </w:r>
      <w:r>
        <w:rPr>
          <w:i/>
          <w:iCs/>
          <w:sz w:val="24"/>
          <w:szCs w:val="24"/>
        </w:rPr>
        <w:t xml:space="preserve"> = </w:t>
      </w:r>
      <w:r>
        <w:rPr>
          <w:sz w:val="24"/>
          <w:szCs w:val="24"/>
        </w:rPr>
        <w:t>α</w:t>
      </w:r>
      <w:r>
        <w:rPr>
          <w:i/>
          <w:iCs/>
          <w:sz w:val="24"/>
          <w:szCs w:val="24"/>
          <w:vertAlign w:val="subscript"/>
        </w:rPr>
        <w:t>s</w:t>
      </w:r>
      <w:r>
        <w:rPr>
          <w:sz w:val="24"/>
          <w:szCs w:val="24"/>
          <w:vertAlign w:val="subscript"/>
        </w:rPr>
        <w:t>1</w:t>
      </w:r>
      <w:r>
        <w:rPr>
          <w:i/>
          <w:iCs/>
          <w:sz w:val="24"/>
          <w:szCs w:val="24"/>
        </w:rPr>
        <w:t xml:space="preserve">. </w:t>
      </w:r>
      <w:r>
        <w:rPr>
          <w:sz w:val="24"/>
          <w:szCs w:val="24"/>
        </w:rPr>
        <w:t>При этом, если условие (</w:t>
      </w:r>
      <w:hyperlink w:anchor="PO0000972" w:tooltip="Условие 8.139" w:history="1">
        <w:r>
          <w:rPr>
            <w:rStyle w:val="a3"/>
          </w:rPr>
          <w:t>8.139</w:t>
        </w:r>
      </w:hyperlink>
      <w:r>
        <w:rPr>
          <w:sz w:val="24"/>
          <w:szCs w:val="24"/>
        </w:rPr>
        <w:t>) не удовлетворяется, расчет производят с учетом коэффициента ψ</w:t>
      </w:r>
      <w:r>
        <w:rPr>
          <w:i/>
          <w:iCs/>
          <w:sz w:val="24"/>
          <w:szCs w:val="24"/>
          <w:vertAlign w:val="subscript"/>
        </w:rPr>
        <w:t>s</w:t>
      </w:r>
      <w:r>
        <w:rPr>
          <w:i/>
          <w:iCs/>
          <w:sz w:val="24"/>
          <w:szCs w:val="24"/>
        </w:rPr>
        <w:t xml:space="preserve">, </w:t>
      </w:r>
      <w:r>
        <w:rPr>
          <w:sz w:val="24"/>
          <w:szCs w:val="24"/>
        </w:rPr>
        <w:t>определяемого по формуле (</w:t>
      </w:r>
      <w:hyperlink w:anchor="PO0000965" w:tooltip="Формула 8.138" w:history="1">
        <w:r>
          <w:rPr>
            <w:rStyle w:val="a3"/>
          </w:rPr>
          <w:t>8.138</w:t>
        </w:r>
      </w:hyperlink>
      <w:r>
        <w:rPr>
          <w:sz w:val="24"/>
          <w:szCs w:val="24"/>
        </w:rPr>
        <w:t>).</w:t>
      </w:r>
    </w:p>
    <w:p w:rsidR="00A16D4E" w:rsidRDefault="00A16D4E">
      <w:pPr>
        <w:shd w:val="clear" w:color="auto" w:fill="FFFFFF"/>
        <w:ind w:firstLine="283"/>
        <w:jc w:val="both"/>
      </w:pPr>
      <w:bookmarkStart w:id="216" w:name="PO0001043"/>
      <w:r>
        <w:rPr>
          <w:sz w:val="24"/>
          <w:szCs w:val="24"/>
        </w:rPr>
        <w:t>8.2.31 Прогибы железобетонных элементов можно определять по общим правилам строительной механики с использованием вместо кривизны (1/</w:t>
      </w:r>
      <w:bookmarkEnd w:id="216"/>
      <w:r>
        <w:rPr>
          <w:i/>
          <w:iCs/>
          <w:sz w:val="24"/>
          <w:szCs w:val="24"/>
        </w:rPr>
        <w:t>r</w:t>
      </w:r>
      <w:r>
        <w:rPr>
          <w:sz w:val="24"/>
          <w:szCs w:val="24"/>
        </w:rPr>
        <w:t xml:space="preserve">) непосредственно изгибных жесткостных характеристик </w:t>
      </w:r>
      <w:r>
        <w:rPr>
          <w:i/>
          <w:iCs/>
          <w:sz w:val="24"/>
          <w:szCs w:val="24"/>
        </w:rPr>
        <w:t xml:space="preserve">D </w:t>
      </w:r>
      <w:r>
        <w:rPr>
          <w:sz w:val="24"/>
          <w:szCs w:val="24"/>
        </w:rPr>
        <w:t xml:space="preserve">путем замены упругих изгибных характеристик </w:t>
      </w:r>
      <w:r>
        <w:rPr>
          <w:i/>
          <w:iCs/>
          <w:sz w:val="24"/>
          <w:szCs w:val="24"/>
        </w:rPr>
        <w:t xml:space="preserve">EI </w:t>
      </w:r>
      <w:r>
        <w:rPr>
          <w:sz w:val="24"/>
          <w:szCs w:val="24"/>
        </w:rPr>
        <w:t xml:space="preserve">в расчетных зависимостях на указанные характеристики </w:t>
      </w:r>
      <w:r>
        <w:rPr>
          <w:i/>
          <w:iCs/>
          <w:sz w:val="24"/>
          <w:szCs w:val="24"/>
        </w:rPr>
        <w:t>D</w:t>
      </w:r>
      <w:r>
        <w:rPr>
          <w:sz w:val="24"/>
          <w:szCs w:val="24"/>
        </w:rPr>
        <w:t xml:space="preserve">, вычисляемые по формулам, приведенным в </w:t>
      </w:r>
      <w:hyperlink w:anchor="PO0000986" w:tooltip="Пункт 8.2.25" w:history="1">
        <w:r>
          <w:rPr>
            <w:rStyle w:val="a3"/>
          </w:rPr>
          <w:t>8.2.25</w:t>
        </w:r>
      </w:hyperlink>
      <w:r>
        <w:rPr>
          <w:sz w:val="24"/>
          <w:szCs w:val="24"/>
        </w:rPr>
        <w:t xml:space="preserve"> и </w:t>
      </w:r>
      <w:hyperlink w:anchor="PO0001031" w:tooltip="Пункт 8.2.29" w:history="1">
        <w:r>
          <w:rPr>
            <w:rStyle w:val="a3"/>
          </w:rPr>
          <w:t>8.2.29</w:t>
        </w:r>
      </w:hyperlink>
      <w:r>
        <w:rPr>
          <w:sz w:val="24"/>
          <w:szCs w:val="24"/>
        </w:rPr>
        <w:t>.</w:t>
      </w:r>
    </w:p>
    <w:p w:rsidR="00A16D4E" w:rsidRDefault="00A16D4E">
      <w:pPr>
        <w:shd w:val="clear" w:color="auto" w:fill="FFFFFF"/>
        <w:ind w:firstLine="283"/>
        <w:jc w:val="both"/>
      </w:pPr>
      <w:r>
        <w:rPr>
          <w:sz w:val="24"/>
          <w:szCs w:val="24"/>
        </w:rPr>
        <w:t xml:space="preserve">При совместном действии кратковременной и длительной нагрузок полный прогиб элементов без трещин и с трещинами в растянутой зоне определяют путем суммирования прогибов от соответствующих нагрузок по аналогии с суммированием кривизны по </w:t>
      </w:r>
      <w:hyperlink w:anchor="PO0000980" w:tooltip="Пункт 8.2.24" w:history="1">
        <w:r>
          <w:rPr>
            <w:rStyle w:val="a3"/>
          </w:rPr>
          <w:t>8.2.24</w:t>
        </w:r>
      </w:hyperlink>
      <w:r>
        <w:rPr>
          <w:sz w:val="24"/>
          <w:szCs w:val="24"/>
        </w:rPr>
        <w:t xml:space="preserve">, принимая жесткостные характеристики </w:t>
      </w:r>
      <w:r>
        <w:rPr>
          <w:i/>
          <w:iCs/>
          <w:sz w:val="24"/>
          <w:szCs w:val="24"/>
        </w:rPr>
        <w:t xml:space="preserve">D </w:t>
      </w:r>
      <w:r>
        <w:rPr>
          <w:sz w:val="24"/>
          <w:szCs w:val="24"/>
        </w:rPr>
        <w:t>в зависимости от указанной в этом пункте принятой продолжительности действия рассматриваемой нагрузки.</w:t>
      </w:r>
    </w:p>
    <w:p w:rsidR="00A16D4E" w:rsidRDefault="00A16D4E">
      <w:pPr>
        <w:shd w:val="clear" w:color="auto" w:fill="FFFFFF"/>
        <w:ind w:firstLine="283"/>
        <w:jc w:val="both"/>
      </w:pPr>
      <w:r>
        <w:rPr>
          <w:sz w:val="24"/>
          <w:szCs w:val="24"/>
        </w:rPr>
        <w:t xml:space="preserve">Допускается при определении жесткостных характеристик </w:t>
      </w:r>
      <w:r>
        <w:rPr>
          <w:i/>
          <w:iCs/>
          <w:sz w:val="24"/>
          <w:szCs w:val="24"/>
        </w:rPr>
        <w:t xml:space="preserve">D </w:t>
      </w:r>
      <w:r>
        <w:rPr>
          <w:sz w:val="24"/>
          <w:szCs w:val="24"/>
        </w:rPr>
        <w:t>элементов с трещинами в растянутой зоне принимать коэффициент ψ</w:t>
      </w:r>
      <w:r>
        <w:rPr>
          <w:i/>
          <w:iCs/>
          <w:sz w:val="24"/>
          <w:szCs w:val="24"/>
          <w:vertAlign w:val="subscript"/>
        </w:rPr>
        <w:t>s</w:t>
      </w:r>
      <w:r>
        <w:rPr>
          <w:sz w:val="24"/>
          <w:szCs w:val="24"/>
        </w:rPr>
        <w:t xml:space="preserve"> = 1. В этом случае при совместном действии кратковременной и длительной нагрузок полный прогиб изгибаемых элементов с трещинами определяют путем суммирования прогибов от непродолжительного действия кратковременной нагрузки и от продолжительного действия длительной нагрузки с учетом соответствующих значений жесткостных характеристик </w:t>
      </w:r>
      <w:r>
        <w:rPr>
          <w:i/>
          <w:iCs/>
          <w:sz w:val="24"/>
          <w:szCs w:val="24"/>
        </w:rPr>
        <w:t>D</w:t>
      </w:r>
      <w:r>
        <w:rPr>
          <w:sz w:val="24"/>
          <w:szCs w:val="24"/>
        </w:rPr>
        <w:t>, т.е. подобно тому, как это принято для элементов без трещин.</w:t>
      </w:r>
    </w:p>
    <w:p w:rsidR="00A16D4E" w:rsidRDefault="00A16D4E">
      <w:pPr>
        <w:shd w:val="clear" w:color="auto" w:fill="FFFFFF"/>
        <w:spacing w:before="120" w:after="120"/>
        <w:ind w:firstLine="284"/>
        <w:jc w:val="both"/>
      </w:pPr>
      <w:r>
        <w:rPr>
          <w:b/>
          <w:bCs/>
          <w:sz w:val="24"/>
          <w:szCs w:val="24"/>
        </w:rPr>
        <w:t>Определение кривизны железобетонных элементов на основе нелинейной деформационной модели</w:t>
      </w:r>
    </w:p>
    <w:p w:rsidR="00A16D4E" w:rsidRDefault="00A16D4E">
      <w:pPr>
        <w:shd w:val="clear" w:color="auto" w:fill="FFFFFF"/>
        <w:ind w:firstLine="283"/>
        <w:jc w:val="both"/>
      </w:pPr>
      <w:bookmarkStart w:id="217" w:name="PO0001047"/>
      <w:r>
        <w:rPr>
          <w:sz w:val="24"/>
          <w:szCs w:val="24"/>
        </w:rPr>
        <w:t>8.2.32 Полную кривизну железобетонных элементов на участках без трещин в растянутой зоне сечения определяют по формуле (</w:t>
      </w:r>
      <w:bookmarkEnd w:id="217"/>
      <w:r>
        <w:fldChar w:fldCharType="begin"/>
      </w:r>
      <w:r>
        <w:instrText xml:space="preserve"> HYPERLINK "" \l "PO0000981" \o "Формула 8.140" </w:instrText>
      </w:r>
      <w:r>
        <w:fldChar w:fldCharType="separate"/>
      </w:r>
      <w:r>
        <w:rPr>
          <w:rStyle w:val="a3"/>
        </w:rPr>
        <w:t>8.140</w:t>
      </w:r>
      <w:r>
        <w:fldChar w:fldCharType="end"/>
      </w:r>
      <w:r>
        <w:rPr>
          <w:sz w:val="24"/>
          <w:szCs w:val="24"/>
        </w:rPr>
        <w:t>), а на участках с трещинами в растянутой зоне сечения - по формуле (</w:t>
      </w:r>
      <w:hyperlink w:anchor="PO0000982" w:tooltip="Формула 8.141" w:history="1">
        <w:r>
          <w:rPr>
            <w:rStyle w:val="a3"/>
          </w:rPr>
          <w:t>8.141</w:t>
        </w:r>
      </w:hyperlink>
      <w:r>
        <w:rPr>
          <w:sz w:val="24"/>
          <w:szCs w:val="24"/>
        </w:rPr>
        <w:t>).</w:t>
      </w:r>
    </w:p>
    <w:p w:rsidR="00A16D4E" w:rsidRDefault="00A16D4E">
      <w:pPr>
        <w:ind w:firstLine="284"/>
        <w:jc w:val="both"/>
      </w:pPr>
      <w:r>
        <w:rPr>
          <w:sz w:val="24"/>
          <w:szCs w:val="24"/>
        </w:rPr>
        <w:t>Значения кривизн, входящих в формулы (</w:t>
      </w:r>
      <w:hyperlink w:anchor="PO0000981" w:tooltip="Формула 8.140" w:history="1">
        <w:r>
          <w:rPr>
            <w:rStyle w:val="a3"/>
          </w:rPr>
          <w:t>8.140</w:t>
        </w:r>
      </w:hyperlink>
      <w:r>
        <w:rPr>
          <w:sz w:val="24"/>
          <w:szCs w:val="24"/>
        </w:rPr>
        <w:t>) и (</w:t>
      </w:r>
      <w:hyperlink w:anchor="PO0000982" w:tooltip="Формула 8.141" w:history="1">
        <w:r>
          <w:rPr>
            <w:rStyle w:val="a3"/>
          </w:rPr>
          <w:t>8.141</w:t>
        </w:r>
      </w:hyperlink>
      <w:r>
        <w:rPr>
          <w:sz w:val="24"/>
          <w:szCs w:val="24"/>
        </w:rPr>
        <w:t>), определяют из решения системы уравнений (</w:t>
      </w:r>
      <w:hyperlink w:anchor="PO0000556" w:tooltip="Уравнение 8.26" w:history="1">
        <w:r>
          <w:rPr>
            <w:rStyle w:val="a3"/>
          </w:rPr>
          <w:t>8.26</w:t>
        </w:r>
      </w:hyperlink>
      <w:r>
        <w:rPr>
          <w:sz w:val="24"/>
          <w:szCs w:val="24"/>
        </w:rPr>
        <w:t>) - (</w:t>
      </w:r>
      <w:hyperlink w:anchor="PO0000560" w:tooltip="Уравнение 8.30" w:history="1">
        <w:r>
          <w:rPr>
            <w:rStyle w:val="a3"/>
          </w:rPr>
          <w:t>8.30</w:t>
        </w:r>
      </w:hyperlink>
      <w:r>
        <w:rPr>
          <w:sz w:val="24"/>
          <w:szCs w:val="24"/>
        </w:rPr>
        <w:t>). При этом для элементов с нормальными трещинами в растянутой зоне напряжение в арматуре, пересекающей трещины, 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67E6E400" wp14:editId="1FC5BA09">
            <wp:extent cx="1123950" cy="476250"/>
            <wp:effectExtent l="0" t="0" r="0" b="0"/>
            <wp:docPr id="150" name="Рисунок 150" descr="C:\Users\POSTRO~1\AppData\Local\Temp\ns\6755.files\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POSTRO~1\AppData\Local\Temp\ns\6755.files\image140.png"/>
                    <pic:cNvPicPr>
                      <a:picLocks noChangeAspect="1" noChangeArrowheads="1"/>
                    </pic:cNvPicPr>
                  </pic:nvPicPr>
                  <pic:blipFill>
                    <a:blip r:embed="rId368" r:link="rId369">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inline>
        </w:drawing>
      </w:r>
      <w:r>
        <w:rPr>
          <w:sz w:val="24"/>
          <w:szCs w:val="24"/>
        </w:rPr>
        <w:t>                                                (8.160)</w:t>
      </w:r>
    </w:p>
    <w:p w:rsidR="00A16D4E" w:rsidRDefault="00A16D4E">
      <w:pPr>
        <w:shd w:val="clear" w:color="auto" w:fill="FFFFFF"/>
        <w:ind w:firstLine="283"/>
        <w:jc w:val="both"/>
      </w:pPr>
      <w:r>
        <w:rPr>
          <w:sz w:val="24"/>
          <w:szCs w:val="24"/>
        </w:rPr>
        <w:t>где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F7EB5BF" wp14:editId="3B0F4F5B">
            <wp:extent cx="1371600" cy="666750"/>
            <wp:effectExtent l="0" t="0" r="0" b="0"/>
            <wp:docPr id="151" name="Рисунок 151" descr="C:\Users\POSTRO~1\AppData\Local\Temp\ns\6755.files\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POSTRO~1\AppData\Local\Temp\ns\6755.files\image141.png"/>
                    <pic:cNvPicPr>
                      <a:picLocks noChangeAspect="1" noChangeArrowheads="1"/>
                    </pic:cNvPicPr>
                  </pic:nvPicPr>
                  <pic:blipFill>
                    <a:blip r:embed="rId370" r:link="rId371">
                      <a:extLst>
                        <a:ext uri="{28A0092B-C50C-407E-A947-70E740481C1C}">
                          <a14:useLocalDpi xmlns:a14="http://schemas.microsoft.com/office/drawing/2010/main" val="0"/>
                        </a:ext>
                      </a:extLst>
                    </a:blip>
                    <a:srcRect/>
                    <a:stretch>
                      <a:fillRect/>
                    </a:stretch>
                  </pic:blipFill>
                  <pic:spPr bwMode="auto">
                    <a:xfrm>
                      <a:off x="0" y="0"/>
                      <a:ext cx="1371600" cy="666750"/>
                    </a:xfrm>
                    <a:prstGeom prst="rect">
                      <a:avLst/>
                    </a:prstGeom>
                    <a:noFill/>
                    <a:ln>
                      <a:noFill/>
                    </a:ln>
                  </pic:spPr>
                </pic:pic>
              </a:graphicData>
            </a:graphic>
          </wp:inline>
        </w:drawing>
      </w:r>
      <w:r>
        <w:rPr>
          <w:sz w:val="24"/>
          <w:szCs w:val="24"/>
        </w:rPr>
        <w:t>                                             (8.161)</w:t>
      </w:r>
    </w:p>
    <w:p w:rsidR="00A16D4E" w:rsidRDefault="00A16D4E">
      <w:pPr>
        <w:shd w:val="clear" w:color="auto" w:fill="FFFFFF"/>
        <w:ind w:firstLine="283"/>
        <w:jc w:val="both"/>
      </w:pPr>
      <w:r>
        <w:rPr>
          <w:sz w:val="24"/>
          <w:szCs w:val="24"/>
        </w:rPr>
        <w:t xml:space="preserve">Здесь </w:t>
      </w:r>
      <w:r>
        <w:rPr>
          <w:i/>
          <w:iCs/>
          <w:sz w:val="24"/>
          <w:szCs w:val="24"/>
        </w:rPr>
        <w:t>е</w:t>
      </w:r>
      <w:r>
        <w:rPr>
          <w:i/>
          <w:iCs/>
          <w:sz w:val="24"/>
          <w:szCs w:val="24"/>
          <w:vertAlign w:val="subscript"/>
        </w:rPr>
        <w:t>sj,crc</w:t>
      </w:r>
      <w:r>
        <w:rPr>
          <w:i/>
          <w:iCs/>
          <w:sz w:val="24"/>
          <w:szCs w:val="24"/>
        </w:rPr>
        <w:t xml:space="preserve"> </w:t>
      </w:r>
      <w:r>
        <w:rPr>
          <w:sz w:val="24"/>
          <w:szCs w:val="24"/>
        </w:rPr>
        <w:t>- относительная деформация растянутой арматуры в сечении с трещиной сразу после образования нормальных трещин;</w:t>
      </w:r>
    </w:p>
    <w:p w:rsidR="00A16D4E" w:rsidRDefault="00A16D4E">
      <w:pPr>
        <w:shd w:val="clear" w:color="auto" w:fill="FFFFFF"/>
        <w:ind w:firstLine="283"/>
        <w:jc w:val="both"/>
      </w:pPr>
      <w:r>
        <w:rPr>
          <w:sz w:val="24"/>
          <w:szCs w:val="24"/>
        </w:rPr>
        <w:t>ε</w:t>
      </w:r>
      <w:r>
        <w:rPr>
          <w:i/>
          <w:iCs/>
          <w:sz w:val="24"/>
          <w:szCs w:val="24"/>
          <w:vertAlign w:val="subscript"/>
        </w:rPr>
        <w:t>sj</w:t>
      </w:r>
      <w:r>
        <w:rPr>
          <w:i/>
          <w:iCs/>
          <w:sz w:val="24"/>
          <w:szCs w:val="24"/>
        </w:rPr>
        <w:t xml:space="preserve"> </w:t>
      </w:r>
      <w:r>
        <w:rPr>
          <w:sz w:val="24"/>
          <w:szCs w:val="24"/>
        </w:rPr>
        <w:t>- усредненная относительная деформация растянутой арматуры, пересекающей трещины, в рассматриваемой стадии расчета.</w:t>
      </w:r>
    </w:p>
    <w:p w:rsidR="00A16D4E" w:rsidRDefault="00A16D4E">
      <w:pPr>
        <w:shd w:val="clear" w:color="auto" w:fill="FFFFFF"/>
        <w:ind w:firstLine="283"/>
        <w:jc w:val="both"/>
      </w:pPr>
      <w:r>
        <w:rPr>
          <w:sz w:val="24"/>
          <w:szCs w:val="24"/>
        </w:rPr>
        <w:t>При определении кривизн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A16D4E" w:rsidRDefault="00A16D4E">
      <w:pPr>
        <w:shd w:val="clear" w:color="auto" w:fill="FFFFFF"/>
        <w:ind w:firstLine="283"/>
        <w:jc w:val="both"/>
      </w:pPr>
      <w:r>
        <w:rPr>
          <w:sz w:val="24"/>
          <w:szCs w:val="24"/>
        </w:rPr>
        <w:t>Для частных случаев действия внешней нагрузки (изгиб в двух плоскостях, изгиб в плоскости оси симметрии поперечного сечения элемента и т.п.) кривизны, входящие в формулы (</w:t>
      </w:r>
      <w:hyperlink w:anchor="PO0000981" w:tooltip="Формула 8.140" w:history="1">
        <w:r>
          <w:rPr>
            <w:rStyle w:val="a3"/>
          </w:rPr>
          <w:t>8.140</w:t>
        </w:r>
      </w:hyperlink>
      <w:r>
        <w:rPr>
          <w:sz w:val="24"/>
          <w:szCs w:val="24"/>
        </w:rPr>
        <w:t>) и (</w:t>
      </w:r>
      <w:hyperlink w:anchor="PO0000982" w:tooltip="Формула 8.141" w:history="1">
        <w:r>
          <w:rPr>
            <w:rStyle w:val="a3"/>
          </w:rPr>
          <w:t>8.141</w:t>
        </w:r>
      </w:hyperlink>
      <w:r>
        <w:rPr>
          <w:sz w:val="24"/>
          <w:szCs w:val="24"/>
        </w:rPr>
        <w:t xml:space="preserve">), определяют из решения систем уравнений, указанных в </w:t>
      </w:r>
      <w:hyperlink w:anchor="PO0000592" w:tooltip="Пункт 8.1.26" w:history="1">
        <w:r>
          <w:rPr>
            <w:rStyle w:val="a3"/>
          </w:rPr>
          <w:t>8.1.26</w:t>
        </w:r>
      </w:hyperlink>
      <w:r>
        <w:rPr>
          <w:sz w:val="24"/>
          <w:szCs w:val="24"/>
        </w:rPr>
        <w:t xml:space="preserve"> - </w:t>
      </w:r>
      <w:hyperlink w:anchor="PO0000596" w:tooltip="Пункт 8.1.28" w:history="1">
        <w:r>
          <w:rPr>
            <w:rStyle w:val="a3"/>
          </w:rPr>
          <w:t>8.1.28</w:t>
        </w:r>
      </w:hyperlink>
      <w:r>
        <w:rPr>
          <w:sz w:val="24"/>
          <w:szCs w:val="24"/>
        </w:rPr>
        <w:t>.</w:t>
      </w:r>
    </w:p>
    <w:p w:rsidR="00A16D4E" w:rsidRDefault="00A16D4E">
      <w:pPr>
        <w:pStyle w:val="1"/>
        <w:ind w:firstLine="283"/>
        <w:jc w:val="both"/>
        <w:rPr>
          <w:rFonts w:eastAsia="Times New Roman"/>
        </w:rPr>
      </w:pPr>
      <w:bookmarkStart w:id="218" w:name="_Toc353396550"/>
      <w:bookmarkStart w:id="219" w:name="_Toc340937853"/>
      <w:bookmarkEnd w:id="218"/>
      <w:r>
        <w:rPr>
          <w:rFonts w:eastAsia="Times New Roman"/>
        </w:rPr>
        <w:t>9 Предварительно напряженные железобетонные конструкции</w:t>
      </w:r>
      <w:bookmarkEnd w:id="219"/>
    </w:p>
    <w:p w:rsidR="00A16D4E" w:rsidRDefault="00A16D4E">
      <w:pPr>
        <w:pStyle w:val="2"/>
        <w:keepNext w:val="0"/>
        <w:spacing w:before="0"/>
        <w:ind w:firstLine="283"/>
        <w:jc w:val="both"/>
        <w:rPr>
          <w:rFonts w:eastAsia="Times New Roman"/>
        </w:rPr>
      </w:pPr>
      <w:bookmarkStart w:id="220" w:name="_Toc353396551"/>
      <w:bookmarkStart w:id="221" w:name="_Toc340937854"/>
      <w:bookmarkEnd w:id="220"/>
      <w:r>
        <w:rPr>
          <w:rFonts w:eastAsia="Times New Roman"/>
        </w:rPr>
        <w:t>9.1 Предварительные напряжения арматуры</w:t>
      </w:r>
      <w:bookmarkEnd w:id="221"/>
    </w:p>
    <w:p w:rsidR="00A16D4E" w:rsidRDefault="00A16D4E">
      <w:pPr>
        <w:shd w:val="clear" w:color="auto" w:fill="FFFFFF"/>
        <w:ind w:firstLine="283"/>
        <w:jc w:val="both"/>
        <w:rPr>
          <w:rFonts w:eastAsiaTheme="minorEastAsia"/>
        </w:rPr>
      </w:pPr>
      <w:r>
        <w:rPr>
          <w:sz w:val="24"/>
          <w:szCs w:val="24"/>
        </w:rPr>
        <w:t>9.1.1 Предварительные напряжения арматуры σ</w:t>
      </w:r>
      <w:r>
        <w:rPr>
          <w:i/>
          <w:iCs/>
          <w:sz w:val="24"/>
          <w:szCs w:val="24"/>
          <w:vertAlign w:val="subscript"/>
        </w:rPr>
        <w:t>sp</w:t>
      </w:r>
      <w:r>
        <w:rPr>
          <w:i/>
          <w:iCs/>
          <w:sz w:val="24"/>
          <w:szCs w:val="24"/>
        </w:rPr>
        <w:t xml:space="preserve"> </w:t>
      </w:r>
      <w:r>
        <w:rPr>
          <w:sz w:val="24"/>
          <w:szCs w:val="24"/>
        </w:rPr>
        <w:t>принимают не более 0,9</w:t>
      </w:r>
      <w:r>
        <w:rPr>
          <w:i/>
          <w:iCs/>
          <w:sz w:val="24"/>
          <w:szCs w:val="24"/>
        </w:rPr>
        <w:t>R</w:t>
      </w:r>
      <w:r>
        <w:rPr>
          <w:i/>
          <w:iCs/>
          <w:sz w:val="24"/>
          <w:szCs w:val="24"/>
          <w:vertAlign w:val="subscript"/>
        </w:rPr>
        <w:t>s,n</w:t>
      </w:r>
      <w:r>
        <w:rPr>
          <w:i/>
          <w:iCs/>
          <w:sz w:val="24"/>
          <w:szCs w:val="24"/>
        </w:rPr>
        <w:t xml:space="preserve"> </w:t>
      </w:r>
      <w:r>
        <w:rPr>
          <w:sz w:val="24"/>
          <w:szCs w:val="24"/>
        </w:rPr>
        <w:t>для горячекатаной и термомеханически упрочненной арматуры и не более 0,8</w:t>
      </w:r>
      <w:r>
        <w:rPr>
          <w:i/>
          <w:iCs/>
          <w:sz w:val="24"/>
          <w:szCs w:val="24"/>
        </w:rPr>
        <w:t>R</w:t>
      </w:r>
      <w:r>
        <w:rPr>
          <w:i/>
          <w:iCs/>
          <w:sz w:val="24"/>
          <w:szCs w:val="24"/>
          <w:vertAlign w:val="subscript"/>
        </w:rPr>
        <w:t>s,n</w:t>
      </w:r>
      <w:r>
        <w:rPr>
          <w:sz w:val="24"/>
          <w:szCs w:val="24"/>
        </w:rPr>
        <w:t xml:space="preserve"> для холоднодеформированной арматуры и арматурных канатов.</w:t>
      </w:r>
    </w:p>
    <w:p w:rsidR="00A16D4E" w:rsidRDefault="00A16D4E">
      <w:pPr>
        <w:shd w:val="clear" w:color="auto" w:fill="FFFFFF"/>
        <w:ind w:firstLine="283"/>
        <w:jc w:val="both"/>
      </w:pPr>
      <w:r>
        <w:rPr>
          <w:sz w:val="24"/>
          <w:szCs w:val="24"/>
        </w:rPr>
        <w:t>9.1.2 При расчете предварительно напряженных конструкций следует учитывать снижение предварительных напряжений вследствие потерь предварительного напряжения - до передачи усилий натяжения на бетон (первые потери) и после передачи усилия натяжения на бетон (вторые потери).</w:t>
      </w:r>
    </w:p>
    <w:p w:rsidR="00A16D4E" w:rsidRDefault="00A16D4E">
      <w:pPr>
        <w:shd w:val="clear" w:color="auto" w:fill="FFFFFF"/>
        <w:ind w:firstLine="283"/>
        <w:jc w:val="both"/>
      </w:pPr>
      <w:r>
        <w:rPr>
          <w:sz w:val="24"/>
          <w:szCs w:val="24"/>
        </w:rPr>
        <w:t>При натяжении арматуры на упоры следует учитывать:</w:t>
      </w:r>
    </w:p>
    <w:p w:rsidR="00A16D4E" w:rsidRDefault="00A16D4E">
      <w:pPr>
        <w:shd w:val="clear" w:color="auto" w:fill="FFFFFF"/>
        <w:ind w:firstLine="283"/>
        <w:jc w:val="both"/>
      </w:pPr>
      <w:r>
        <w:rPr>
          <w:sz w:val="24"/>
          <w:szCs w:val="24"/>
        </w:rPr>
        <w:t>первые потери - от релаксации предварительных напряжений в арматуре, температурного перепада при термической обработке конструкций, деформации анкеров и деформации формы (упоров);</w:t>
      </w:r>
    </w:p>
    <w:p w:rsidR="00A16D4E" w:rsidRDefault="00A16D4E">
      <w:pPr>
        <w:shd w:val="clear" w:color="auto" w:fill="FFFFFF"/>
        <w:ind w:firstLine="283"/>
        <w:jc w:val="both"/>
      </w:pPr>
      <w:r>
        <w:rPr>
          <w:sz w:val="24"/>
          <w:szCs w:val="24"/>
        </w:rPr>
        <w:t>вторые потери - от усадки и ползучести бетона.</w:t>
      </w:r>
    </w:p>
    <w:p w:rsidR="00A16D4E" w:rsidRDefault="00A16D4E">
      <w:pPr>
        <w:shd w:val="clear" w:color="auto" w:fill="FFFFFF"/>
        <w:ind w:firstLine="283"/>
        <w:jc w:val="both"/>
      </w:pPr>
      <w:r>
        <w:rPr>
          <w:sz w:val="24"/>
          <w:szCs w:val="24"/>
        </w:rPr>
        <w:t>При натяжении арматуры на бетон следует учитывать:</w:t>
      </w:r>
    </w:p>
    <w:p w:rsidR="00A16D4E" w:rsidRDefault="00A16D4E">
      <w:pPr>
        <w:shd w:val="clear" w:color="auto" w:fill="FFFFFF"/>
        <w:ind w:firstLine="283"/>
        <w:jc w:val="both"/>
      </w:pPr>
      <w:r>
        <w:rPr>
          <w:sz w:val="24"/>
          <w:szCs w:val="24"/>
        </w:rPr>
        <w:t>первые потери - от деформации анкеров, трения арматуры о стенки каналов или поверхность конструкции;</w:t>
      </w:r>
    </w:p>
    <w:p w:rsidR="00A16D4E" w:rsidRDefault="00A16D4E">
      <w:pPr>
        <w:shd w:val="clear" w:color="auto" w:fill="FFFFFF"/>
        <w:ind w:firstLine="283"/>
        <w:jc w:val="both"/>
      </w:pPr>
      <w:r>
        <w:rPr>
          <w:sz w:val="24"/>
          <w:szCs w:val="24"/>
        </w:rPr>
        <w:t>вторые потери - от релаксации предварительных напряжений в арматуре, усадки и ползучести бетона.</w:t>
      </w:r>
    </w:p>
    <w:p w:rsidR="00A16D4E" w:rsidRDefault="00A16D4E">
      <w:pPr>
        <w:shd w:val="clear" w:color="auto" w:fill="FFFFFF"/>
        <w:ind w:firstLine="283"/>
        <w:jc w:val="both"/>
      </w:pPr>
      <w:bookmarkStart w:id="222" w:name="PO0001060"/>
      <w:r>
        <w:rPr>
          <w:sz w:val="24"/>
          <w:szCs w:val="24"/>
        </w:rPr>
        <w:t xml:space="preserve">9.1.3 Потери от релаксации напряжений арматуры </w:t>
      </w:r>
      <w:bookmarkEnd w:id="222"/>
      <w:r>
        <w:rPr>
          <w:sz w:val="24"/>
          <w:szCs w:val="24"/>
        </w:rPr>
        <w:t>Δσ</w:t>
      </w:r>
      <w:r>
        <w:rPr>
          <w:i/>
          <w:iCs/>
          <w:sz w:val="24"/>
          <w:szCs w:val="24"/>
          <w:vertAlign w:val="subscript"/>
        </w:rPr>
        <w:t>sp</w:t>
      </w:r>
      <w:r>
        <w:rPr>
          <w:sz w:val="24"/>
          <w:szCs w:val="24"/>
          <w:vertAlign w:val="subscript"/>
        </w:rPr>
        <w:t>1</w:t>
      </w:r>
      <w:r>
        <w:rPr>
          <w:sz w:val="24"/>
          <w:szCs w:val="24"/>
        </w:rPr>
        <w:t xml:space="preserve"> определяют по формулам:</w:t>
      </w:r>
    </w:p>
    <w:p w:rsidR="00A16D4E" w:rsidRDefault="00A16D4E">
      <w:pPr>
        <w:shd w:val="clear" w:color="auto" w:fill="FFFFFF"/>
        <w:ind w:firstLine="283"/>
        <w:jc w:val="both"/>
      </w:pPr>
      <w:r>
        <w:rPr>
          <w:sz w:val="24"/>
          <w:szCs w:val="24"/>
        </w:rPr>
        <w:t>для арматуры классов А600 - А1000 при способе натяжения:</w:t>
      </w:r>
    </w:p>
    <w:tbl>
      <w:tblPr>
        <w:tblW w:w="5000" w:type="pct"/>
        <w:jc w:val="center"/>
        <w:tblCellMar>
          <w:left w:w="0" w:type="dxa"/>
          <w:right w:w="0" w:type="dxa"/>
        </w:tblCellMar>
        <w:tblLook w:val="04A0" w:firstRow="1" w:lastRow="0" w:firstColumn="1" w:lastColumn="0" w:noHBand="0" w:noVBand="1"/>
      </w:tblPr>
      <w:tblGrid>
        <w:gridCol w:w="2886"/>
        <w:gridCol w:w="5898"/>
        <w:gridCol w:w="787"/>
      </w:tblGrid>
      <w:tr w:rsidR="00A16D4E">
        <w:trPr>
          <w:jc w:val="center"/>
        </w:trPr>
        <w:tc>
          <w:tcPr>
            <w:tcW w:w="1508" w:type="pct"/>
            <w:tcMar>
              <w:top w:w="0" w:type="dxa"/>
              <w:left w:w="108" w:type="dxa"/>
              <w:bottom w:w="0" w:type="dxa"/>
              <w:right w:w="108" w:type="dxa"/>
            </w:tcMar>
            <w:hideMark/>
          </w:tcPr>
          <w:p w:rsidR="00A16D4E" w:rsidRDefault="00A16D4E">
            <w:pPr>
              <w:autoSpaceDE w:val="0"/>
              <w:autoSpaceDN w:val="0"/>
              <w:ind w:left="284"/>
              <w:jc w:val="both"/>
              <w:rPr>
                <w:rFonts w:eastAsiaTheme="minorEastAsia"/>
              </w:rPr>
            </w:pPr>
            <w:r>
              <w:rPr>
                <w:sz w:val="24"/>
                <w:szCs w:val="24"/>
              </w:rPr>
              <w:t>механическом -</w:t>
            </w:r>
          </w:p>
        </w:tc>
        <w:tc>
          <w:tcPr>
            <w:tcW w:w="3081" w:type="pct"/>
            <w:tcMar>
              <w:top w:w="0" w:type="dxa"/>
              <w:left w:w="108" w:type="dxa"/>
              <w:bottom w:w="0" w:type="dxa"/>
              <w:right w:w="108" w:type="dxa"/>
            </w:tcMar>
            <w:hideMark/>
          </w:tcPr>
          <w:p w:rsidR="00A16D4E" w:rsidRDefault="00A16D4E">
            <w:pPr>
              <w:autoSpaceDE w:val="0"/>
              <w:autoSpaceDN w:val="0"/>
              <w:jc w:val="both"/>
              <w:rPr>
                <w:rFonts w:eastAsiaTheme="minorEastAsia"/>
              </w:rPr>
            </w:pPr>
            <w:r>
              <w:rPr>
                <w:sz w:val="24"/>
                <w:szCs w:val="24"/>
              </w:rPr>
              <w:t>Δσ</w:t>
            </w:r>
            <w:r>
              <w:rPr>
                <w:i/>
                <w:iCs/>
                <w:sz w:val="24"/>
                <w:szCs w:val="24"/>
                <w:vertAlign w:val="subscript"/>
              </w:rPr>
              <w:t>sp</w:t>
            </w:r>
            <w:r>
              <w:rPr>
                <w:sz w:val="24"/>
                <w:szCs w:val="24"/>
                <w:vertAlign w:val="subscript"/>
              </w:rPr>
              <w:t>1</w:t>
            </w:r>
            <w:r>
              <w:rPr>
                <w:sz w:val="24"/>
                <w:szCs w:val="24"/>
              </w:rPr>
              <w:t xml:space="preserve"> = 0,1σ</w:t>
            </w:r>
            <w:r>
              <w:rPr>
                <w:i/>
                <w:iCs/>
                <w:sz w:val="24"/>
                <w:szCs w:val="24"/>
                <w:vertAlign w:val="subscript"/>
              </w:rPr>
              <w:t>sp</w:t>
            </w:r>
            <w:r>
              <w:rPr>
                <w:i/>
                <w:iCs/>
                <w:sz w:val="24"/>
                <w:szCs w:val="24"/>
              </w:rPr>
              <w:t xml:space="preserve"> </w:t>
            </w:r>
            <w:r>
              <w:rPr>
                <w:sz w:val="24"/>
                <w:szCs w:val="24"/>
              </w:rPr>
              <w:t>- 20;</w:t>
            </w:r>
          </w:p>
        </w:tc>
        <w:tc>
          <w:tcPr>
            <w:tcW w:w="411" w:type="pct"/>
            <w:tcMar>
              <w:top w:w="0" w:type="dxa"/>
              <w:left w:w="108" w:type="dxa"/>
              <w:bottom w:w="0" w:type="dxa"/>
              <w:right w:w="108" w:type="dxa"/>
            </w:tcMar>
            <w:hideMark/>
          </w:tcPr>
          <w:p w:rsidR="00A16D4E" w:rsidRDefault="00A16D4E">
            <w:pPr>
              <w:autoSpaceDE w:val="0"/>
              <w:autoSpaceDN w:val="0"/>
              <w:jc w:val="center"/>
              <w:rPr>
                <w:rFonts w:eastAsiaTheme="minorEastAsia"/>
              </w:rPr>
            </w:pPr>
            <w:r>
              <w:rPr>
                <w:sz w:val="24"/>
                <w:szCs w:val="24"/>
              </w:rPr>
              <w:t>(9.1)</w:t>
            </w:r>
          </w:p>
        </w:tc>
      </w:tr>
      <w:tr w:rsidR="00A16D4E">
        <w:trPr>
          <w:jc w:val="center"/>
        </w:trPr>
        <w:tc>
          <w:tcPr>
            <w:tcW w:w="1508" w:type="pct"/>
            <w:tcMar>
              <w:top w:w="0" w:type="dxa"/>
              <w:left w:w="108" w:type="dxa"/>
              <w:bottom w:w="0" w:type="dxa"/>
              <w:right w:w="108" w:type="dxa"/>
            </w:tcMar>
            <w:hideMark/>
          </w:tcPr>
          <w:p w:rsidR="00A16D4E" w:rsidRDefault="00A16D4E">
            <w:pPr>
              <w:autoSpaceDE w:val="0"/>
              <w:autoSpaceDN w:val="0"/>
              <w:ind w:left="284"/>
              <w:jc w:val="both"/>
              <w:rPr>
                <w:rFonts w:eastAsiaTheme="minorEastAsia"/>
              </w:rPr>
            </w:pPr>
            <w:r>
              <w:rPr>
                <w:sz w:val="24"/>
                <w:szCs w:val="24"/>
              </w:rPr>
              <w:t>электротермическом -</w:t>
            </w:r>
          </w:p>
        </w:tc>
        <w:tc>
          <w:tcPr>
            <w:tcW w:w="3081" w:type="pct"/>
            <w:tcMar>
              <w:top w:w="0" w:type="dxa"/>
              <w:left w:w="108" w:type="dxa"/>
              <w:bottom w:w="0" w:type="dxa"/>
              <w:right w:w="108" w:type="dxa"/>
            </w:tcMar>
            <w:hideMark/>
          </w:tcPr>
          <w:p w:rsidR="00A16D4E" w:rsidRDefault="00A16D4E">
            <w:pPr>
              <w:autoSpaceDE w:val="0"/>
              <w:autoSpaceDN w:val="0"/>
              <w:jc w:val="both"/>
              <w:rPr>
                <w:rFonts w:eastAsiaTheme="minorEastAsia"/>
              </w:rPr>
            </w:pPr>
            <w:r>
              <w:rPr>
                <w:sz w:val="24"/>
                <w:szCs w:val="24"/>
              </w:rPr>
              <w:t>Δσ</w:t>
            </w:r>
            <w:r>
              <w:rPr>
                <w:i/>
                <w:iCs/>
                <w:sz w:val="24"/>
                <w:szCs w:val="24"/>
                <w:vertAlign w:val="subscript"/>
              </w:rPr>
              <w:t>sp</w:t>
            </w:r>
            <w:r>
              <w:rPr>
                <w:sz w:val="24"/>
                <w:szCs w:val="24"/>
                <w:vertAlign w:val="subscript"/>
              </w:rPr>
              <w:t>1</w:t>
            </w:r>
            <w:r>
              <w:rPr>
                <w:sz w:val="24"/>
                <w:szCs w:val="24"/>
              </w:rPr>
              <w:t xml:space="preserve"> = 0,03σ</w:t>
            </w:r>
            <w:r>
              <w:rPr>
                <w:i/>
                <w:iCs/>
                <w:sz w:val="24"/>
                <w:szCs w:val="24"/>
                <w:vertAlign w:val="subscript"/>
              </w:rPr>
              <w:t>sp</w:t>
            </w:r>
            <w:r>
              <w:rPr>
                <w:sz w:val="24"/>
                <w:szCs w:val="24"/>
              </w:rPr>
              <w:t>;</w:t>
            </w:r>
          </w:p>
        </w:tc>
        <w:tc>
          <w:tcPr>
            <w:tcW w:w="411" w:type="pct"/>
            <w:tcMar>
              <w:top w:w="0" w:type="dxa"/>
              <w:left w:w="108" w:type="dxa"/>
              <w:bottom w:w="0" w:type="dxa"/>
              <w:right w:w="108" w:type="dxa"/>
            </w:tcMar>
            <w:hideMark/>
          </w:tcPr>
          <w:p w:rsidR="00A16D4E" w:rsidRDefault="00A16D4E">
            <w:pPr>
              <w:autoSpaceDE w:val="0"/>
              <w:autoSpaceDN w:val="0"/>
              <w:jc w:val="center"/>
              <w:rPr>
                <w:rFonts w:eastAsiaTheme="minorEastAsia"/>
              </w:rPr>
            </w:pPr>
            <w:r>
              <w:rPr>
                <w:sz w:val="24"/>
                <w:szCs w:val="24"/>
              </w:rPr>
              <w:t>(9.2)</w:t>
            </w:r>
          </w:p>
        </w:tc>
      </w:tr>
    </w:tbl>
    <w:p w:rsidR="00A16D4E" w:rsidRDefault="00A16D4E">
      <w:pPr>
        <w:shd w:val="clear" w:color="auto" w:fill="FFFFFF"/>
        <w:ind w:firstLine="283"/>
        <w:jc w:val="both"/>
        <w:rPr>
          <w:rFonts w:eastAsiaTheme="minorEastAsia"/>
          <w:sz w:val="20"/>
          <w:szCs w:val="20"/>
        </w:rPr>
      </w:pPr>
      <w:r>
        <w:rPr>
          <w:sz w:val="24"/>
          <w:szCs w:val="24"/>
        </w:rPr>
        <w:t>для арматуры классов В</w:t>
      </w:r>
      <w:r>
        <w:rPr>
          <w:sz w:val="24"/>
          <w:szCs w:val="24"/>
          <w:vertAlign w:val="subscript"/>
        </w:rPr>
        <w:t>р</w:t>
      </w:r>
      <w:r>
        <w:rPr>
          <w:sz w:val="24"/>
          <w:szCs w:val="24"/>
        </w:rPr>
        <w:t>1200 - В</w:t>
      </w:r>
      <w:r>
        <w:rPr>
          <w:sz w:val="24"/>
          <w:szCs w:val="24"/>
          <w:vertAlign w:val="subscript"/>
        </w:rPr>
        <w:t>р</w:t>
      </w:r>
      <w:r>
        <w:rPr>
          <w:sz w:val="24"/>
          <w:szCs w:val="24"/>
        </w:rPr>
        <w:t>1500, К1400, К1500, К1600 при способе натяжения:</w:t>
      </w:r>
    </w:p>
    <w:tbl>
      <w:tblPr>
        <w:tblW w:w="5000" w:type="pct"/>
        <w:jc w:val="center"/>
        <w:tblCellMar>
          <w:left w:w="0" w:type="dxa"/>
          <w:right w:w="0" w:type="dxa"/>
        </w:tblCellMar>
        <w:tblLook w:val="04A0" w:firstRow="1" w:lastRow="0" w:firstColumn="1" w:lastColumn="0" w:noHBand="0" w:noVBand="1"/>
      </w:tblPr>
      <w:tblGrid>
        <w:gridCol w:w="2886"/>
        <w:gridCol w:w="5898"/>
        <w:gridCol w:w="787"/>
      </w:tblGrid>
      <w:tr w:rsidR="00A16D4E">
        <w:trPr>
          <w:jc w:val="center"/>
        </w:trPr>
        <w:tc>
          <w:tcPr>
            <w:tcW w:w="1508" w:type="pct"/>
            <w:tcMar>
              <w:top w:w="0" w:type="dxa"/>
              <w:left w:w="108" w:type="dxa"/>
              <w:bottom w:w="0" w:type="dxa"/>
              <w:right w:w="108" w:type="dxa"/>
            </w:tcMar>
            <w:hideMark/>
          </w:tcPr>
          <w:p w:rsidR="00A16D4E" w:rsidRDefault="00A16D4E">
            <w:pPr>
              <w:autoSpaceDE w:val="0"/>
              <w:autoSpaceDN w:val="0"/>
              <w:ind w:left="284"/>
              <w:jc w:val="both"/>
              <w:rPr>
                <w:rFonts w:eastAsiaTheme="minorEastAsia"/>
              </w:rPr>
            </w:pPr>
            <w:r>
              <w:rPr>
                <w:sz w:val="24"/>
                <w:szCs w:val="24"/>
              </w:rPr>
              <w:t>механическом -</w:t>
            </w:r>
          </w:p>
        </w:tc>
        <w:tc>
          <w:tcPr>
            <w:tcW w:w="3081" w:type="pct"/>
            <w:tcMar>
              <w:top w:w="0" w:type="dxa"/>
              <w:left w:w="108" w:type="dxa"/>
              <w:bottom w:w="0" w:type="dxa"/>
              <w:right w:w="108" w:type="dxa"/>
            </w:tcMar>
            <w:hideMark/>
          </w:tcPr>
          <w:p w:rsidR="00A16D4E" w:rsidRDefault="00A16D4E">
            <w:pPr>
              <w:autoSpaceDE w:val="0"/>
              <w:autoSpaceDN w:val="0"/>
              <w:jc w:val="both"/>
              <w:rPr>
                <w:rFonts w:eastAsiaTheme="minorEastAsia"/>
              </w:rPr>
            </w:pPr>
            <w:r>
              <w:rPr>
                <w:sz w:val="24"/>
                <w:szCs w:val="24"/>
              </w:rPr>
              <w:t>Δσ</w:t>
            </w:r>
            <w:r>
              <w:rPr>
                <w:i/>
                <w:iCs/>
                <w:sz w:val="24"/>
                <w:szCs w:val="24"/>
                <w:vertAlign w:val="subscript"/>
              </w:rPr>
              <w:t>sp</w:t>
            </w:r>
            <w:r>
              <w:rPr>
                <w:sz w:val="24"/>
                <w:szCs w:val="24"/>
                <w:vertAlign w:val="subscript"/>
              </w:rPr>
              <w:t>1</w:t>
            </w:r>
            <w:r>
              <w:rPr>
                <w:sz w:val="24"/>
                <w:szCs w:val="24"/>
              </w:rPr>
              <w:t xml:space="preserve"> = (0,22σ</w:t>
            </w:r>
            <w:r>
              <w:rPr>
                <w:i/>
                <w:iCs/>
                <w:sz w:val="24"/>
                <w:szCs w:val="24"/>
                <w:vertAlign w:val="subscript"/>
              </w:rPr>
              <w:t>sp</w:t>
            </w:r>
            <w:r>
              <w:rPr>
                <w:sz w:val="24"/>
                <w:szCs w:val="24"/>
              </w:rPr>
              <w:t>/</w:t>
            </w:r>
            <w:r>
              <w:rPr>
                <w:i/>
                <w:iCs/>
                <w:sz w:val="24"/>
                <w:szCs w:val="24"/>
              </w:rPr>
              <w:t>R</w:t>
            </w:r>
            <w:r>
              <w:rPr>
                <w:i/>
                <w:iCs/>
                <w:sz w:val="24"/>
                <w:szCs w:val="24"/>
                <w:vertAlign w:val="subscript"/>
              </w:rPr>
              <w:t>s,n</w:t>
            </w:r>
            <w:r>
              <w:rPr>
                <w:sz w:val="24"/>
                <w:szCs w:val="24"/>
              </w:rPr>
              <w:t xml:space="preserve"> - 0,1) </w:t>
            </w:r>
            <w:r>
              <w:rPr>
                <w:rFonts w:ascii="Symbol" w:hAnsi="Symbol"/>
                <w:sz w:val="24"/>
                <w:szCs w:val="24"/>
              </w:rPr>
              <w:t></w:t>
            </w:r>
            <w:r>
              <w:rPr>
                <w:sz w:val="24"/>
                <w:szCs w:val="24"/>
              </w:rPr>
              <w:t xml:space="preserve"> σ</w:t>
            </w:r>
            <w:r>
              <w:rPr>
                <w:i/>
                <w:iCs/>
                <w:sz w:val="24"/>
                <w:szCs w:val="24"/>
                <w:vertAlign w:val="subscript"/>
              </w:rPr>
              <w:t>sp</w:t>
            </w:r>
            <w:r>
              <w:rPr>
                <w:sz w:val="24"/>
                <w:szCs w:val="24"/>
              </w:rPr>
              <w:t>;</w:t>
            </w:r>
          </w:p>
        </w:tc>
        <w:tc>
          <w:tcPr>
            <w:tcW w:w="411" w:type="pct"/>
            <w:tcMar>
              <w:top w:w="0" w:type="dxa"/>
              <w:left w:w="108" w:type="dxa"/>
              <w:bottom w:w="0" w:type="dxa"/>
              <w:right w:w="108" w:type="dxa"/>
            </w:tcMar>
            <w:hideMark/>
          </w:tcPr>
          <w:p w:rsidR="00A16D4E" w:rsidRDefault="00A16D4E">
            <w:pPr>
              <w:autoSpaceDE w:val="0"/>
              <w:autoSpaceDN w:val="0"/>
              <w:jc w:val="center"/>
              <w:rPr>
                <w:rFonts w:eastAsiaTheme="minorEastAsia"/>
              </w:rPr>
            </w:pPr>
            <w:r>
              <w:rPr>
                <w:sz w:val="24"/>
                <w:szCs w:val="24"/>
              </w:rPr>
              <w:t>(9.3)</w:t>
            </w:r>
          </w:p>
        </w:tc>
      </w:tr>
      <w:tr w:rsidR="00A16D4E">
        <w:trPr>
          <w:jc w:val="center"/>
        </w:trPr>
        <w:tc>
          <w:tcPr>
            <w:tcW w:w="1508" w:type="pct"/>
            <w:tcMar>
              <w:top w:w="0" w:type="dxa"/>
              <w:left w:w="108" w:type="dxa"/>
              <w:bottom w:w="0" w:type="dxa"/>
              <w:right w:w="108" w:type="dxa"/>
            </w:tcMar>
            <w:hideMark/>
          </w:tcPr>
          <w:p w:rsidR="00A16D4E" w:rsidRDefault="00A16D4E">
            <w:pPr>
              <w:autoSpaceDE w:val="0"/>
              <w:autoSpaceDN w:val="0"/>
              <w:ind w:left="284"/>
              <w:jc w:val="both"/>
              <w:rPr>
                <w:rFonts w:eastAsiaTheme="minorEastAsia"/>
              </w:rPr>
            </w:pPr>
            <w:r>
              <w:rPr>
                <w:sz w:val="24"/>
                <w:szCs w:val="24"/>
              </w:rPr>
              <w:t>электротермическом -</w:t>
            </w:r>
          </w:p>
        </w:tc>
        <w:tc>
          <w:tcPr>
            <w:tcW w:w="3081" w:type="pct"/>
            <w:tcMar>
              <w:top w:w="0" w:type="dxa"/>
              <w:left w:w="108" w:type="dxa"/>
              <w:bottom w:w="0" w:type="dxa"/>
              <w:right w:w="108" w:type="dxa"/>
            </w:tcMar>
            <w:hideMark/>
          </w:tcPr>
          <w:p w:rsidR="00A16D4E" w:rsidRDefault="00A16D4E">
            <w:pPr>
              <w:autoSpaceDE w:val="0"/>
              <w:autoSpaceDN w:val="0"/>
              <w:jc w:val="both"/>
              <w:rPr>
                <w:rFonts w:eastAsiaTheme="minorEastAsia"/>
              </w:rPr>
            </w:pPr>
            <w:r>
              <w:rPr>
                <w:sz w:val="24"/>
                <w:szCs w:val="24"/>
              </w:rPr>
              <w:t>Δσ</w:t>
            </w:r>
            <w:r>
              <w:rPr>
                <w:i/>
                <w:iCs/>
                <w:sz w:val="24"/>
                <w:szCs w:val="24"/>
                <w:vertAlign w:val="subscript"/>
              </w:rPr>
              <w:t>sp</w:t>
            </w:r>
            <w:r>
              <w:rPr>
                <w:sz w:val="24"/>
                <w:szCs w:val="24"/>
                <w:vertAlign w:val="subscript"/>
              </w:rPr>
              <w:t>1</w:t>
            </w:r>
            <w:r>
              <w:rPr>
                <w:sz w:val="24"/>
                <w:szCs w:val="24"/>
              </w:rPr>
              <w:t>= 0,05σ</w:t>
            </w:r>
            <w:r>
              <w:rPr>
                <w:i/>
                <w:iCs/>
                <w:sz w:val="24"/>
                <w:szCs w:val="24"/>
                <w:vertAlign w:val="subscript"/>
              </w:rPr>
              <w:t>sp</w:t>
            </w:r>
            <w:r>
              <w:rPr>
                <w:sz w:val="24"/>
                <w:szCs w:val="24"/>
              </w:rPr>
              <w:t>.</w:t>
            </w:r>
          </w:p>
        </w:tc>
        <w:tc>
          <w:tcPr>
            <w:tcW w:w="411" w:type="pct"/>
            <w:tcMar>
              <w:top w:w="0" w:type="dxa"/>
              <w:left w:w="108" w:type="dxa"/>
              <w:bottom w:w="0" w:type="dxa"/>
              <w:right w:w="108" w:type="dxa"/>
            </w:tcMar>
            <w:hideMark/>
          </w:tcPr>
          <w:p w:rsidR="00A16D4E" w:rsidRDefault="00A16D4E">
            <w:pPr>
              <w:autoSpaceDE w:val="0"/>
              <w:autoSpaceDN w:val="0"/>
              <w:jc w:val="center"/>
              <w:rPr>
                <w:rFonts w:eastAsiaTheme="minorEastAsia"/>
              </w:rPr>
            </w:pPr>
            <w:r>
              <w:rPr>
                <w:sz w:val="24"/>
                <w:szCs w:val="24"/>
              </w:rPr>
              <w:t>(9.4)</w:t>
            </w:r>
          </w:p>
        </w:tc>
      </w:tr>
    </w:tbl>
    <w:p w:rsidR="00A16D4E" w:rsidRDefault="00A16D4E">
      <w:pPr>
        <w:shd w:val="clear" w:color="auto" w:fill="FFFFFF"/>
        <w:ind w:firstLine="283"/>
        <w:jc w:val="both"/>
        <w:rPr>
          <w:rFonts w:eastAsiaTheme="minorEastAsia"/>
          <w:sz w:val="20"/>
          <w:szCs w:val="20"/>
        </w:rPr>
      </w:pPr>
      <w:r>
        <w:rPr>
          <w:sz w:val="24"/>
          <w:szCs w:val="24"/>
        </w:rPr>
        <w:t>Здесь σ</w:t>
      </w:r>
      <w:r>
        <w:rPr>
          <w:i/>
          <w:iCs/>
          <w:sz w:val="24"/>
          <w:szCs w:val="24"/>
          <w:vertAlign w:val="subscript"/>
        </w:rPr>
        <w:t>sp</w:t>
      </w:r>
      <w:r>
        <w:rPr>
          <w:i/>
          <w:iCs/>
          <w:sz w:val="24"/>
          <w:szCs w:val="24"/>
        </w:rPr>
        <w:t xml:space="preserve"> </w:t>
      </w:r>
      <w:r>
        <w:rPr>
          <w:sz w:val="24"/>
          <w:szCs w:val="24"/>
        </w:rPr>
        <w:t>принимается без потерь в мегапаскалях.</w:t>
      </w:r>
    </w:p>
    <w:p w:rsidR="00A16D4E" w:rsidRDefault="00A16D4E">
      <w:pPr>
        <w:shd w:val="clear" w:color="auto" w:fill="FFFFFF"/>
        <w:ind w:firstLine="283"/>
        <w:jc w:val="both"/>
      </w:pPr>
      <w:r>
        <w:rPr>
          <w:sz w:val="24"/>
          <w:szCs w:val="24"/>
        </w:rPr>
        <w:t>При отрицательных значениях Δσ</w:t>
      </w:r>
      <w:r>
        <w:rPr>
          <w:i/>
          <w:iCs/>
          <w:sz w:val="24"/>
          <w:szCs w:val="24"/>
          <w:vertAlign w:val="subscript"/>
        </w:rPr>
        <w:t>sp</w:t>
      </w:r>
      <w:r>
        <w:rPr>
          <w:sz w:val="24"/>
          <w:szCs w:val="24"/>
          <w:vertAlign w:val="subscript"/>
        </w:rPr>
        <w:t>1</w:t>
      </w:r>
      <w:r>
        <w:rPr>
          <w:i/>
          <w:iCs/>
          <w:sz w:val="24"/>
          <w:szCs w:val="24"/>
        </w:rPr>
        <w:t xml:space="preserve"> </w:t>
      </w:r>
      <w:r>
        <w:rPr>
          <w:sz w:val="24"/>
          <w:szCs w:val="24"/>
        </w:rPr>
        <w:t>принимают Δσ</w:t>
      </w:r>
      <w:r>
        <w:rPr>
          <w:i/>
          <w:iCs/>
          <w:sz w:val="24"/>
          <w:szCs w:val="24"/>
          <w:vertAlign w:val="subscript"/>
        </w:rPr>
        <w:t>sp</w:t>
      </w:r>
      <w:r>
        <w:rPr>
          <w:sz w:val="24"/>
          <w:szCs w:val="24"/>
          <w:vertAlign w:val="subscript"/>
        </w:rPr>
        <w:t>1</w:t>
      </w:r>
      <w:r>
        <w:rPr>
          <w:i/>
          <w:iCs/>
          <w:sz w:val="24"/>
          <w:szCs w:val="24"/>
        </w:rPr>
        <w:t xml:space="preserve"> </w:t>
      </w:r>
      <w:r>
        <w:rPr>
          <w:sz w:val="24"/>
          <w:szCs w:val="24"/>
        </w:rPr>
        <w:t>= 0.</w:t>
      </w:r>
    </w:p>
    <w:p w:rsidR="00A16D4E" w:rsidRDefault="00A16D4E">
      <w:pPr>
        <w:shd w:val="clear" w:color="auto" w:fill="FFFFFF"/>
        <w:ind w:firstLine="283"/>
        <w:jc w:val="both"/>
      </w:pPr>
      <w:r>
        <w:rPr>
          <w:sz w:val="24"/>
          <w:szCs w:val="24"/>
        </w:rPr>
        <w:t>При наличии более точных данных о релаксации арматуры допускается принимать иные значения потерь от релаксации.</w:t>
      </w:r>
    </w:p>
    <w:p w:rsidR="00A16D4E" w:rsidRDefault="00A16D4E">
      <w:pPr>
        <w:shd w:val="clear" w:color="auto" w:fill="FFFFFF"/>
        <w:ind w:firstLine="283"/>
        <w:jc w:val="both"/>
      </w:pPr>
      <w:r>
        <w:rPr>
          <w:sz w:val="24"/>
          <w:szCs w:val="24"/>
        </w:rPr>
        <w:t>9.1.4 Потери Δσ</w:t>
      </w:r>
      <w:r>
        <w:rPr>
          <w:i/>
          <w:iCs/>
          <w:sz w:val="24"/>
          <w:szCs w:val="24"/>
          <w:vertAlign w:val="subscript"/>
        </w:rPr>
        <w:t>sp</w:t>
      </w:r>
      <w:r>
        <w:rPr>
          <w:sz w:val="24"/>
          <w:szCs w:val="24"/>
          <w:vertAlign w:val="subscript"/>
        </w:rPr>
        <w:t>2</w:t>
      </w:r>
      <w:r>
        <w:rPr>
          <w:i/>
          <w:iCs/>
          <w:sz w:val="24"/>
          <w:szCs w:val="24"/>
        </w:rPr>
        <w:t xml:space="preserve"> </w:t>
      </w:r>
      <w:r>
        <w:rPr>
          <w:sz w:val="24"/>
          <w:szCs w:val="24"/>
        </w:rPr>
        <w:t>от температурного перепада Δ</w:t>
      </w:r>
      <w:r>
        <w:rPr>
          <w:i/>
          <w:iCs/>
          <w:sz w:val="24"/>
          <w:szCs w:val="24"/>
        </w:rPr>
        <w:t>t</w:t>
      </w:r>
      <w:r>
        <w:rPr>
          <w:sz w:val="24"/>
          <w:szCs w:val="24"/>
        </w:rPr>
        <w:t xml:space="preserve"> °С, определяемого как разность температур натянутой арматуры в зоне нагрева и устройства, воспринимающего усилия натяжения при нагреве бетона, принимают равными</w:t>
      </w:r>
    </w:p>
    <w:p w:rsidR="00A16D4E" w:rsidRDefault="00A16D4E">
      <w:pPr>
        <w:shd w:val="clear" w:color="auto" w:fill="FFFFFF"/>
        <w:spacing w:before="120" w:after="120"/>
        <w:jc w:val="right"/>
      </w:pPr>
      <w:r>
        <w:rPr>
          <w:sz w:val="24"/>
          <w:szCs w:val="24"/>
        </w:rPr>
        <w:t>Δσ</w:t>
      </w:r>
      <w:r>
        <w:rPr>
          <w:i/>
          <w:iCs/>
          <w:sz w:val="24"/>
          <w:szCs w:val="24"/>
          <w:vertAlign w:val="subscript"/>
        </w:rPr>
        <w:t>sp</w:t>
      </w:r>
      <w:r>
        <w:rPr>
          <w:sz w:val="24"/>
          <w:szCs w:val="24"/>
          <w:vertAlign w:val="subscript"/>
        </w:rPr>
        <w:t>2</w:t>
      </w:r>
      <w:r>
        <w:rPr>
          <w:sz w:val="24"/>
          <w:szCs w:val="24"/>
        </w:rPr>
        <w:t xml:space="preserve"> = 1,25Δ</w:t>
      </w:r>
      <w:r>
        <w:rPr>
          <w:i/>
          <w:iCs/>
          <w:sz w:val="24"/>
          <w:szCs w:val="24"/>
        </w:rPr>
        <w:t>t</w:t>
      </w:r>
      <w:r>
        <w:rPr>
          <w:sz w:val="24"/>
          <w:szCs w:val="24"/>
        </w:rPr>
        <w:t>.                                                       (9.5)</w:t>
      </w:r>
    </w:p>
    <w:p w:rsidR="00A16D4E" w:rsidRDefault="00A16D4E">
      <w:pPr>
        <w:shd w:val="clear" w:color="auto" w:fill="FFFFFF"/>
        <w:ind w:firstLine="283"/>
        <w:jc w:val="both"/>
      </w:pPr>
      <w:r>
        <w:rPr>
          <w:sz w:val="24"/>
          <w:szCs w:val="24"/>
        </w:rPr>
        <w:t>При отсутствии точных данных по температурному перепаду допускается принимать Δ</w:t>
      </w:r>
      <w:r>
        <w:rPr>
          <w:i/>
          <w:iCs/>
          <w:sz w:val="24"/>
          <w:szCs w:val="24"/>
        </w:rPr>
        <w:t>t</w:t>
      </w:r>
      <w:r>
        <w:rPr>
          <w:sz w:val="24"/>
          <w:szCs w:val="24"/>
        </w:rPr>
        <w:t xml:space="preserve"> = 65 °С.</w:t>
      </w:r>
    </w:p>
    <w:p w:rsidR="00A16D4E" w:rsidRDefault="00A16D4E">
      <w:pPr>
        <w:shd w:val="clear" w:color="auto" w:fill="FFFFFF"/>
        <w:ind w:firstLine="283"/>
        <w:jc w:val="both"/>
      </w:pPr>
      <w:r>
        <w:rPr>
          <w:sz w:val="24"/>
          <w:szCs w:val="24"/>
        </w:rPr>
        <w:t>При наличии более точных данных о температурной обработке конструкции допускается принимать иные значения потерь от температурного перепада.</w:t>
      </w:r>
    </w:p>
    <w:p w:rsidR="00A16D4E" w:rsidRDefault="00A16D4E">
      <w:pPr>
        <w:shd w:val="clear" w:color="auto" w:fill="FFFFFF"/>
        <w:ind w:firstLine="283"/>
        <w:jc w:val="both"/>
      </w:pPr>
      <w:r>
        <w:rPr>
          <w:sz w:val="24"/>
          <w:szCs w:val="24"/>
        </w:rPr>
        <w:t>9.1.5 Потери от деформации стальной формы (упоров) Δσ</w:t>
      </w:r>
      <w:r>
        <w:rPr>
          <w:i/>
          <w:iCs/>
          <w:sz w:val="24"/>
          <w:szCs w:val="24"/>
          <w:vertAlign w:val="subscript"/>
        </w:rPr>
        <w:t>sp</w:t>
      </w:r>
      <w:r>
        <w:rPr>
          <w:sz w:val="24"/>
          <w:szCs w:val="24"/>
          <w:vertAlign w:val="subscript"/>
        </w:rPr>
        <w:t>3</w:t>
      </w:r>
      <w:r>
        <w:rPr>
          <w:sz w:val="24"/>
          <w:szCs w:val="24"/>
        </w:rPr>
        <w:t xml:space="preserve"> при неодновременном натяжении арматуры на форму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55643059" wp14:editId="7F9F9B72">
            <wp:extent cx="1276350" cy="400050"/>
            <wp:effectExtent l="0" t="0" r="0" b="0"/>
            <wp:docPr id="152" name="Рисунок 152" descr="C:\Users\POSTRO~1\AppData\Local\Temp\ns\6755.files\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POSTRO~1\AppData\Local\Temp\ns\6755.files\image142.png"/>
                    <pic:cNvPicPr>
                      <a:picLocks noChangeAspect="1" noChangeArrowheads="1"/>
                    </pic:cNvPicPr>
                  </pic:nvPicPr>
                  <pic:blipFill>
                    <a:blip r:embed="rId372" r:link="rId373">
                      <a:extLst>
                        <a:ext uri="{28A0092B-C50C-407E-A947-70E740481C1C}">
                          <a14:useLocalDpi xmlns:a14="http://schemas.microsoft.com/office/drawing/2010/main" val="0"/>
                        </a:ext>
                      </a:extLst>
                    </a:blip>
                    <a:srcRect/>
                    <a:stretch>
                      <a:fillRect/>
                    </a:stretch>
                  </pic:blipFill>
                  <pic:spPr bwMode="auto">
                    <a:xfrm>
                      <a:off x="0" y="0"/>
                      <a:ext cx="1276350" cy="400050"/>
                    </a:xfrm>
                    <a:prstGeom prst="rect">
                      <a:avLst/>
                    </a:prstGeom>
                    <a:noFill/>
                    <a:ln>
                      <a:noFill/>
                    </a:ln>
                  </pic:spPr>
                </pic:pic>
              </a:graphicData>
            </a:graphic>
          </wp:inline>
        </w:drawing>
      </w:r>
      <w:r>
        <w:rPr>
          <w:sz w:val="24"/>
          <w:szCs w:val="24"/>
        </w:rPr>
        <w:t>                                                  (9.6)</w:t>
      </w:r>
    </w:p>
    <w:p w:rsidR="00A16D4E" w:rsidRDefault="00A16D4E">
      <w:pPr>
        <w:shd w:val="clear" w:color="auto" w:fill="FFFFFF"/>
        <w:ind w:firstLine="284"/>
        <w:jc w:val="both"/>
      </w:pPr>
      <w:r>
        <w:rPr>
          <w:sz w:val="24"/>
          <w:szCs w:val="24"/>
        </w:rPr>
        <w:t xml:space="preserve">где </w:t>
      </w:r>
      <w:r>
        <w:rPr>
          <w:i/>
          <w:iCs/>
          <w:sz w:val="24"/>
          <w:szCs w:val="24"/>
        </w:rPr>
        <w:t xml:space="preserve">п </w:t>
      </w:r>
      <w:r>
        <w:rPr>
          <w:sz w:val="24"/>
          <w:szCs w:val="24"/>
        </w:rPr>
        <w:t>- число стержней (групп стержней), натягиваемых неодновременно;</w:t>
      </w:r>
    </w:p>
    <w:p w:rsidR="00A16D4E" w:rsidRDefault="00A16D4E">
      <w:pPr>
        <w:shd w:val="clear" w:color="auto" w:fill="FFFFFF"/>
        <w:ind w:firstLine="283"/>
        <w:jc w:val="both"/>
      </w:pPr>
      <w:r>
        <w:rPr>
          <w:sz w:val="24"/>
          <w:szCs w:val="24"/>
        </w:rPr>
        <w:t>Δ</w:t>
      </w:r>
      <w:r>
        <w:rPr>
          <w:i/>
          <w:iCs/>
          <w:sz w:val="24"/>
          <w:szCs w:val="24"/>
        </w:rPr>
        <w:t>l</w:t>
      </w:r>
      <w:r>
        <w:rPr>
          <w:sz w:val="24"/>
          <w:szCs w:val="24"/>
        </w:rPr>
        <w:t xml:space="preserve"> - сближение упоров по линии действия усилия натяжения арматуры, определяемое из расчета деформации формы;</w:t>
      </w:r>
    </w:p>
    <w:p w:rsidR="00A16D4E" w:rsidRDefault="00A16D4E">
      <w:pPr>
        <w:shd w:val="clear" w:color="auto" w:fill="FFFFFF"/>
        <w:ind w:firstLine="283"/>
        <w:jc w:val="both"/>
      </w:pPr>
      <w:r>
        <w:rPr>
          <w:i/>
          <w:iCs/>
          <w:sz w:val="24"/>
          <w:szCs w:val="24"/>
        </w:rPr>
        <w:t>l</w:t>
      </w:r>
      <w:r>
        <w:rPr>
          <w:sz w:val="24"/>
          <w:szCs w:val="24"/>
        </w:rPr>
        <w:t xml:space="preserve"> - расстояние между наружными гранями упоров.</w:t>
      </w:r>
    </w:p>
    <w:p w:rsidR="00A16D4E" w:rsidRDefault="00A16D4E">
      <w:pPr>
        <w:shd w:val="clear" w:color="auto" w:fill="FFFFFF"/>
        <w:ind w:firstLine="283"/>
        <w:jc w:val="both"/>
      </w:pPr>
      <w:r>
        <w:rPr>
          <w:sz w:val="24"/>
          <w:szCs w:val="24"/>
        </w:rPr>
        <w:t>При отсутствии данных о конструкции формы и технологии изготовления допускается принимать Δσ</w:t>
      </w:r>
      <w:r>
        <w:rPr>
          <w:i/>
          <w:iCs/>
          <w:sz w:val="24"/>
          <w:szCs w:val="24"/>
          <w:vertAlign w:val="subscript"/>
        </w:rPr>
        <w:t>sp</w:t>
      </w:r>
      <w:r>
        <w:rPr>
          <w:sz w:val="24"/>
          <w:szCs w:val="24"/>
          <w:vertAlign w:val="subscript"/>
        </w:rPr>
        <w:t>3</w:t>
      </w:r>
      <w:r>
        <w:rPr>
          <w:sz w:val="24"/>
          <w:szCs w:val="24"/>
        </w:rPr>
        <w:t xml:space="preserve"> = 30 МПа.</w:t>
      </w:r>
    </w:p>
    <w:p w:rsidR="00A16D4E" w:rsidRDefault="00A16D4E">
      <w:pPr>
        <w:shd w:val="clear" w:color="auto" w:fill="FFFFFF"/>
        <w:ind w:firstLine="283"/>
        <w:jc w:val="both"/>
      </w:pPr>
      <w:r>
        <w:rPr>
          <w:sz w:val="24"/>
          <w:szCs w:val="24"/>
        </w:rPr>
        <w:t>При электротермическом способе натяжения арматуры потери от деформации формы не учитываются.</w:t>
      </w:r>
    </w:p>
    <w:p w:rsidR="00A16D4E" w:rsidRDefault="00A16D4E">
      <w:pPr>
        <w:shd w:val="clear" w:color="auto" w:fill="FFFFFF"/>
        <w:ind w:firstLine="283"/>
        <w:jc w:val="both"/>
      </w:pPr>
      <w:bookmarkStart w:id="223" w:name="PO0001072"/>
      <w:r>
        <w:rPr>
          <w:sz w:val="24"/>
          <w:szCs w:val="24"/>
        </w:rPr>
        <w:t xml:space="preserve">9.1.6 Потери от деформации анкеров натяжных устройств </w:t>
      </w:r>
      <w:bookmarkEnd w:id="223"/>
      <w:r>
        <w:rPr>
          <w:sz w:val="24"/>
          <w:szCs w:val="24"/>
        </w:rPr>
        <w:t>Δσ</w:t>
      </w:r>
      <w:r>
        <w:rPr>
          <w:i/>
          <w:iCs/>
          <w:sz w:val="24"/>
          <w:szCs w:val="24"/>
          <w:vertAlign w:val="subscript"/>
        </w:rPr>
        <w:t>sp</w:t>
      </w:r>
      <w:r>
        <w:rPr>
          <w:sz w:val="24"/>
          <w:szCs w:val="24"/>
          <w:vertAlign w:val="subscript"/>
        </w:rPr>
        <w:t>4</w:t>
      </w:r>
      <w:r>
        <w:rPr>
          <w:i/>
          <w:iCs/>
          <w:sz w:val="24"/>
          <w:szCs w:val="24"/>
        </w:rPr>
        <w:t xml:space="preserve"> </w:t>
      </w:r>
      <w:r>
        <w:rPr>
          <w:sz w:val="24"/>
          <w:szCs w:val="24"/>
        </w:rPr>
        <w:t>при натяжении арматуры на упоры определяют по формуле</w:t>
      </w:r>
    </w:p>
    <w:p w:rsidR="00A16D4E" w:rsidRDefault="00A16D4E">
      <w:pPr>
        <w:shd w:val="clear" w:color="auto" w:fill="FFFFFF"/>
        <w:spacing w:before="120" w:after="120"/>
        <w:jc w:val="right"/>
      </w:pPr>
      <w:r>
        <w:rPr>
          <w:noProof/>
          <w:sz w:val="24"/>
          <w:szCs w:val="24"/>
          <w:lang w:eastAsia="ru-RU"/>
        </w:rPr>
        <w:drawing>
          <wp:inline distT="0" distB="0" distL="0" distR="0" wp14:anchorId="291B71CE" wp14:editId="1CE9BC63">
            <wp:extent cx="971550" cy="400050"/>
            <wp:effectExtent l="0" t="0" r="0" b="0"/>
            <wp:docPr id="153" name="Рисунок 153" descr="C:\Users\POSTRO~1\AppData\Local\Temp\ns\6755.files\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POSTRO~1\AppData\Local\Temp\ns\6755.files\image143.png"/>
                    <pic:cNvPicPr>
                      <a:picLocks noChangeAspect="1" noChangeArrowheads="1"/>
                    </pic:cNvPicPr>
                  </pic:nvPicPr>
                  <pic:blipFill>
                    <a:blip r:embed="rId374" r:link="rId375">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bookmarkStart w:id="224" w:name="PO0001073"/>
      <w:bookmarkEnd w:id="224"/>
      <w:r>
        <w:rPr>
          <w:sz w:val="24"/>
          <w:szCs w:val="24"/>
        </w:rPr>
        <w:t>                                                          (9.7)</w:t>
      </w:r>
    </w:p>
    <w:p w:rsidR="00A16D4E" w:rsidRDefault="00A16D4E">
      <w:pPr>
        <w:shd w:val="clear" w:color="auto" w:fill="FFFFFF"/>
        <w:ind w:firstLine="284"/>
        <w:jc w:val="both"/>
      </w:pPr>
      <w:r>
        <w:rPr>
          <w:sz w:val="24"/>
          <w:szCs w:val="24"/>
        </w:rPr>
        <w:t>где Δ</w:t>
      </w:r>
      <w:r>
        <w:rPr>
          <w:i/>
          <w:iCs/>
          <w:sz w:val="24"/>
          <w:szCs w:val="24"/>
        </w:rPr>
        <w:t>l</w:t>
      </w:r>
      <w:r>
        <w:rPr>
          <w:sz w:val="24"/>
          <w:szCs w:val="24"/>
        </w:rPr>
        <w:t xml:space="preserve"> - обжатие анкеров или смещение стержня в зажимах анкеров;</w:t>
      </w:r>
    </w:p>
    <w:p w:rsidR="00A16D4E" w:rsidRDefault="00A16D4E">
      <w:pPr>
        <w:shd w:val="clear" w:color="auto" w:fill="FFFFFF"/>
        <w:ind w:firstLine="283"/>
        <w:jc w:val="both"/>
      </w:pPr>
      <w:r>
        <w:rPr>
          <w:i/>
          <w:iCs/>
          <w:sz w:val="24"/>
          <w:szCs w:val="24"/>
        </w:rPr>
        <w:t>l</w:t>
      </w:r>
      <w:r>
        <w:rPr>
          <w:sz w:val="24"/>
          <w:szCs w:val="24"/>
        </w:rPr>
        <w:t xml:space="preserve"> - расстояние между наружными гранями упоров.</w:t>
      </w:r>
    </w:p>
    <w:p w:rsidR="00A16D4E" w:rsidRDefault="00A16D4E">
      <w:pPr>
        <w:shd w:val="clear" w:color="auto" w:fill="FFFFFF"/>
        <w:ind w:firstLine="283"/>
        <w:jc w:val="both"/>
      </w:pPr>
      <w:r>
        <w:rPr>
          <w:sz w:val="24"/>
          <w:szCs w:val="24"/>
        </w:rPr>
        <w:t>При отсутствии данных допускается принимать Δ</w:t>
      </w:r>
      <w:r>
        <w:rPr>
          <w:i/>
          <w:iCs/>
          <w:sz w:val="24"/>
          <w:szCs w:val="24"/>
        </w:rPr>
        <w:t>l</w:t>
      </w:r>
      <w:r>
        <w:rPr>
          <w:sz w:val="24"/>
          <w:szCs w:val="24"/>
        </w:rPr>
        <w:t xml:space="preserve"> = 2 мм.</w:t>
      </w:r>
    </w:p>
    <w:p w:rsidR="00A16D4E" w:rsidRDefault="00A16D4E">
      <w:pPr>
        <w:shd w:val="clear" w:color="auto" w:fill="FFFFFF"/>
        <w:ind w:firstLine="283"/>
        <w:jc w:val="both"/>
      </w:pPr>
      <w:r>
        <w:rPr>
          <w:sz w:val="24"/>
          <w:szCs w:val="24"/>
        </w:rPr>
        <w:t>При электротермическом способе натяжения арматуры потери от деформации анкеров не учитывают.</w:t>
      </w:r>
    </w:p>
    <w:p w:rsidR="00A16D4E" w:rsidRDefault="00A16D4E">
      <w:pPr>
        <w:shd w:val="clear" w:color="auto" w:fill="FFFFFF"/>
        <w:ind w:firstLine="283"/>
        <w:jc w:val="both"/>
      </w:pPr>
      <w:r>
        <w:rPr>
          <w:sz w:val="24"/>
          <w:szCs w:val="24"/>
        </w:rPr>
        <w:t>9.1.7 При натяжении арматуры на бетон потери от деформации анкеров натяжных устройств Δσ</w:t>
      </w:r>
      <w:r>
        <w:rPr>
          <w:i/>
          <w:iCs/>
          <w:sz w:val="24"/>
          <w:szCs w:val="24"/>
          <w:vertAlign w:val="subscript"/>
        </w:rPr>
        <w:t>sp</w:t>
      </w:r>
      <w:r>
        <w:rPr>
          <w:sz w:val="24"/>
          <w:szCs w:val="24"/>
          <w:vertAlign w:val="subscript"/>
        </w:rPr>
        <w:t>4</w:t>
      </w:r>
      <w:r>
        <w:rPr>
          <w:sz w:val="24"/>
          <w:szCs w:val="24"/>
        </w:rPr>
        <w:t xml:space="preserve"> определяют по формуле (</w:t>
      </w:r>
      <w:hyperlink w:anchor="PO0001073" w:tooltip="Формула 9.7" w:history="1">
        <w:r>
          <w:rPr>
            <w:rStyle w:val="a3"/>
          </w:rPr>
          <w:t>9.7</w:t>
        </w:r>
      </w:hyperlink>
      <w:r>
        <w:rPr>
          <w:sz w:val="24"/>
          <w:szCs w:val="24"/>
        </w:rPr>
        <w:t>), в которой принимают Δ</w:t>
      </w:r>
      <w:r>
        <w:rPr>
          <w:i/>
          <w:iCs/>
          <w:sz w:val="24"/>
          <w:szCs w:val="24"/>
        </w:rPr>
        <w:t>l</w:t>
      </w:r>
      <w:r>
        <w:rPr>
          <w:sz w:val="24"/>
          <w:szCs w:val="24"/>
        </w:rPr>
        <w:t xml:space="preserve"> = 2 мм, а потери от трения о стенки каналов или поверхность конструкции определяют по формуле</w:t>
      </w:r>
    </w:p>
    <w:p w:rsidR="00A16D4E" w:rsidRDefault="00A16D4E">
      <w:pPr>
        <w:shd w:val="clear" w:color="auto" w:fill="FFFFFF"/>
        <w:spacing w:before="120" w:after="120"/>
        <w:jc w:val="center"/>
        <w:rPr>
          <w:vanish/>
          <w:color w:val="FFFFFF"/>
          <w:sz w:val="2"/>
        </w:rPr>
      </w:pPr>
      <w:r>
        <w:rPr>
          <w:vanish/>
          <w:color w:val="FFFFFF"/>
          <w:sz w:val="2"/>
        </w:rPr>
        <w:t>0138S10-03623</w:t>
      </w:r>
    </w:p>
    <w:p w:rsidR="00A16D4E" w:rsidRDefault="00A16D4E">
      <w:pPr>
        <w:shd w:val="clear" w:color="auto" w:fill="FFFFFF"/>
        <w:spacing w:before="120" w:after="120"/>
        <w:jc w:val="center"/>
      </w:pPr>
      <w:r>
        <w:rPr>
          <w:noProof/>
          <w:sz w:val="24"/>
          <w:szCs w:val="24"/>
          <w:vertAlign w:val="subscript"/>
          <w:lang w:eastAsia="ru-RU"/>
        </w:rPr>
        <w:drawing>
          <wp:inline distT="0" distB="0" distL="0" distR="0" wp14:anchorId="4DECDF8E" wp14:editId="13493044">
            <wp:extent cx="1466850" cy="438150"/>
            <wp:effectExtent l="0" t="0" r="0" b="0"/>
            <wp:docPr id="154" name="Рисунок 154" descr="C:\Users\POSTRO~1\AppData\Local\Temp\ns\6755.files\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POSTRO~1\AppData\Local\Temp\ns\6755.files\image144.png"/>
                    <pic:cNvPicPr>
                      <a:picLocks noChangeAspect="1" noChangeArrowheads="1"/>
                    </pic:cNvPicPr>
                  </pic:nvPicPr>
                  <pic:blipFill>
                    <a:blip r:embed="rId376" r:link="rId377">
                      <a:extLst>
                        <a:ext uri="{28A0092B-C50C-407E-A947-70E740481C1C}">
                          <a14:useLocalDpi xmlns:a14="http://schemas.microsoft.com/office/drawing/2010/main" val="0"/>
                        </a:ext>
                      </a:extLst>
                    </a:blip>
                    <a:srcRect/>
                    <a:stretch>
                      <a:fillRect/>
                    </a:stretch>
                  </pic:blipFill>
                  <pic:spPr bwMode="auto">
                    <a:xfrm>
                      <a:off x="0" y="0"/>
                      <a:ext cx="1466850" cy="438150"/>
                    </a:xfrm>
                    <a:prstGeom prst="rect">
                      <a:avLst/>
                    </a:prstGeom>
                    <a:noFill/>
                    <a:ln>
                      <a:noFill/>
                    </a:ln>
                  </pic:spPr>
                </pic:pic>
              </a:graphicData>
            </a:graphic>
          </wp:inline>
        </w:drawing>
      </w:r>
    </w:p>
    <w:p w:rsidR="00A16D4E" w:rsidRDefault="00A16D4E">
      <w:pPr>
        <w:shd w:val="clear" w:color="auto" w:fill="FFFFFF"/>
        <w:ind w:firstLine="283"/>
        <w:jc w:val="both"/>
      </w:pPr>
      <w:r>
        <w:rPr>
          <w:sz w:val="24"/>
          <w:szCs w:val="24"/>
        </w:rPr>
        <w:t xml:space="preserve">где </w:t>
      </w:r>
      <w:r>
        <w:rPr>
          <w:i/>
          <w:iCs/>
          <w:sz w:val="24"/>
          <w:szCs w:val="24"/>
        </w:rPr>
        <w:t xml:space="preserve">е </w:t>
      </w:r>
      <w:r>
        <w:rPr>
          <w:sz w:val="24"/>
          <w:szCs w:val="24"/>
        </w:rPr>
        <w:t>- основание натуральных логарифмов;</w:t>
      </w:r>
    </w:p>
    <w:p w:rsidR="00A16D4E" w:rsidRDefault="00A16D4E">
      <w:pPr>
        <w:shd w:val="clear" w:color="auto" w:fill="FFFFFF"/>
        <w:ind w:firstLine="283"/>
        <w:jc w:val="both"/>
      </w:pPr>
      <w:r>
        <w:rPr>
          <w:sz w:val="24"/>
          <w:szCs w:val="24"/>
        </w:rPr>
        <w:t xml:space="preserve">ω, δ - коэффициенты, определяемые по таблице </w:t>
      </w:r>
      <w:hyperlink w:anchor="TO0000019" w:tooltip="Таблица 9.1" w:history="1">
        <w:r>
          <w:rPr>
            <w:rStyle w:val="a3"/>
          </w:rPr>
          <w:t>9.1</w:t>
        </w:r>
      </w:hyperlink>
      <w:r>
        <w:rPr>
          <w:sz w:val="24"/>
          <w:szCs w:val="24"/>
        </w:rPr>
        <w:t>;</w:t>
      </w:r>
    </w:p>
    <w:p w:rsidR="00A16D4E" w:rsidRDefault="00A16D4E">
      <w:pPr>
        <w:shd w:val="clear" w:color="auto" w:fill="FFFFFF"/>
        <w:ind w:firstLine="283"/>
        <w:jc w:val="both"/>
      </w:pPr>
      <w:r>
        <w:rPr>
          <w:i/>
          <w:iCs/>
          <w:sz w:val="24"/>
          <w:szCs w:val="24"/>
        </w:rPr>
        <w:t xml:space="preserve">х - </w:t>
      </w:r>
      <w:r>
        <w:rPr>
          <w:sz w:val="24"/>
          <w:szCs w:val="24"/>
        </w:rPr>
        <w:t>длина участка от натяжного устройства до расчетного сечения, м;</w:t>
      </w:r>
    </w:p>
    <w:p w:rsidR="00A16D4E" w:rsidRDefault="00A16D4E">
      <w:pPr>
        <w:shd w:val="clear" w:color="auto" w:fill="FFFFFF"/>
        <w:ind w:firstLine="283"/>
        <w:jc w:val="both"/>
      </w:pPr>
      <w:r>
        <w:rPr>
          <w:sz w:val="24"/>
          <w:szCs w:val="24"/>
        </w:rPr>
        <w:t>θ - суммарный угол поворота оси арматуры, рад;</w:t>
      </w:r>
    </w:p>
    <w:p w:rsidR="00A16D4E" w:rsidRDefault="00A16D4E">
      <w:pPr>
        <w:shd w:val="clear" w:color="auto" w:fill="FFFFFF"/>
        <w:ind w:firstLine="283"/>
        <w:jc w:val="both"/>
      </w:pPr>
      <w:r>
        <w:rPr>
          <w:sz w:val="24"/>
          <w:szCs w:val="24"/>
        </w:rPr>
        <w:t>σ</w:t>
      </w:r>
      <w:r>
        <w:rPr>
          <w:i/>
          <w:iCs/>
          <w:sz w:val="24"/>
          <w:szCs w:val="24"/>
          <w:vertAlign w:val="subscript"/>
        </w:rPr>
        <w:t>sp</w:t>
      </w:r>
      <w:r>
        <w:rPr>
          <w:i/>
          <w:iCs/>
          <w:sz w:val="24"/>
          <w:szCs w:val="24"/>
        </w:rPr>
        <w:t xml:space="preserve"> - </w:t>
      </w:r>
      <w:r>
        <w:rPr>
          <w:sz w:val="24"/>
          <w:szCs w:val="24"/>
        </w:rPr>
        <w:t>принимается без потерь.</w:t>
      </w:r>
    </w:p>
    <w:p w:rsidR="00A16D4E" w:rsidRDefault="00A16D4E">
      <w:pPr>
        <w:shd w:val="clear" w:color="auto" w:fill="FFFFFF"/>
        <w:spacing w:before="120" w:after="120"/>
        <w:jc w:val="both"/>
      </w:pPr>
      <w:r>
        <w:rPr>
          <w:spacing w:val="20"/>
          <w:sz w:val="24"/>
          <w:szCs w:val="24"/>
        </w:rPr>
        <w:t xml:space="preserve">Таблица </w:t>
      </w:r>
      <w:r>
        <w:rPr>
          <w:sz w:val="24"/>
          <w:szCs w:val="24"/>
        </w:rPr>
        <w:t>9.1</w:t>
      </w:r>
    </w:p>
    <w:tbl>
      <w:tblPr>
        <w:tblW w:w="5000" w:type="pct"/>
        <w:jc w:val="center"/>
        <w:shd w:val="clear" w:color="auto" w:fill="FFFFFF"/>
        <w:tblCellMar>
          <w:left w:w="0" w:type="dxa"/>
          <w:right w:w="0" w:type="dxa"/>
        </w:tblCellMar>
        <w:tblLook w:val="04A0" w:firstRow="1" w:lastRow="0" w:firstColumn="1" w:lastColumn="0" w:noHBand="0" w:noVBand="1"/>
      </w:tblPr>
      <w:tblGrid>
        <w:gridCol w:w="3815"/>
        <w:gridCol w:w="1272"/>
        <w:gridCol w:w="2067"/>
        <w:gridCol w:w="2257"/>
      </w:tblGrid>
      <w:tr w:rsidR="00A16D4E">
        <w:trPr>
          <w:tblHeader/>
          <w:jc w:val="center"/>
        </w:trPr>
        <w:tc>
          <w:tcPr>
            <w:tcW w:w="202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225" w:name="TO0000019"/>
            <w:r>
              <w:t>Канал или поверхность</w:t>
            </w:r>
            <w:bookmarkEnd w:id="225"/>
          </w:p>
        </w:tc>
        <w:tc>
          <w:tcPr>
            <w:tcW w:w="297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Коэффициенты для определения потерь от трения арматуры</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67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ω</w:t>
            </w:r>
          </w:p>
        </w:tc>
        <w:tc>
          <w:tcPr>
            <w:tcW w:w="229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δ при арматуре в виде</w:t>
            </w:r>
          </w:p>
        </w:tc>
      </w:tr>
      <w:tr w:rsidR="00A16D4E">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A16D4E" w:rsidRDefault="00A16D4E">
            <w:pPr>
              <w:rPr>
                <w:rFonts w:eastAsiaTheme="minorEastAsia"/>
              </w:rPr>
            </w:pPr>
          </w:p>
        </w:tc>
        <w:tc>
          <w:tcPr>
            <w:tcW w:w="10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пучков, канатов</w:t>
            </w:r>
          </w:p>
        </w:tc>
        <w:tc>
          <w:tcPr>
            <w:tcW w:w="1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стержней периодического профиля</w:t>
            </w:r>
          </w:p>
        </w:tc>
      </w:tr>
      <w:tr w:rsidR="00A16D4E">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1 Канал:</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rPr>
                <w:rFonts w:eastAsia="Times New Roman"/>
                <w:sz w:val="24"/>
                <w:szCs w:val="24"/>
              </w:rPr>
            </w:pPr>
          </w:p>
        </w:tc>
      </w:tr>
      <w:tr w:rsidR="00A16D4E">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с металлической поверхностью</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0,0030</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0,35</w:t>
            </w: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0,40</w:t>
            </w:r>
          </w:p>
        </w:tc>
      </w:tr>
      <w:tr w:rsidR="00A16D4E">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с бетонной поверхностью, образованный жестким каналообразователем</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0,65</w:t>
            </w:r>
          </w:p>
        </w:tc>
      </w:tr>
      <w:tr w:rsidR="00A16D4E">
        <w:trPr>
          <w:jc w:val="center"/>
        </w:trPr>
        <w:tc>
          <w:tcPr>
            <w:tcW w:w="20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то же, гибким каналообразователем</w:t>
            </w:r>
          </w:p>
        </w:tc>
        <w:tc>
          <w:tcPr>
            <w:tcW w:w="676"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0,0015</w:t>
            </w:r>
          </w:p>
        </w:tc>
        <w:tc>
          <w:tcPr>
            <w:tcW w:w="1098"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199" w:type="pct"/>
            <w:tcBorders>
              <w:top w:val="nil"/>
              <w:left w:val="nil"/>
              <w:bottom w:val="nil"/>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0,65</w:t>
            </w:r>
          </w:p>
        </w:tc>
      </w:tr>
      <w:tr w:rsidR="00A16D4E">
        <w:trPr>
          <w:jc w:val="center"/>
        </w:trPr>
        <w:tc>
          <w:tcPr>
            <w:tcW w:w="20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2 Бетонная поверхность</w:t>
            </w:r>
          </w:p>
        </w:tc>
        <w:tc>
          <w:tcPr>
            <w:tcW w:w="6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w:t>
            </w:r>
          </w:p>
        </w:tc>
        <w:tc>
          <w:tcPr>
            <w:tcW w:w="10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0,55</w:t>
            </w:r>
          </w:p>
        </w:tc>
        <w:tc>
          <w:tcPr>
            <w:tcW w:w="1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0,65</w:t>
            </w:r>
          </w:p>
        </w:tc>
      </w:tr>
    </w:tbl>
    <w:p w:rsidR="00A16D4E" w:rsidRDefault="00A16D4E">
      <w:pPr>
        <w:shd w:val="clear" w:color="auto" w:fill="FFFFFF"/>
        <w:spacing w:before="120"/>
        <w:ind w:firstLine="283"/>
        <w:jc w:val="both"/>
        <w:rPr>
          <w:rFonts w:eastAsiaTheme="minorEastAsia"/>
          <w:sz w:val="20"/>
          <w:szCs w:val="20"/>
        </w:rPr>
      </w:pPr>
      <w:bookmarkStart w:id="226" w:name="PO0001078"/>
      <w:r>
        <w:rPr>
          <w:sz w:val="24"/>
          <w:szCs w:val="24"/>
        </w:rPr>
        <w:t xml:space="preserve">9.1.8 Потери от усадки бетона </w:t>
      </w:r>
      <w:bookmarkEnd w:id="226"/>
      <w:r>
        <w:rPr>
          <w:sz w:val="24"/>
          <w:szCs w:val="24"/>
        </w:rPr>
        <w:t>Δσ</w:t>
      </w:r>
      <w:r>
        <w:rPr>
          <w:i/>
          <w:iCs/>
          <w:sz w:val="24"/>
          <w:szCs w:val="24"/>
          <w:vertAlign w:val="subscript"/>
        </w:rPr>
        <w:t>sp</w:t>
      </w:r>
      <w:r>
        <w:rPr>
          <w:sz w:val="24"/>
          <w:szCs w:val="24"/>
          <w:vertAlign w:val="subscript"/>
        </w:rPr>
        <w:t>5</w:t>
      </w:r>
      <w:r>
        <w:rPr>
          <w:sz w:val="24"/>
          <w:szCs w:val="24"/>
        </w:rPr>
        <w:t xml:space="preserve"> при натяжении арматуры на упоры определяют по формуле</w:t>
      </w:r>
    </w:p>
    <w:p w:rsidR="00A16D4E" w:rsidRDefault="00A16D4E">
      <w:pPr>
        <w:shd w:val="clear" w:color="auto" w:fill="FFFFFF"/>
        <w:spacing w:before="120" w:after="120"/>
        <w:jc w:val="right"/>
      </w:pPr>
      <w:bookmarkStart w:id="227" w:name="PO0001079"/>
      <w:r>
        <w:rPr>
          <w:sz w:val="24"/>
          <w:szCs w:val="24"/>
        </w:rPr>
        <w:t>Δσ</w:t>
      </w:r>
      <w:r>
        <w:rPr>
          <w:i/>
          <w:iCs/>
          <w:sz w:val="24"/>
          <w:szCs w:val="24"/>
          <w:vertAlign w:val="subscript"/>
        </w:rPr>
        <w:t>sp</w:t>
      </w:r>
      <w:bookmarkEnd w:id="227"/>
      <w:r>
        <w:rPr>
          <w:sz w:val="24"/>
          <w:szCs w:val="24"/>
          <w:vertAlign w:val="subscript"/>
        </w:rPr>
        <w:t>5</w:t>
      </w:r>
      <w:r>
        <w:rPr>
          <w:sz w:val="24"/>
          <w:szCs w:val="24"/>
        </w:rPr>
        <w:t xml:space="preserve"> = ε</w:t>
      </w:r>
      <w:r>
        <w:rPr>
          <w:i/>
          <w:iCs/>
          <w:sz w:val="24"/>
          <w:szCs w:val="24"/>
          <w:vertAlign w:val="subscript"/>
        </w:rPr>
        <w:t>b,sh</w:t>
      </w:r>
      <w:r>
        <w:rPr>
          <w:sz w:val="24"/>
          <w:szCs w:val="24"/>
        </w:rPr>
        <w:t xml:space="preserve"> </w:t>
      </w:r>
      <w:r>
        <w:rPr>
          <w:rFonts w:ascii="Symbol" w:hAnsi="Symbol"/>
          <w:sz w:val="24"/>
          <w:szCs w:val="24"/>
        </w:rPr>
        <w:t></w:t>
      </w:r>
      <w:r>
        <w:rPr>
          <w:sz w:val="24"/>
          <w:szCs w:val="24"/>
        </w:rPr>
        <w:t xml:space="preserve"> </w:t>
      </w:r>
      <w:r>
        <w:rPr>
          <w:i/>
          <w:iCs/>
          <w:sz w:val="24"/>
          <w:szCs w:val="24"/>
        </w:rPr>
        <w:t>E</w:t>
      </w:r>
      <w:r>
        <w:rPr>
          <w:i/>
          <w:iCs/>
          <w:sz w:val="24"/>
          <w:szCs w:val="24"/>
          <w:vertAlign w:val="subscript"/>
        </w:rPr>
        <w:t>s</w:t>
      </w:r>
      <w:r>
        <w:rPr>
          <w:sz w:val="24"/>
          <w:szCs w:val="24"/>
        </w:rPr>
        <w:t>,                                                       (9.8)</w:t>
      </w:r>
    </w:p>
    <w:p w:rsidR="00A16D4E" w:rsidRDefault="00A16D4E">
      <w:pPr>
        <w:shd w:val="clear" w:color="auto" w:fill="FFFFFF"/>
        <w:ind w:firstLine="284"/>
        <w:jc w:val="both"/>
      </w:pPr>
      <w:r>
        <w:rPr>
          <w:sz w:val="24"/>
          <w:szCs w:val="24"/>
        </w:rPr>
        <w:t>где ε</w:t>
      </w:r>
      <w:r>
        <w:rPr>
          <w:i/>
          <w:iCs/>
          <w:sz w:val="24"/>
          <w:szCs w:val="24"/>
          <w:vertAlign w:val="subscript"/>
        </w:rPr>
        <w:t>b,sh</w:t>
      </w:r>
      <w:r>
        <w:rPr>
          <w:sz w:val="24"/>
          <w:szCs w:val="24"/>
        </w:rPr>
        <w:t xml:space="preserve"> - деформации усадки бетона, значения которых можно приближенно принимать в зависимости от класса бетона равными:</w:t>
      </w:r>
    </w:p>
    <w:p w:rsidR="00A16D4E" w:rsidRDefault="00A16D4E">
      <w:pPr>
        <w:shd w:val="clear" w:color="auto" w:fill="FFFFFF"/>
        <w:ind w:firstLine="283"/>
        <w:jc w:val="both"/>
      </w:pPr>
      <w:r>
        <w:rPr>
          <w:sz w:val="24"/>
          <w:szCs w:val="24"/>
        </w:rPr>
        <w:t>0,0002 - для бетона классов В35 и ниже;</w:t>
      </w:r>
    </w:p>
    <w:p w:rsidR="00A16D4E" w:rsidRDefault="00A16D4E">
      <w:pPr>
        <w:shd w:val="clear" w:color="auto" w:fill="FFFFFF"/>
        <w:ind w:firstLine="283"/>
        <w:jc w:val="both"/>
      </w:pPr>
      <w:r>
        <w:rPr>
          <w:sz w:val="24"/>
          <w:szCs w:val="24"/>
        </w:rPr>
        <w:t>0,00025 - для бетона класса В40;</w:t>
      </w:r>
    </w:p>
    <w:p w:rsidR="00A16D4E" w:rsidRDefault="00A16D4E">
      <w:pPr>
        <w:shd w:val="clear" w:color="auto" w:fill="FFFFFF"/>
        <w:ind w:firstLine="283"/>
        <w:jc w:val="both"/>
      </w:pPr>
      <w:r>
        <w:rPr>
          <w:sz w:val="24"/>
          <w:szCs w:val="24"/>
        </w:rPr>
        <w:t>0,0003 - для бетона классов В45 и выше.</w:t>
      </w:r>
    </w:p>
    <w:p w:rsidR="00A16D4E" w:rsidRDefault="00A16D4E">
      <w:pPr>
        <w:shd w:val="clear" w:color="auto" w:fill="FFFFFF"/>
        <w:ind w:firstLine="283"/>
        <w:jc w:val="both"/>
      </w:pPr>
      <w:r>
        <w:rPr>
          <w:sz w:val="24"/>
          <w:szCs w:val="24"/>
        </w:rPr>
        <w:t>Для бетона, подвергнутого тепловой обработке при атмосферном давлении, потери от усадки бетона Δσ</w:t>
      </w:r>
      <w:r>
        <w:rPr>
          <w:i/>
          <w:iCs/>
          <w:sz w:val="24"/>
          <w:szCs w:val="24"/>
          <w:vertAlign w:val="subscript"/>
        </w:rPr>
        <w:t>sp</w:t>
      </w:r>
      <w:r>
        <w:rPr>
          <w:sz w:val="24"/>
          <w:szCs w:val="24"/>
          <w:vertAlign w:val="subscript"/>
        </w:rPr>
        <w:t>5</w:t>
      </w:r>
      <w:r>
        <w:rPr>
          <w:sz w:val="24"/>
          <w:szCs w:val="24"/>
        </w:rPr>
        <w:t xml:space="preserve"> вычисляют по формуле (</w:t>
      </w:r>
      <w:hyperlink w:anchor="PO0001079" w:tooltip="Формула 9.8" w:history="1">
        <w:r>
          <w:rPr>
            <w:rStyle w:val="a3"/>
          </w:rPr>
          <w:t>9.8</w:t>
        </w:r>
      </w:hyperlink>
      <w:r>
        <w:rPr>
          <w:sz w:val="24"/>
          <w:szCs w:val="24"/>
        </w:rPr>
        <w:t>) с умножением полученного результата на коэффициент, равный 0,85.</w:t>
      </w:r>
    </w:p>
    <w:p w:rsidR="00A16D4E" w:rsidRDefault="00A16D4E">
      <w:pPr>
        <w:shd w:val="clear" w:color="auto" w:fill="FFFFFF"/>
        <w:ind w:firstLine="283"/>
        <w:jc w:val="both"/>
      </w:pPr>
      <w:r>
        <w:rPr>
          <w:sz w:val="24"/>
          <w:szCs w:val="24"/>
        </w:rPr>
        <w:t>Потери от усадки бетона Δσ</w:t>
      </w:r>
      <w:r>
        <w:rPr>
          <w:i/>
          <w:iCs/>
          <w:sz w:val="24"/>
          <w:szCs w:val="24"/>
          <w:vertAlign w:val="subscript"/>
        </w:rPr>
        <w:t>sp</w:t>
      </w:r>
      <w:r>
        <w:rPr>
          <w:sz w:val="24"/>
          <w:szCs w:val="24"/>
          <w:vertAlign w:val="subscript"/>
        </w:rPr>
        <w:t>5</w:t>
      </w:r>
      <w:r>
        <w:rPr>
          <w:i/>
          <w:iCs/>
          <w:sz w:val="24"/>
          <w:szCs w:val="24"/>
        </w:rPr>
        <w:t xml:space="preserve"> </w:t>
      </w:r>
      <w:r>
        <w:rPr>
          <w:sz w:val="24"/>
          <w:szCs w:val="24"/>
        </w:rPr>
        <w:t>при натяжении арматуры на бетон определяют по формуле (</w:t>
      </w:r>
      <w:hyperlink w:anchor="PO0001079" w:tooltip="Формула 9.8" w:history="1">
        <w:r>
          <w:rPr>
            <w:rStyle w:val="a3"/>
          </w:rPr>
          <w:t>9.8</w:t>
        </w:r>
      </w:hyperlink>
      <w:r>
        <w:rPr>
          <w:sz w:val="24"/>
          <w:szCs w:val="24"/>
        </w:rPr>
        <w:t>) с умножением полученного результата независимо от условий твердения бетона на коэффициент, равный 0,75.</w:t>
      </w:r>
    </w:p>
    <w:p w:rsidR="00A16D4E" w:rsidRDefault="00A16D4E">
      <w:pPr>
        <w:shd w:val="clear" w:color="auto" w:fill="FFFFFF"/>
        <w:ind w:firstLine="283"/>
        <w:jc w:val="both"/>
      </w:pPr>
      <w:r>
        <w:rPr>
          <w:sz w:val="24"/>
          <w:szCs w:val="24"/>
        </w:rPr>
        <w:t>Допускается потери от усадки бетона определять более точными методами.</w:t>
      </w:r>
    </w:p>
    <w:p w:rsidR="00A16D4E" w:rsidRDefault="00A16D4E">
      <w:pPr>
        <w:shd w:val="clear" w:color="auto" w:fill="FFFFFF"/>
        <w:ind w:firstLine="283"/>
        <w:jc w:val="both"/>
      </w:pPr>
      <w:bookmarkStart w:id="228" w:name="PO0001086"/>
      <w:r>
        <w:rPr>
          <w:sz w:val="24"/>
          <w:szCs w:val="24"/>
        </w:rPr>
        <w:t xml:space="preserve">9.1.9 Потери от ползучести бетона </w:t>
      </w:r>
      <w:bookmarkEnd w:id="228"/>
      <w:r>
        <w:rPr>
          <w:sz w:val="24"/>
          <w:szCs w:val="24"/>
        </w:rPr>
        <w:t>Δσ</w:t>
      </w:r>
      <w:r>
        <w:rPr>
          <w:i/>
          <w:iCs/>
          <w:sz w:val="24"/>
          <w:szCs w:val="24"/>
          <w:vertAlign w:val="subscript"/>
        </w:rPr>
        <w:t>sp</w:t>
      </w:r>
      <w:r>
        <w:rPr>
          <w:sz w:val="24"/>
          <w:szCs w:val="24"/>
          <w:vertAlign w:val="subscript"/>
        </w:rPr>
        <w:t>6</w:t>
      </w:r>
      <w:r>
        <w:rPr>
          <w:sz w:val="24"/>
          <w:szCs w:val="24"/>
        </w:rPr>
        <w:t xml:space="preserve"> определяют по формуле</w:t>
      </w:r>
    </w:p>
    <w:p w:rsidR="00A16D4E" w:rsidRDefault="00A16D4E">
      <w:pPr>
        <w:shd w:val="clear" w:color="auto" w:fill="FFFFFF"/>
        <w:spacing w:before="120" w:after="120"/>
        <w:jc w:val="right"/>
        <w:rPr>
          <w:vanish/>
          <w:color w:val="FFFFFF"/>
          <w:sz w:val="2"/>
          <w:szCs w:val="24"/>
        </w:rPr>
      </w:pPr>
      <w:bookmarkStart w:id="229" w:name="PO0001087"/>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60AC6D99" wp14:editId="51F5812A">
            <wp:extent cx="2990850" cy="723900"/>
            <wp:effectExtent l="0" t="0" r="0" b="0"/>
            <wp:docPr id="155" name="Рисунок 155" descr="C:\Users\POSTRO~1\AppData\Local\Temp\ns\6755.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POSTRO~1\AppData\Local\Temp\ns\6755.files\image145.png"/>
                    <pic:cNvPicPr>
                      <a:picLocks noChangeAspect="1" noChangeArrowheads="1"/>
                    </pic:cNvPicPr>
                  </pic:nvPicPr>
                  <pic:blipFill>
                    <a:blip r:embed="rId378" r:link="rId379">
                      <a:extLst>
                        <a:ext uri="{28A0092B-C50C-407E-A947-70E740481C1C}">
                          <a14:useLocalDpi xmlns:a14="http://schemas.microsoft.com/office/drawing/2010/main" val="0"/>
                        </a:ext>
                      </a:extLst>
                    </a:blip>
                    <a:srcRect/>
                    <a:stretch>
                      <a:fillRect/>
                    </a:stretch>
                  </pic:blipFill>
                  <pic:spPr bwMode="auto">
                    <a:xfrm>
                      <a:off x="0" y="0"/>
                      <a:ext cx="2990850" cy="723900"/>
                    </a:xfrm>
                    <a:prstGeom prst="rect">
                      <a:avLst/>
                    </a:prstGeom>
                    <a:noFill/>
                    <a:ln>
                      <a:noFill/>
                    </a:ln>
                  </pic:spPr>
                </pic:pic>
              </a:graphicData>
            </a:graphic>
          </wp:inline>
        </w:drawing>
      </w:r>
      <w:bookmarkEnd w:id="229"/>
      <w:r>
        <w:rPr>
          <w:sz w:val="24"/>
          <w:szCs w:val="24"/>
        </w:rPr>
        <w:t>                              (9.9)</w:t>
      </w:r>
    </w:p>
    <w:p w:rsidR="00A16D4E" w:rsidRDefault="00A16D4E">
      <w:pPr>
        <w:shd w:val="clear" w:color="auto" w:fill="FFFFFF"/>
        <w:ind w:firstLine="284"/>
        <w:jc w:val="both"/>
      </w:pPr>
      <w:r>
        <w:rPr>
          <w:sz w:val="24"/>
          <w:szCs w:val="24"/>
        </w:rPr>
        <w:t>где φ</w:t>
      </w:r>
      <w:r>
        <w:rPr>
          <w:i/>
          <w:iCs/>
          <w:sz w:val="24"/>
          <w:szCs w:val="24"/>
          <w:vertAlign w:val="subscript"/>
        </w:rPr>
        <w:t>b,cr</w:t>
      </w:r>
      <w:r>
        <w:rPr>
          <w:sz w:val="24"/>
          <w:szCs w:val="24"/>
        </w:rPr>
        <w:t xml:space="preserve"> - коэффициент ползучести бетона, определяемый согласно </w:t>
      </w:r>
      <w:hyperlink w:anchor="PO0000312" w:tooltip="Пункт 6.1.16" w:history="1">
        <w:r>
          <w:rPr>
            <w:rStyle w:val="a3"/>
          </w:rPr>
          <w:t>6.1.16</w:t>
        </w:r>
      </w:hyperlink>
      <w:r>
        <w:rPr>
          <w:sz w:val="24"/>
          <w:szCs w:val="24"/>
        </w:rPr>
        <w:t>;</w:t>
      </w:r>
    </w:p>
    <w:p w:rsidR="00A16D4E" w:rsidRDefault="00A16D4E">
      <w:pPr>
        <w:shd w:val="clear" w:color="auto" w:fill="FFFFFF"/>
        <w:ind w:firstLine="283"/>
        <w:jc w:val="both"/>
      </w:pPr>
      <w:r>
        <w:rPr>
          <w:sz w:val="24"/>
          <w:szCs w:val="24"/>
        </w:rPr>
        <w:t>σ</w:t>
      </w:r>
      <w:r>
        <w:rPr>
          <w:i/>
          <w:iCs/>
          <w:sz w:val="24"/>
          <w:szCs w:val="24"/>
          <w:vertAlign w:val="subscript"/>
        </w:rPr>
        <w:t>bpj</w:t>
      </w:r>
      <w:r>
        <w:rPr>
          <w:i/>
          <w:iCs/>
          <w:sz w:val="24"/>
          <w:szCs w:val="24"/>
        </w:rPr>
        <w:t xml:space="preserve"> </w:t>
      </w:r>
      <w:r>
        <w:rPr>
          <w:sz w:val="24"/>
          <w:szCs w:val="24"/>
        </w:rPr>
        <w:t xml:space="preserve">- напряжения в бетоне на уровне центра тяжести рассматриваемой </w:t>
      </w:r>
      <w:r>
        <w:rPr>
          <w:i/>
          <w:iCs/>
          <w:sz w:val="24"/>
          <w:szCs w:val="24"/>
        </w:rPr>
        <w:t>j-</w:t>
      </w:r>
      <w:r>
        <w:rPr>
          <w:sz w:val="24"/>
          <w:szCs w:val="24"/>
        </w:rPr>
        <w:t>й</w:t>
      </w:r>
      <w:r>
        <w:rPr>
          <w:i/>
          <w:iCs/>
          <w:sz w:val="24"/>
          <w:szCs w:val="24"/>
        </w:rPr>
        <w:t xml:space="preserve"> </w:t>
      </w:r>
      <w:r>
        <w:rPr>
          <w:sz w:val="24"/>
          <w:szCs w:val="24"/>
        </w:rPr>
        <w:t>группы стержней напрягаемой арматуры;</w:t>
      </w:r>
    </w:p>
    <w:p w:rsidR="00A16D4E" w:rsidRDefault="00A16D4E">
      <w:pPr>
        <w:shd w:val="clear" w:color="auto" w:fill="FFFFFF"/>
        <w:ind w:firstLine="283"/>
        <w:jc w:val="both"/>
      </w:pPr>
      <w:r>
        <w:rPr>
          <w:i/>
          <w:iCs/>
          <w:sz w:val="24"/>
          <w:szCs w:val="24"/>
        </w:rPr>
        <w:t>y</w:t>
      </w:r>
      <w:r>
        <w:rPr>
          <w:i/>
          <w:iCs/>
          <w:sz w:val="24"/>
          <w:szCs w:val="24"/>
          <w:vertAlign w:val="subscript"/>
        </w:rPr>
        <w:t>si</w:t>
      </w:r>
      <w:r>
        <w:rPr>
          <w:i/>
          <w:iCs/>
          <w:sz w:val="24"/>
          <w:szCs w:val="24"/>
        </w:rPr>
        <w:t xml:space="preserve"> </w:t>
      </w:r>
      <w:r>
        <w:rPr>
          <w:sz w:val="24"/>
          <w:szCs w:val="24"/>
        </w:rPr>
        <w:t>- расстояние между центрами тяжести сечения рассматриваемой группы стержней напрягаемой арматуры и приведенного поперечного сечения элемента;</w:t>
      </w:r>
    </w:p>
    <w:p w:rsidR="00A16D4E" w:rsidRDefault="00A16D4E">
      <w:pPr>
        <w:shd w:val="clear" w:color="auto" w:fill="FFFFFF"/>
        <w:ind w:firstLine="283"/>
        <w:jc w:val="both"/>
      </w:pPr>
      <w:r>
        <w:rPr>
          <w:i/>
          <w:iCs/>
          <w:sz w:val="24"/>
          <w:szCs w:val="24"/>
        </w:rPr>
        <w:t>A</w:t>
      </w:r>
      <w:r>
        <w:rPr>
          <w:i/>
          <w:iCs/>
          <w:sz w:val="24"/>
          <w:szCs w:val="24"/>
          <w:vertAlign w:val="subscript"/>
        </w:rPr>
        <w:t>red</w:t>
      </w:r>
      <w:r>
        <w:rPr>
          <w:i/>
          <w:iCs/>
          <w:sz w:val="24"/>
          <w:szCs w:val="24"/>
        </w:rPr>
        <w:t>, I</w:t>
      </w:r>
      <w:r>
        <w:rPr>
          <w:i/>
          <w:iCs/>
          <w:sz w:val="24"/>
          <w:szCs w:val="24"/>
          <w:vertAlign w:val="subscript"/>
        </w:rPr>
        <w:t>red</w:t>
      </w:r>
      <w:r>
        <w:rPr>
          <w:i/>
          <w:iCs/>
          <w:sz w:val="24"/>
          <w:szCs w:val="24"/>
        </w:rPr>
        <w:t xml:space="preserve"> - </w:t>
      </w:r>
      <w:r>
        <w:rPr>
          <w:sz w:val="24"/>
          <w:szCs w:val="24"/>
        </w:rPr>
        <w:t>площадь приведенного сечения элемента и ее момент инерции относительно центра тяжести приведенного сечения;</w:t>
      </w:r>
    </w:p>
    <w:p w:rsidR="00A16D4E" w:rsidRDefault="00A16D4E">
      <w:pPr>
        <w:shd w:val="clear" w:color="auto" w:fill="FFFFFF"/>
        <w:ind w:firstLine="283"/>
        <w:jc w:val="both"/>
      </w:pPr>
      <w:r>
        <w:rPr>
          <w:sz w:val="24"/>
          <w:szCs w:val="24"/>
        </w:rPr>
        <w:t>μ</w:t>
      </w:r>
      <w:r>
        <w:rPr>
          <w:i/>
          <w:iCs/>
          <w:sz w:val="24"/>
          <w:szCs w:val="24"/>
          <w:vertAlign w:val="subscript"/>
        </w:rPr>
        <w:t>spj</w:t>
      </w:r>
      <w:r>
        <w:rPr>
          <w:i/>
          <w:iCs/>
          <w:sz w:val="24"/>
          <w:szCs w:val="24"/>
        </w:rPr>
        <w:t xml:space="preserve"> - </w:t>
      </w:r>
      <w:r>
        <w:rPr>
          <w:sz w:val="24"/>
          <w:szCs w:val="24"/>
        </w:rPr>
        <w:t xml:space="preserve">коэффициент армирования, равный </w:t>
      </w:r>
      <w:r>
        <w:rPr>
          <w:i/>
          <w:iCs/>
          <w:sz w:val="24"/>
          <w:szCs w:val="24"/>
        </w:rPr>
        <w:t>A</w:t>
      </w:r>
      <w:r>
        <w:rPr>
          <w:i/>
          <w:iCs/>
          <w:sz w:val="24"/>
          <w:szCs w:val="24"/>
          <w:vertAlign w:val="subscript"/>
        </w:rPr>
        <w:t>spj</w:t>
      </w:r>
      <w:r>
        <w:rPr>
          <w:sz w:val="24"/>
          <w:szCs w:val="24"/>
        </w:rPr>
        <w:t>/</w:t>
      </w:r>
      <w:r>
        <w:rPr>
          <w:i/>
          <w:iCs/>
          <w:sz w:val="24"/>
          <w:szCs w:val="24"/>
        </w:rPr>
        <w:t>A</w:t>
      </w:r>
      <w:r>
        <w:rPr>
          <w:sz w:val="24"/>
          <w:szCs w:val="24"/>
        </w:rPr>
        <w:t xml:space="preserve">, где </w:t>
      </w:r>
      <w:r>
        <w:rPr>
          <w:i/>
          <w:iCs/>
          <w:sz w:val="24"/>
          <w:szCs w:val="24"/>
        </w:rPr>
        <w:t xml:space="preserve">А </w:t>
      </w:r>
      <w:r>
        <w:rPr>
          <w:sz w:val="24"/>
          <w:szCs w:val="24"/>
        </w:rPr>
        <w:t xml:space="preserve">и </w:t>
      </w:r>
      <w:r>
        <w:rPr>
          <w:i/>
          <w:iCs/>
          <w:sz w:val="24"/>
          <w:szCs w:val="24"/>
        </w:rPr>
        <w:t>A</w:t>
      </w:r>
      <w:r>
        <w:rPr>
          <w:i/>
          <w:iCs/>
          <w:sz w:val="24"/>
          <w:szCs w:val="24"/>
          <w:vertAlign w:val="subscript"/>
        </w:rPr>
        <w:t>spj</w:t>
      </w:r>
      <w:r>
        <w:rPr>
          <w:i/>
          <w:iCs/>
          <w:sz w:val="24"/>
          <w:szCs w:val="24"/>
        </w:rPr>
        <w:t xml:space="preserve"> - </w:t>
      </w:r>
      <w:r>
        <w:rPr>
          <w:sz w:val="24"/>
          <w:szCs w:val="24"/>
        </w:rPr>
        <w:t>площади поперечного сечения элемента и рассматриваемой группы стержней напрягаемой арматуры соответственно.</w:t>
      </w:r>
    </w:p>
    <w:p w:rsidR="00A16D4E" w:rsidRDefault="00A16D4E">
      <w:pPr>
        <w:shd w:val="clear" w:color="auto" w:fill="FFFFFF"/>
        <w:ind w:firstLine="283"/>
        <w:jc w:val="both"/>
      </w:pPr>
      <w:r>
        <w:rPr>
          <w:sz w:val="24"/>
          <w:szCs w:val="24"/>
        </w:rPr>
        <w:t>Для бетона, подвергнутого тепловой обработке, потери вычисляют по формуле (</w:t>
      </w:r>
      <w:hyperlink w:anchor="PO0001087" w:tooltip="Формула 9.9" w:history="1">
        <w:r>
          <w:rPr>
            <w:rStyle w:val="a3"/>
          </w:rPr>
          <w:t>9.9</w:t>
        </w:r>
      </w:hyperlink>
      <w:r>
        <w:rPr>
          <w:sz w:val="24"/>
          <w:szCs w:val="24"/>
        </w:rPr>
        <w:t>) с умножением полученного результата на коэффициент, равный 0,85.</w:t>
      </w:r>
    </w:p>
    <w:p w:rsidR="00A16D4E" w:rsidRDefault="00A16D4E">
      <w:pPr>
        <w:shd w:val="clear" w:color="auto" w:fill="FFFFFF"/>
        <w:ind w:firstLine="283"/>
        <w:jc w:val="both"/>
      </w:pPr>
      <w:r>
        <w:rPr>
          <w:sz w:val="24"/>
          <w:szCs w:val="24"/>
        </w:rPr>
        <w:t>Допускается потери от ползучести бетона определять более точными методами.</w:t>
      </w:r>
    </w:p>
    <w:p w:rsidR="00A16D4E" w:rsidRDefault="00A16D4E">
      <w:pPr>
        <w:shd w:val="clear" w:color="auto" w:fill="FFFFFF"/>
        <w:ind w:firstLine="283"/>
        <w:jc w:val="both"/>
      </w:pPr>
      <w:r>
        <w:rPr>
          <w:sz w:val="24"/>
          <w:szCs w:val="24"/>
        </w:rPr>
        <w:t>Напряжения σ</w:t>
      </w:r>
      <w:r>
        <w:rPr>
          <w:i/>
          <w:iCs/>
          <w:sz w:val="24"/>
          <w:szCs w:val="24"/>
          <w:vertAlign w:val="subscript"/>
        </w:rPr>
        <w:t>spj</w:t>
      </w:r>
      <w:r>
        <w:rPr>
          <w:i/>
          <w:iCs/>
          <w:sz w:val="24"/>
          <w:szCs w:val="24"/>
        </w:rPr>
        <w:t xml:space="preserve"> </w:t>
      </w:r>
      <w:r>
        <w:rPr>
          <w:sz w:val="24"/>
          <w:szCs w:val="24"/>
        </w:rPr>
        <w:t xml:space="preserve">определяют по правилам расчета упругих материалов, принимая приведенное сечение элемента, включающее площадь сечения бетона и площадь сечения всей продольной арматуры (напрягаемой и ненапрягаемой) с коэффициентом приведения арматуры к бетону α = </w:t>
      </w:r>
      <w:r>
        <w:rPr>
          <w:i/>
          <w:iCs/>
          <w:sz w:val="24"/>
          <w:szCs w:val="24"/>
        </w:rPr>
        <w:t>E</w:t>
      </w:r>
      <w:r>
        <w:rPr>
          <w:i/>
          <w:iCs/>
          <w:sz w:val="24"/>
          <w:szCs w:val="24"/>
          <w:vertAlign w:val="subscript"/>
        </w:rPr>
        <w:t>s</w:t>
      </w:r>
      <w:r>
        <w:rPr>
          <w:sz w:val="24"/>
          <w:szCs w:val="24"/>
        </w:rPr>
        <w:t>/</w:t>
      </w:r>
      <w:r>
        <w:rPr>
          <w:i/>
          <w:iCs/>
          <w:sz w:val="24"/>
          <w:szCs w:val="24"/>
        </w:rPr>
        <w:t>E</w:t>
      </w:r>
      <w:r>
        <w:rPr>
          <w:i/>
          <w:iCs/>
          <w:sz w:val="24"/>
          <w:szCs w:val="24"/>
          <w:vertAlign w:val="subscript"/>
        </w:rPr>
        <w:t>b</w:t>
      </w:r>
      <w:r>
        <w:rPr>
          <w:sz w:val="24"/>
          <w:szCs w:val="24"/>
        </w:rPr>
        <w:t xml:space="preserve">, согласно </w:t>
      </w:r>
      <w:hyperlink w:anchor="PO0001093" w:tooltip="Пункт 9.1.10" w:history="1">
        <w:r>
          <w:rPr>
            <w:rStyle w:val="a3"/>
          </w:rPr>
          <w:t>9.1.10</w:t>
        </w:r>
      </w:hyperlink>
      <w:r>
        <w:rPr>
          <w:sz w:val="24"/>
          <w:szCs w:val="24"/>
        </w:rPr>
        <w:t>.</w:t>
      </w:r>
    </w:p>
    <w:p w:rsidR="00A16D4E" w:rsidRDefault="00A16D4E">
      <w:pPr>
        <w:shd w:val="clear" w:color="auto" w:fill="FFFFFF"/>
        <w:ind w:firstLine="283"/>
        <w:jc w:val="both"/>
      </w:pPr>
      <w:r>
        <w:rPr>
          <w:sz w:val="24"/>
          <w:szCs w:val="24"/>
        </w:rPr>
        <w:t>При σ</w:t>
      </w:r>
      <w:r>
        <w:rPr>
          <w:i/>
          <w:iCs/>
          <w:sz w:val="24"/>
          <w:szCs w:val="24"/>
          <w:vertAlign w:val="subscript"/>
        </w:rPr>
        <w:t>spj</w:t>
      </w:r>
      <w:r>
        <w:rPr>
          <w:i/>
          <w:iCs/>
          <w:sz w:val="24"/>
          <w:szCs w:val="24"/>
        </w:rPr>
        <w:t xml:space="preserve"> &lt; </w:t>
      </w:r>
      <w:r>
        <w:rPr>
          <w:sz w:val="24"/>
          <w:szCs w:val="24"/>
        </w:rPr>
        <w:t>0 принимается Δσ</w:t>
      </w:r>
      <w:r>
        <w:rPr>
          <w:i/>
          <w:iCs/>
          <w:sz w:val="24"/>
          <w:szCs w:val="24"/>
          <w:vertAlign w:val="subscript"/>
        </w:rPr>
        <w:t>sp</w:t>
      </w:r>
      <w:r>
        <w:rPr>
          <w:sz w:val="24"/>
          <w:szCs w:val="24"/>
          <w:vertAlign w:val="subscript"/>
        </w:rPr>
        <w:t>6</w:t>
      </w:r>
      <w:r>
        <w:rPr>
          <w:sz w:val="24"/>
          <w:szCs w:val="24"/>
        </w:rPr>
        <w:t xml:space="preserve"> = 0 и Δσ</w:t>
      </w:r>
      <w:r>
        <w:rPr>
          <w:i/>
          <w:iCs/>
          <w:sz w:val="24"/>
          <w:szCs w:val="24"/>
          <w:vertAlign w:val="subscript"/>
        </w:rPr>
        <w:t>sp</w:t>
      </w:r>
      <w:r>
        <w:rPr>
          <w:sz w:val="24"/>
          <w:szCs w:val="24"/>
          <w:vertAlign w:val="subscript"/>
        </w:rPr>
        <w:t>5</w:t>
      </w:r>
      <w:r>
        <w:rPr>
          <w:i/>
          <w:iCs/>
          <w:sz w:val="24"/>
          <w:szCs w:val="24"/>
        </w:rPr>
        <w:t xml:space="preserve"> </w:t>
      </w:r>
      <w:r>
        <w:rPr>
          <w:sz w:val="24"/>
          <w:szCs w:val="24"/>
        </w:rPr>
        <w:t>= 0.</w:t>
      </w:r>
    </w:p>
    <w:p w:rsidR="00A16D4E" w:rsidRDefault="00A16D4E">
      <w:pPr>
        <w:shd w:val="clear" w:color="auto" w:fill="FFFFFF"/>
        <w:ind w:firstLine="283"/>
        <w:jc w:val="both"/>
      </w:pPr>
      <w:bookmarkStart w:id="230" w:name="PO0001093"/>
      <w:r>
        <w:rPr>
          <w:sz w:val="24"/>
          <w:szCs w:val="24"/>
        </w:rPr>
        <w:t xml:space="preserve">9.1.10 Полные значения первых потерь предварительного напряжения арматуры (по </w:t>
      </w:r>
      <w:bookmarkEnd w:id="230"/>
      <w:r>
        <w:fldChar w:fldCharType="begin"/>
      </w:r>
      <w:r>
        <w:instrText xml:space="preserve"> HYPERLINK "" \l "PO0001060" \o "Пункт 9.1.3" </w:instrText>
      </w:r>
      <w:r>
        <w:fldChar w:fldCharType="separate"/>
      </w:r>
      <w:r>
        <w:rPr>
          <w:rStyle w:val="a3"/>
        </w:rPr>
        <w:t>9.1.3</w:t>
      </w:r>
      <w:r>
        <w:fldChar w:fldCharType="end"/>
      </w:r>
      <w:r>
        <w:rPr>
          <w:sz w:val="24"/>
          <w:szCs w:val="24"/>
        </w:rPr>
        <w:t xml:space="preserve"> - </w:t>
      </w:r>
      <w:hyperlink w:anchor="PO0001072" w:tooltip="Пункт 9.1.6" w:history="1">
        <w:r>
          <w:rPr>
            <w:rStyle w:val="a3"/>
          </w:rPr>
          <w:t>9.1.6</w:t>
        </w:r>
      </w:hyperlink>
      <w:r>
        <w:rPr>
          <w:sz w:val="24"/>
          <w:szCs w:val="24"/>
        </w:rPr>
        <w:t>) 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52690864" wp14:editId="2273BFE5">
            <wp:extent cx="1123950" cy="342900"/>
            <wp:effectExtent l="0" t="0" r="0" b="0"/>
            <wp:docPr id="156" name="Рисунок 156" descr="C:\Users\POSTRO~1\AppData\Local\Temp\ns\6755.files\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POSTRO~1\AppData\Local\Temp\ns\6755.files\image146.png"/>
                    <pic:cNvPicPr>
                      <a:picLocks noChangeAspect="1" noChangeArrowheads="1"/>
                    </pic:cNvPicPr>
                  </pic:nvPicPr>
                  <pic:blipFill>
                    <a:blip r:embed="rId380" r:link="rId381">
                      <a:extLst>
                        <a:ext uri="{28A0092B-C50C-407E-A947-70E740481C1C}">
                          <a14:useLocalDpi xmlns:a14="http://schemas.microsoft.com/office/drawing/2010/main" val="0"/>
                        </a:ext>
                      </a:extLst>
                    </a:blip>
                    <a:srcRect/>
                    <a:stretch>
                      <a:fillRect/>
                    </a:stretch>
                  </pic:blipFill>
                  <pic:spPr bwMode="auto">
                    <a:xfrm>
                      <a:off x="0" y="0"/>
                      <a:ext cx="1123950" cy="342900"/>
                    </a:xfrm>
                    <a:prstGeom prst="rect">
                      <a:avLst/>
                    </a:prstGeom>
                    <a:noFill/>
                    <a:ln>
                      <a:noFill/>
                    </a:ln>
                  </pic:spPr>
                </pic:pic>
              </a:graphicData>
            </a:graphic>
          </wp:inline>
        </w:drawing>
      </w:r>
      <w:r>
        <w:rPr>
          <w:sz w:val="24"/>
          <w:szCs w:val="24"/>
        </w:rPr>
        <w:t>                                                 (9.10)</w:t>
      </w:r>
    </w:p>
    <w:p w:rsidR="00A16D4E" w:rsidRDefault="00A16D4E">
      <w:pPr>
        <w:shd w:val="clear" w:color="auto" w:fill="FFFFFF"/>
        <w:ind w:firstLine="284"/>
        <w:jc w:val="both"/>
      </w:pPr>
      <w:r>
        <w:rPr>
          <w:sz w:val="24"/>
          <w:szCs w:val="24"/>
        </w:rPr>
        <w:t xml:space="preserve">где </w:t>
      </w:r>
      <w:r>
        <w:rPr>
          <w:i/>
          <w:iCs/>
          <w:sz w:val="24"/>
          <w:szCs w:val="24"/>
        </w:rPr>
        <w:t>i</w:t>
      </w:r>
      <w:r>
        <w:rPr>
          <w:sz w:val="24"/>
          <w:szCs w:val="24"/>
        </w:rPr>
        <w:t xml:space="preserve"> - номер потерь предварительного напряжения.</w:t>
      </w:r>
    </w:p>
    <w:p w:rsidR="00A16D4E" w:rsidRDefault="00A16D4E">
      <w:pPr>
        <w:shd w:val="clear" w:color="auto" w:fill="FFFFFF"/>
        <w:ind w:firstLine="283"/>
        <w:jc w:val="both"/>
      </w:pPr>
      <w:r>
        <w:rPr>
          <w:sz w:val="24"/>
          <w:szCs w:val="24"/>
        </w:rPr>
        <w:t>Усилие предварительного обжатия бетона с учетом первых потерь равно:</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D956651" wp14:editId="77831F1E">
            <wp:extent cx="1352550" cy="361950"/>
            <wp:effectExtent l="0" t="0" r="0" b="0"/>
            <wp:docPr id="157" name="Рисунок 157" descr="C:\Users\POSTRO~1\AppData\Local\Temp\ns\6755.files\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POSTRO~1\AppData\Local\Temp\ns\6755.files\image147.png"/>
                    <pic:cNvPicPr>
                      <a:picLocks noChangeAspect="1" noChangeArrowheads="1"/>
                    </pic:cNvPicPr>
                  </pic:nvPicPr>
                  <pic:blipFill>
                    <a:blip r:embed="rId382" r:link="rId383">
                      <a:extLst>
                        <a:ext uri="{28A0092B-C50C-407E-A947-70E740481C1C}">
                          <a14:useLocalDpi xmlns:a14="http://schemas.microsoft.com/office/drawing/2010/main" val="0"/>
                        </a:ext>
                      </a:extLst>
                    </a:blip>
                    <a:srcRect/>
                    <a:stretch>
                      <a:fillRect/>
                    </a:stretch>
                  </pic:blipFill>
                  <pic:spPr bwMode="auto">
                    <a:xfrm>
                      <a:off x="0" y="0"/>
                      <a:ext cx="1352550" cy="361950"/>
                    </a:xfrm>
                    <a:prstGeom prst="rect">
                      <a:avLst/>
                    </a:prstGeom>
                    <a:noFill/>
                    <a:ln>
                      <a:noFill/>
                    </a:ln>
                  </pic:spPr>
                </pic:pic>
              </a:graphicData>
            </a:graphic>
          </wp:inline>
        </w:drawing>
      </w:r>
      <w:r>
        <w:rPr>
          <w:sz w:val="24"/>
          <w:szCs w:val="24"/>
        </w:rPr>
        <w:t>                                               (9.11)</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spj</w:t>
      </w:r>
      <w:r>
        <w:rPr>
          <w:i/>
          <w:iCs/>
          <w:sz w:val="24"/>
          <w:szCs w:val="24"/>
        </w:rPr>
        <w:t xml:space="preserve"> </w:t>
      </w:r>
      <w:r>
        <w:rPr>
          <w:sz w:val="24"/>
          <w:szCs w:val="24"/>
        </w:rPr>
        <w:t>и σ</w:t>
      </w:r>
      <w:r>
        <w:rPr>
          <w:i/>
          <w:iCs/>
          <w:sz w:val="24"/>
          <w:szCs w:val="24"/>
          <w:vertAlign w:val="subscript"/>
        </w:rPr>
        <w:t>sp</w:t>
      </w:r>
      <w:r>
        <w:rPr>
          <w:sz w:val="24"/>
          <w:szCs w:val="24"/>
          <w:vertAlign w:val="subscript"/>
        </w:rPr>
        <w:t>(1)</w:t>
      </w:r>
      <w:r>
        <w:rPr>
          <w:i/>
          <w:iCs/>
          <w:sz w:val="24"/>
          <w:szCs w:val="24"/>
          <w:vertAlign w:val="subscript"/>
        </w:rPr>
        <w:t>j</w:t>
      </w:r>
      <w:r>
        <w:rPr>
          <w:i/>
          <w:iCs/>
          <w:sz w:val="24"/>
          <w:szCs w:val="24"/>
        </w:rPr>
        <w:t xml:space="preserve"> - </w:t>
      </w:r>
      <w:r>
        <w:rPr>
          <w:sz w:val="24"/>
          <w:szCs w:val="24"/>
        </w:rPr>
        <w:t xml:space="preserve">площадь сечения </w:t>
      </w:r>
      <w:r>
        <w:rPr>
          <w:i/>
          <w:iCs/>
          <w:sz w:val="24"/>
          <w:szCs w:val="24"/>
        </w:rPr>
        <w:t>j</w:t>
      </w:r>
      <w:r>
        <w:rPr>
          <w:sz w:val="24"/>
          <w:szCs w:val="24"/>
        </w:rPr>
        <w:t>-й группы стержней напрягаемой арматуры в сечении элемента и предварительное напряжение в группе с учетом первых потерь</w:t>
      </w:r>
    </w:p>
    <w:p w:rsidR="00A16D4E" w:rsidRDefault="00A16D4E">
      <w:pPr>
        <w:shd w:val="clear" w:color="auto" w:fill="FFFFFF"/>
        <w:spacing w:before="120" w:after="120"/>
        <w:jc w:val="center"/>
      </w:pPr>
      <w:r>
        <w:rPr>
          <w:sz w:val="24"/>
          <w:szCs w:val="24"/>
        </w:rPr>
        <w:t>σ</w:t>
      </w:r>
      <w:r>
        <w:rPr>
          <w:i/>
          <w:iCs/>
          <w:sz w:val="24"/>
          <w:szCs w:val="24"/>
          <w:vertAlign w:val="subscript"/>
        </w:rPr>
        <w:t>sp</w:t>
      </w:r>
      <w:r>
        <w:rPr>
          <w:sz w:val="24"/>
          <w:szCs w:val="24"/>
          <w:vertAlign w:val="subscript"/>
        </w:rPr>
        <w:t>(1)</w:t>
      </w:r>
      <w:r>
        <w:rPr>
          <w:i/>
          <w:iCs/>
          <w:sz w:val="24"/>
          <w:szCs w:val="24"/>
          <w:vertAlign w:val="subscript"/>
        </w:rPr>
        <w:t>j</w:t>
      </w:r>
      <w:r>
        <w:rPr>
          <w:sz w:val="24"/>
          <w:szCs w:val="24"/>
        </w:rPr>
        <w:t xml:space="preserve"> = σ</w:t>
      </w:r>
      <w:r>
        <w:rPr>
          <w:i/>
          <w:iCs/>
          <w:sz w:val="24"/>
          <w:szCs w:val="24"/>
          <w:vertAlign w:val="subscript"/>
        </w:rPr>
        <w:t>spj</w:t>
      </w:r>
      <w:r>
        <w:rPr>
          <w:sz w:val="24"/>
          <w:szCs w:val="24"/>
        </w:rPr>
        <w:t xml:space="preserve"> - Δσ</w:t>
      </w:r>
      <w:r>
        <w:rPr>
          <w:i/>
          <w:iCs/>
          <w:sz w:val="24"/>
          <w:szCs w:val="24"/>
          <w:vertAlign w:val="subscript"/>
        </w:rPr>
        <w:t>sp</w:t>
      </w:r>
      <w:r>
        <w:rPr>
          <w:sz w:val="24"/>
          <w:szCs w:val="24"/>
          <w:vertAlign w:val="subscript"/>
        </w:rPr>
        <w:t>(1)</w:t>
      </w:r>
      <w:r>
        <w:rPr>
          <w:i/>
          <w:iCs/>
          <w:sz w:val="24"/>
          <w:szCs w:val="24"/>
          <w:vertAlign w:val="subscript"/>
        </w:rPr>
        <w:t>j</w:t>
      </w:r>
      <w:r>
        <w:rPr>
          <w:sz w:val="24"/>
          <w:szCs w:val="24"/>
        </w:rPr>
        <w:t>,</w:t>
      </w:r>
    </w:p>
    <w:p w:rsidR="00A16D4E" w:rsidRDefault="00A16D4E">
      <w:pPr>
        <w:shd w:val="clear" w:color="auto" w:fill="FFFFFF"/>
        <w:ind w:firstLine="283"/>
        <w:jc w:val="both"/>
      </w:pPr>
      <w:r>
        <w:rPr>
          <w:sz w:val="24"/>
          <w:szCs w:val="24"/>
        </w:rPr>
        <w:t>Здесь σ</w:t>
      </w:r>
      <w:r>
        <w:rPr>
          <w:i/>
          <w:iCs/>
          <w:sz w:val="24"/>
          <w:szCs w:val="24"/>
          <w:vertAlign w:val="subscript"/>
        </w:rPr>
        <w:t>spj</w:t>
      </w:r>
      <w:r>
        <w:rPr>
          <w:i/>
          <w:iCs/>
          <w:sz w:val="24"/>
          <w:szCs w:val="24"/>
        </w:rPr>
        <w:t xml:space="preserve"> </w:t>
      </w:r>
      <w:r>
        <w:rPr>
          <w:sz w:val="24"/>
          <w:szCs w:val="24"/>
        </w:rPr>
        <w:t>- начальное предварительное напряжение рассматриваемой группы стержней арматуры.</w:t>
      </w:r>
    </w:p>
    <w:p w:rsidR="00A16D4E" w:rsidRDefault="00A16D4E">
      <w:pPr>
        <w:shd w:val="clear" w:color="auto" w:fill="FFFFFF"/>
        <w:ind w:firstLine="283"/>
        <w:jc w:val="both"/>
      </w:pPr>
      <w:r>
        <w:rPr>
          <w:sz w:val="24"/>
          <w:szCs w:val="24"/>
        </w:rPr>
        <w:t xml:space="preserve">Полные значения первых и вторых потерь предварительного напряжения арматуры (по </w:t>
      </w:r>
      <w:hyperlink w:anchor="PO0001060" w:tooltip="Пункт 9.1.3" w:history="1">
        <w:r>
          <w:rPr>
            <w:rStyle w:val="a3"/>
          </w:rPr>
          <w:t>9.1.3</w:t>
        </w:r>
      </w:hyperlink>
      <w:r>
        <w:rPr>
          <w:sz w:val="24"/>
          <w:szCs w:val="24"/>
        </w:rPr>
        <w:t xml:space="preserve"> - </w:t>
      </w:r>
      <w:hyperlink w:anchor="PO0001078" w:tooltip="Пункт 9.1.8" w:history="1">
        <w:r>
          <w:rPr>
            <w:rStyle w:val="a3"/>
          </w:rPr>
          <w:t>9.1.8</w:t>
        </w:r>
      </w:hyperlink>
      <w:r>
        <w:rPr>
          <w:sz w:val="24"/>
          <w:szCs w:val="24"/>
        </w:rPr>
        <w:t>) 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7C4DBF1A" wp14:editId="4DA9365D">
            <wp:extent cx="1143000" cy="342900"/>
            <wp:effectExtent l="0" t="0" r="0" b="0"/>
            <wp:docPr id="158" name="Рисунок 158" descr="C:\Users\POSTRO~1\AppData\Local\Temp\ns\6755.files\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POSTRO~1\AppData\Local\Temp\ns\6755.files\image148.png"/>
                    <pic:cNvPicPr>
                      <a:picLocks noChangeAspect="1" noChangeArrowheads="1"/>
                    </pic:cNvPicPr>
                  </pic:nvPicPr>
                  <pic:blipFill>
                    <a:blip r:embed="rId384" r:link="rId385">
                      <a:extLst>
                        <a:ext uri="{28A0092B-C50C-407E-A947-70E740481C1C}">
                          <a14:useLocalDpi xmlns:a14="http://schemas.microsoft.com/office/drawing/2010/main" val="0"/>
                        </a:ext>
                      </a:extLst>
                    </a:blip>
                    <a:srcRect/>
                    <a:stretch>
                      <a:fillRect/>
                    </a:stretch>
                  </pic:blipFill>
                  <pic:spPr bwMode="auto">
                    <a:xfrm>
                      <a:off x="0" y="0"/>
                      <a:ext cx="1143000" cy="342900"/>
                    </a:xfrm>
                    <a:prstGeom prst="rect">
                      <a:avLst/>
                    </a:prstGeom>
                    <a:noFill/>
                    <a:ln>
                      <a:noFill/>
                    </a:ln>
                  </pic:spPr>
                </pic:pic>
              </a:graphicData>
            </a:graphic>
          </wp:inline>
        </w:drawing>
      </w:r>
      <w:r>
        <w:rPr>
          <w:sz w:val="24"/>
          <w:szCs w:val="24"/>
        </w:rPr>
        <w:t>                                                   (9.12)</w:t>
      </w:r>
    </w:p>
    <w:p w:rsidR="00A16D4E" w:rsidRDefault="00A16D4E">
      <w:pPr>
        <w:shd w:val="clear" w:color="auto" w:fill="FFFFFF"/>
        <w:ind w:firstLine="283"/>
        <w:jc w:val="both"/>
      </w:pPr>
      <w:r>
        <w:rPr>
          <w:sz w:val="24"/>
          <w:szCs w:val="24"/>
        </w:rPr>
        <w:t>Усилие в напрягаемой арматуре с учетом полных потерь равно</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6F97799B" wp14:editId="212117C3">
            <wp:extent cx="1390650" cy="361950"/>
            <wp:effectExtent l="0" t="0" r="0" b="0"/>
            <wp:docPr id="159" name="Рисунок 159" descr="C:\Users\POSTRO~1\AppData\Local\Temp\ns\6755.files\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POSTRO~1\AppData\Local\Temp\ns\6755.files\image149.png"/>
                    <pic:cNvPicPr>
                      <a:picLocks noChangeAspect="1" noChangeArrowheads="1"/>
                    </pic:cNvPicPr>
                  </pic:nvPicPr>
                  <pic:blipFill>
                    <a:blip r:embed="rId386" r:link="rId387">
                      <a:extLst>
                        <a:ext uri="{28A0092B-C50C-407E-A947-70E740481C1C}">
                          <a14:useLocalDpi xmlns:a14="http://schemas.microsoft.com/office/drawing/2010/main" val="0"/>
                        </a:ext>
                      </a:extLst>
                    </a:blip>
                    <a:srcRect/>
                    <a:stretch>
                      <a:fillRect/>
                    </a:stretch>
                  </pic:blipFill>
                  <pic:spPr bwMode="auto">
                    <a:xfrm>
                      <a:off x="0" y="0"/>
                      <a:ext cx="1390650" cy="361950"/>
                    </a:xfrm>
                    <a:prstGeom prst="rect">
                      <a:avLst/>
                    </a:prstGeom>
                    <a:noFill/>
                    <a:ln>
                      <a:noFill/>
                    </a:ln>
                  </pic:spPr>
                </pic:pic>
              </a:graphicData>
            </a:graphic>
          </wp:inline>
        </w:drawing>
      </w:r>
      <w:r>
        <w:rPr>
          <w:sz w:val="24"/>
          <w:szCs w:val="24"/>
        </w:rPr>
        <w:t>                                               (9.13)</w:t>
      </w:r>
    </w:p>
    <w:tbl>
      <w:tblPr>
        <w:tblW w:w="5000" w:type="pct"/>
        <w:jc w:val="center"/>
        <w:tblCellMar>
          <w:left w:w="0" w:type="dxa"/>
          <w:right w:w="0" w:type="dxa"/>
        </w:tblCellMar>
        <w:tblLook w:val="04A0" w:firstRow="1" w:lastRow="0" w:firstColumn="1" w:lastColumn="0" w:noHBand="0" w:noVBand="1"/>
      </w:tblPr>
      <w:tblGrid>
        <w:gridCol w:w="3189"/>
        <w:gridCol w:w="3191"/>
        <w:gridCol w:w="3191"/>
      </w:tblGrid>
      <w:tr w:rsidR="00A16D4E">
        <w:trPr>
          <w:jc w:val="center"/>
        </w:trPr>
        <w:tc>
          <w:tcPr>
            <w:tcW w:w="1666" w:type="pct"/>
            <w:tcMar>
              <w:top w:w="0" w:type="dxa"/>
              <w:left w:w="108" w:type="dxa"/>
              <w:bottom w:w="0" w:type="dxa"/>
              <w:right w:w="108" w:type="dxa"/>
            </w:tcMar>
            <w:hideMark/>
          </w:tcPr>
          <w:p w:rsidR="00A16D4E" w:rsidRDefault="00A16D4E">
            <w:pPr>
              <w:autoSpaceDE w:val="0"/>
              <w:autoSpaceDN w:val="0"/>
              <w:spacing w:before="120" w:after="120"/>
              <w:ind w:left="284"/>
              <w:jc w:val="both"/>
              <w:rPr>
                <w:rFonts w:eastAsiaTheme="minorEastAsia"/>
              </w:rPr>
            </w:pPr>
            <w:r>
              <w:rPr>
                <w:sz w:val="24"/>
                <w:szCs w:val="24"/>
              </w:rPr>
              <w:t>где</w:t>
            </w:r>
          </w:p>
        </w:tc>
        <w:tc>
          <w:tcPr>
            <w:tcW w:w="1667" w:type="pct"/>
            <w:tcMar>
              <w:top w:w="0" w:type="dxa"/>
              <w:left w:w="108" w:type="dxa"/>
              <w:bottom w:w="0" w:type="dxa"/>
              <w:right w:w="108" w:type="dxa"/>
            </w:tcMar>
            <w:hideMark/>
          </w:tcPr>
          <w:p w:rsidR="00A16D4E" w:rsidRDefault="00A16D4E">
            <w:pPr>
              <w:autoSpaceDE w:val="0"/>
              <w:autoSpaceDN w:val="0"/>
              <w:spacing w:before="120" w:after="120"/>
              <w:jc w:val="center"/>
              <w:rPr>
                <w:rFonts w:eastAsiaTheme="minorEastAsia"/>
              </w:rPr>
            </w:pPr>
            <w:r>
              <w:rPr>
                <w:sz w:val="24"/>
                <w:szCs w:val="24"/>
              </w:rPr>
              <w:t>σ</w:t>
            </w:r>
            <w:r>
              <w:rPr>
                <w:i/>
                <w:iCs/>
                <w:sz w:val="24"/>
                <w:szCs w:val="24"/>
                <w:vertAlign w:val="subscript"/>
              </w:rPr>
              <w:t>sp</w:t>
            </w:r>
            <w:r>
              <w:rPr>
                <w:sz w:val="24"/>
                <w:szCs w:val="24"/>
                <w:vertAlign w:val="subscript"/>
              </w:rPr>
              <w:t>(2)</w:t>
            </w:r>
            <w:r>
              <w:rPr>
                <w:i/>
                <w:iCs/>
                <w:sz w:val="24"/>
                <w:szCs w:val="24"/>
                <w:vertAlign w:val="subscript"/>
              </w:rPr>
              <w:t>j</w:t>
            </w:r>
            <w:r>
              <w:rPr>
                <w:sz w:val="24"/>
                <w:szCs w:val="24"/>
              </w:rPr>
              <w:t xml:space="preserve"> = σ</w:t>
            </w:r>
            <w:r>
              <w:rPr>
                <w:i/>
                <w:iCs/>
                <w:sz w:val="24"/>
                <w:szCs w:val="24"/>
                <w:vertAlign w:val="subscript"/>
              </w:rPr>
              <w:t>spj</w:t>
            </w:r>
            <w:r>
              <w:rPr>
                <w:sz w:val="24"/>
                <w:szCs w:val="24"/>
              </w:rPr>
              <w:t xml:space="preserve"> - Δσ</w:t>
            </w:r>
            <w:r>
              <w:rPr>
                <w:i/>
                <w:iCs/>
                <w:sz w:val="24"/>
                <w:szCs w:val="24"/>
                <w:vertAlign w:val="subscript"/>
              </w:rPr>
              <w:t>sp</w:t>
            </w:r>
            <w:r>
              <w:rPr>
                <w:sz w:val="24"/>
                <w:szCs w:val="24"/>
                <w:vertAlign w:val="subscript"/>
              </w:rPr>
              <w:t>(2)</w:t>
            </w:r>
            <w:r>
              <w:rPr>
                <w:i/>
                <w:iCs/>
                <w:sz w:val="24"/>
                <w:szCs w:val="24"/>
                <w:vertAlign w:val="subscript"/>
              </w:rPr>
              <w:t>j</w:t>
            </w:r>
            <w:r>
              <w:rPr>
                <w:sz w:val="24"/>
                <w:szCs w:val="24"/>
              </w:rPr>
              <w:t>,</w:t>
            </w:r>
          </w:p>
        </w:tc>
        <w:tc>
          <w:tcPr>
            <w:tcW w:w="1667" w:type="pct"/>
            <w:tcMar>
              <w:top w:w="0" w:type="dxa"/>
              <w:left w:w="108" w:type="dxa"/>
              <w:bottom w:w="0" w:type="dxa"/>
              <w:right w:w="108" w:type="dxa"/>
            </w:tcMar>
            <w:hideMark/>
          </w:tcPr>
          <w:p w:rsidR="00A16D4E" w:rsidRDefault="00A16D4E">
            <w:pPr>
              <w:autoSpaceDE w:val="0"/>
              <w:autoSpaceDN w:val="0"/>
              <w:jc w:val="both"/>
              <w:rPr>
                <w:rFonts w:eastAsiaTheme="minorEastAsia"/>
              </w:rPr>
            </w:pPr>
            <w:r>
              <w:rPr>
                <w:sz w:val="24"/>
                <w:szCs w:val="24"/>
              </w:rPr>
              <w:t> </w:t>
            </w:r>
          </w:p>
        </w:tc>
      </w:tr>
    </w:tbl>
    <w:p w:rsidR="00A16D4E" w:rsidRDefault="00A16D4E">
      <w:pPr>
        <w:shd w:val="clear" w:color="auto" w:fill="FFFFFF"/>
        <w:ind w:firstLine="283"/>
        <w:jc w:val="both"/>
        <w:rPr>
          <w:rFonts w:eastAsiaTheme="minorEastAsia"/>
          <w:sz w:val="20"/>
          <w:szCs w:val="20"/>
        </w:rPr>
      </w:pPr>
      <w:r>
        <w:rPr>
          <w:sz w:val="24"/>
          <w:szCs w:val="24"/>
        </w:rPr>
        <w:t>При проектировании конструкций полные суммарные потери Δσ</w:t>
      </w:r>
      <w:r>
        <w:rPr>
          <w:i/>
          <w:iCs/>
          <w:sz w:val="24"/>
          <w:szCs w:val="24"/>
          <w:vertAlign w:val="subscript"/>
        </w:rPr>
        <w:t>sp</w:t>
      </w:r>
      <w:r>
        <w:rPr>
          <w:sz w:val="24"/>
          <w:szCs w:val="24"/>
          <w:vertAlign w:val="subscript"/>
        </w:rPr>
        <w:t>(2)</w:t>
      </w:r>
      <w:r>
        <w:rPr>
          <w:i/>
          <w:iCs/>
          <w:sz w:val="24"/>
          <w:szCs w:val="24"/>
          <w:vertAlign w:val="subscript"/>
        </w:rPr>
        <w:t>j</w:t>
      </w:r>
      <w:r>
        <w:rPr>
          <w:sz w:val="24"/>
          <w:szCs w:val="24"/>
        </w:rPr>
        <w:t xml:space="preserve"> для арматуры, расположенной в растянутой при эксплуатации зоне сечения элемента (основной рабочей арматуры), следует принимать не менее 100 МПа.</w:t>
      </w:r>
    </w:p>
    <w:p w:rsidR="00A16D4E" w:rsidRDefault="00A16D4E">
      <w:pPr>
        <w:shd w:val="clear" w:color="auto" w:fill="FFFFFF"/>
        <w:ind w:firstLine="283"/>
        <w:jc w:val="both"/>
      </w:pPr>
      <w:r>
        <w:rPr>
          <w:sz w:val="24"/>
          <w:szCs w:val="24"/>
        </w:rPr>
        <w:t xml:space="preserve">При определении усилия предварительного обжатия бетона </w:t>
      </w:r>
      <w:r>
        <w:rPr>
          <w:i/>
          <w:iCs/>
          <w:sz w:val="24"/>
          <w:szCs w:val="24"/>
        </w:rPr>
        <w:t xml:space="preserve">Р </w:t>
      </w:r>
      <w:r>
        <w:rPr>
          <w:sz w:val="24"/>
          <w:szCs w:val="24"/>
        </w:rPr>
        <w:t>с учетом полных потерь напряжений следует учитывать сжимающие напряжения в ненапрятаемой арматуре, численно равные сумме потерь от усадки и ползучести бетона на уровне этой арматуры.</w:t>
      </w:r>
    </w:p>
    <w:p w:rsidR="00A16D4E" w:rsidRDefault="00A16D4E">
      <w:pPr>
        <w:shd w:val="clear" w:color="auto" w:fill="FFFFFF"/>
        <w:ind w:firstLine="283"/>
        <w:jc w:val="both"/>
      </w:pPr>
      <w:r>
        <w:rPr>
          <w:sz w:val="24"/>
          <w:szCs w:val="24"/>
        </w:rPr>
        <w:t>При определении усилий обжатия с учетом ненапрятаемой арматуры на уровне ненапрягаемой арматуры, потери от ползучести на этом уровне принимают равными Δσ</w:t>
      </w:r>
      <w:r>
        <w:rPr>
          <w:i/>
          <w:iCs/>
          <w:sz w:val="24"/>
          <w:szCs w:val="24"/>
          <w:vertAlign w:val="subscript"/>
        </w:rPr>
        <w:t>spj</w:t>
      </w:r>
      <w:r>
        <w:rPr>
          <w:sz w:val="24"/>
          <w:szCs w:val="24"/>
          <w:vertAlign w:val="subscript"/>
        </w:rPr>
        <w:t>6</w:t>
      </w:r>
      <w:r>
        <w:rPr>
          <w:sz w:val="24"/>
          <w:szCs w:val="24"/>
        </w:rPr>
        <w:t>(σ</w:t>
      </w:r>
      <w:r>
        <w:rPr>
          <w:i/>
          <w:iCs/>
          <w:sz w:val="24"/>
          <w:szCs w:val="24"/>
          <w:vertAlign w:val="subscript"/>
        </w:rPr>
        <w:t>bs</w:t>
      </w:r>
      <w:r>
        <w:rPr>
          <w:sz w:val="24"/>
          <w:szCs w:val="24"/>
        </w:rPr>
        <w:t>/σ</w:t>
      </w:r>
      <w:r>
        <w:rPr>
          <w:i/>
          <w:iCs/>
          <w:sz w:val="24"/>
          <w:szCs w:val="24"/>
          <w:vertAlign w:val="subscript"/>
        </w:rPr>
        <w:t>bp</w:t>
      </w:r>
      <w:r>
        <w:rPr>
          <w:sz w:val="24"/>
          <w:szCs w:val="24"/>
        </w:rPr>
        <w:t>), где Δσ</w:t>
      </w:r>
      <w:r>
        <w:rPr>
          <w:i/>
          <w:iCs/>
          <w:sz w:val="24"/>
          <w:szCs w:val="24"/>
          <w:vertAlign w:val="subscript"/>
        </w:rPr>
        <w:t>spj</w:t>
      </w:r>
      <w:r>
        <w:rPr>
          <w:sz w:val="24"/>
          <w:szCs w:val="24"/>
          <w:vertAlign w:val="subscript"/>
        </w:rPr>
        <w:t>6</w:t>
      </w:r>
      <w:r>
        <w:rPr>
          <w:sz w:val="24"/>
          <w:szCs w:val="24"/>
        </w:rPr>
        <w:t xml:space="preserve"> - потери от ползучести для стержней напрягаемой арматуры, ближайшей к рассматриваемой ненапрягаемой арматуре; σ</w:t>
      </w:r>
      <w:r>
        <w:rPr>
          <w:i/>
          <w:iCs/>
          <w:sz w:val="24"/>
          <w:szCs w:val="24"/>
          <w:vertAlign w:val="subscript"/>
        </w:rPr>
        <w:t>bs</w:t>
      </w:r>
      <w:r>
        <w:rPr>
          <w:i/>
          <w:iCs/>
          <w:sz w:val="24"/>
          <w:szCs w:val="24"/>
        </w:rPr>
        <w:t xml:space="preserve"> </w:t>
      </w:r>
      <w:r>
        <w:rPr>
          <w:sz w:val="24"/>
          <w:szCs w:val="24"/>
        </w:rPr>
        <w:t>и σ</w:t>
      </w:r>
      <w:r>
        <w:rPr>
          <w:i/>
          <w:iCs/>
          <w:sz w:val="24"/>
          <w:szCs w:val="24"/>
          <w:vertAlign w:val="subscript"/>
        </w:rPr>
        <w:t>bp</w:t>
      </w:r>
      <w:r>
        <w:rPr>
          <w:i/>
          <w:iCs/>
          <w:sz w:val="24"/>
          <w:szCs w:val="24"/>
        </w:rPr>
        <w:t xml:space="preserve"> </w:t>
      </w:r>
      <w:r>
        <w:rPr>
          <w:sz w:val="24"/>
          <w:szCs w:val="24"/>
        </w:rPr>
        <w:t>- напряжения в бетоне на уровне рассматриваемой ненапрягаемой и напрягаемой арматуры соответственно.</w:t>
      </w:r>
    </w:p>
    <w:p w:rsidR="00A16D4E" w:rsidRDefault="00A16D4E">
      <w:pPr>
        <w:shd w:val="clear" w:color="auto" w:fill="FFFFFF"/>
        <w:ind w:firstLine="283"/>
        <w:jc w:val="both"/>
      </w:pPr>
      <w:bookmarkStart w:id="231" w:name="PO0001105"/>
      <w:r>
        <w:rPr>
          <w:sz w:val="24"/>
          <w:szCs w:val="24"/>
        </w:rPr>
        <w:t xml:space="preserve">9.1.11 Предварительные напряжения в бетоне </w:t>
      </w:r>
      <w:bookmarkEnd w:id="231"/>
      <w:r>
        <w:rPr>
          <w:sz w:val="24"/>
          <w:szCs w:val="24"/>
        </w:rPr>
        <w:t>σ</w:t>
      </w:r>
      <w:r>
        <w:rPr>
          <w:i/>
          <w:iCs/>
          <w:sz w:val="24"/>
          <w:szCs w:val="24"/>
          <w:vertAlign w:val="subscript"/>
        </w:rPr>
        <w:t>bр</w:t>
      </w:r>
      <w:r>
        <w:rPr>
          <w:i/>
          <w:iCs/>
          <w:sz w:val="24"/>
          <w:szCs w:val="24"/>
        </w:rPr>
        <w:t xml:space="preserve"> </w:t>
      </w:r>
      <w:r>
        <w:rPr>
          <w:sz w:val="24"/>
          <w:szCs w:val="24"/>
        </w:rPr>
        <w:t xml:space="preserve">при передаче усилия предварительного обжатия </w:t>
      </w:r>
      <w:r>
        <w:rPr>
          <w:i/>
          <w:iCs/>
          <w:sz w:val="24"/>
          <w:szCs w:val="24"/>
        </w:rPr>
        <w:t>Р</w:t>
      </w:r>
      <w:r>
        <w:rPr>
          <w:sz w:val="24"/>
          <w:szCs w:val="24"/>
          <w:vertAlign w:val="subscript"/>
        </w:rPr>
        <w:t>(1)</w:t>
      </w:r>
      <w:r>
        <w:rPr>
          <w:i/>
          <w:iCs/>
          <w:sz w:val="24"/>
          <w:szCs w:val="24"/>
        </w:rPr>
        <w:t xml:space="preserve">, </w:t>
      </w:r>
      <w:r>
        <w:rPr>
          <w:sz w:val="24"/>
          <w:szCs w:val="24"/>
        </w:rPr>
        <w:t>определяемого с учетом первых потерь, не должны превышать:</w:t>
      </w:r>
    </w:p>
    <w:p w:rsidR="00A16D4E" w:rsidRDefault="00A16D4E">
      <w:pPr>
        <w:shd w:val="clear" w:color="auto" w:fill="FFFFFF"/>
        <w:ind w:firstLine="283"/>
        <w:jc w:val="both"/>
      </w:pPr>
      <w:r>
        <w:rPr>
          <w:sz w:val="24"/>
          <w:szCs w:val="24"/>
        </w:rPr>
        <w:t>если напряжения уменьшаются или не изменяются при действии внешних нагрузок - 0,9</w:t>
      </w:r>
      <w:r>
        <w:rPr>
          <w:i/>
          <w:iCs/>
          <w:sz w:val="24"/>
          <w:szCs w:val="24"/>
        </w:rPr>
        <w:t>R</w:t>
      </w:r>
      <w:r>
        <w:rPr>
          <w:i/>
          <w:iCs/>
          <w:sz w:val="24"/>
          <w:szCs w:val="24"/>
          <w:vertAlign w:val="subscript"/>
        </w:rPr>
        <w:t>bp</w:t>
      </w:r>
      <w:r>
        <w:rPr>
          <w:sz w:val="24"/>
          <w:szCs w:val="24"/>
        </w:rPr>
        <w:t>,</w:t>
      </w:r>
    </w:p>
    <w:p w:rsidR="00A16D4E" w:rsidRDefault="00A16D4E">
      <w:pPr>
        <w:shd w:val="clear" w:color="auto" w:fill="FFFFFF"/>
        <w:ind w:firstLine="283"/>
        <w:jc w:val="both"/>
      </w:pPr>
      <w:r>
        <w:rPr>
          <w:sz w:val="24"/>
          <w:szCs w:val="24"/>
        </w:rPr>
        <w:t>если напряжения увеличиваются при действии внешних нагрузок - 0,7</w:t>
      </w:r>
      <w:r>
        <w:rPr>
          <w:i/>
          <w:iCs/>
          <w:sz w:val="24"/>
          <w:szCs w:val="24"/>
        </w:rPr>
        <w:t>R</w:t>
      </w:r>
      <w:r>
        <w:rPr>
          <w:i/>
          <w:iCs/>
          <w:sz w:val="24"/>
          <w:szCs w:val="24"/>
          <w:vertAlign w:val="subscript"/>
        </w:rPr>
        <w:t>bp</w:t>
      </w:r>
      <w:r>
        <w:rPr>
          <w:i/>
          <w:iCs/>
          <w:sz w:val="24"/>
          <w:szCs w:val="24"/>
        </w:rPr>
        <w:t>.</w:t>
      </w:r>
    </w:p>
    <w:p w:rsidR="00A16D4E" w:rsidRDefault="00A16D4E">
      <w:pPr>
        <w:shd w:val="clear" w:color="auto" w:fill="FFFFFF"/>
        <w:ind w:firstLine="283"/>
        <w:jc w:val="both"/>
      </w:pPr>
      <w:r>
        <w:rPr>
          <w:sz w:val="24"/>
          <w:szCs w:val="24"/>
        </w:rPr>
        <w:t>Напряжения в бетоне σ</w:t>
      </w:r>
      <w:r>
        <w:rPr>
          <w:i/>
          <w:iCs/>
          <w:sz w:val="24"/>
          <w:szCs w:val="24"/>
          <w:vertAlign w:val="subscript"/>
        </w:rPr>
        <w:t>bр</w:t>
      </w:r>
      <w:r>
        <w:rPr>
          <w:i/>
          <w:iCs/>
          <w:sz w:val="24"/>
          <w:szCs w:val="24"/>
        </w:rPr>
        <w:t xml:space="preserve"> </w:t>
      </w:r>
      <w:r>
        <w:rPr>
          <w:sz w:val="24"/>
          <w:szCs w:val="24"/>
        </w:rPr>
        <w:t>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D994F43" wp14:editId="4D827263">
            <wp:extent cx="1962150" cy="457200"/>
            <wp:effectExtent l="0" t="0" r="0" b="0"/>
            <wp:docPr id="160" name="Рисунок 160" descr="C:\Users\POSTRO~1\AppData\Local\Temp\ns\6755.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POSTRO~1\AppData\Local\Temp\ns\6755.files\image150.png"/>
                    <pic:cNvPicPr>
                      <a:picLocks noChangeAspect="1" noChangeArrowheads="1"/>
                    </pic:cNvPicPr>
                  </pic:nvPicPr>
                  <pic:blipFill>
                    <a:blip r:embed="rId388" r:link="rId389">
                      <a:extLst>
                        <a:ext uri="{28A0092B-C50C-407E-A947-70E740481C1C}">
                          <a14:useLocalDpi xmlns:a14="http://schemas.microsoft.com/office/drawing/2010/main" val="0"/>
                        </a:ext>
                      </a:extLst>
                    </a:blip>
                    <a:srcRect/>
                    <a:stretch>
                      <a:fillRect/>
                    </a:stretch>
                  </pic:blipFill>
                  <pic:spPr bwMode="auto">
                    <a:xfrm>
                      <a:off x="0" y="0"/>
                      <a:ext cx="1962150" cy="457200"/>
                    </a:xfrm>
                    <a:prstGeom prst="rect">
                      <a:avLst/>
                    </a:prstGeom>
                    <a:noFill/>
                    <a:ln>
                      <a:noFill/>
                    </a:ln>
                  </pic:spPr>
                </pic:pic>
              </a:graphicData>
            </a:graphic>
          </wp:inline>
        </w:drawing>
      </w:r>
      <w:r>
        <w:rPr>
          <w:sz w:val="24"/>
          <w:szCs w:val="24"/>
        </w:rPr>
        <w:t>                                       (9.14)</w:t>
      </w:r>
    </w:p>
    <w:p w:rsidR="00A16D4E" w:rsidRDefault="00A16D4E">
      <w:pPr>
        <w:shd w:val="clear" w:color="auto" w:fill="FFFFFF"/>
        <w:ind w:firstLine="284"/>
        <w:jc w:val="both"/>
      </w:pPr>
      <w:r>
        <w:rPr>
          <w:sz w:val="24"/>
          <w:szCs w:val="24"/>
        </w:rPr>
        <w:t xml:space="preserve">где </w:t>
      </w:r>
      <w:r>
        <w:rPr>
          <w:i/>
          <w:iCs/>
          <w:sz w:val="24"/>
          <w:szCs w:val="24"/>
        </w:rPr>
        <w:t>P</w:t>
      </w:r>
      <w:r>
        <w:rPr>
          <w:sz w:val="24"/>
          <w:szCs w:val="24"/>
          <w:vertAlign w:val="subscript"/>
        </w:rPr>
        <w:t>(1)</w:t>
      </w:r>
      <w:r>
        <w:rPr>
          <w:sz w:val="24"/>
          <w:szCs w:val="24"/>
        </w:rPr>
        <w:t xml:space="preserve"> - усилие предварительного обжатия с учетом первых потерь;</w:t>
      </w:r>
    </w:p>
    <w:p w:rsidR="00A16D4E" w:rsidRDefault="00A16D4E">
      <w:pPr>
        <w:shd w:val="clear" w:color="auto" w:fill="FFFFFF"/>
        <w:ind w:firstLine="283"/>
        <w:jc w:val="both"/>
      </w:pPr>
      <w:r>
        <w:rPr>
          <w:i/>
          <w:iCs/>
          <w:sz w:val="24"/>
          <w:szCs w:val="24"/>
        </w:rPr>
        <w:t xml:space="preserve">М </w:t>
      </w:r>
      <w:r>
        <w:rPr>
          <w:sz w:val="24"/>
          <w:szCs w:val="24"/>
        </w:rPr>
        <w:t>- изгибающий момент от внешней нагрузки, действующий в стадии обжатия (собственный вес элемента);</w:t>
      </w:r>
    </w:p>
    <w:p w:rsidR="00A16D4E" w:rsidRDefault="00A16D4E">
      <w:pPr>
        <w:shd w:val="clear" w:color="auto" w:fill="FFFFFF"/>
        <w:ind w:firstLine="283"/>
        <w:jc w:val="both"/>
      </w:pPr>
      <w:r>
        <w:rPr>
          <w:i/>
          <w:iCs/>
          <w:sz w:val="24"/>
          <w:szCs w:val="24"/>
        </w:rPr>
        <w:t xml:space="preserve">у - </w:t>
      </w:r>
      <w:r>
        <w:rPr>
          <w:sz w:val="24"/>
          <w:szCs w:val="24"/>
        </w:rPr>
        <w:t>расстояние от центра тяжести сечения до рассматриваемого волокна;</w:t>
      </w:r>
    </w:p>
    <w:p w:rsidR="00A16D4E" w:rsidRDefault="00A16D4E">
      <w:pPr>
        <w:shd w:val="clear" w:color="auto" w:fill="FFFFFF"/>
        <w:ind w:firstLine="283"/>
        <w:jc w:val="both"/>
      </w:pPr>
      <w:r>
        <w:rPr>
          <w:i/>
          <w:iCs/>
          <w:sz w:val="24"/>
          <w:szCs w:val="24"/>
        </w:rPr>
        <w:t>е</w:t>
      </w:r>
      <w:r>
        <w:rPr>
          <w:i/>
          <w:iCs/>
          <w:sz w:val="24"/>
          <w:szCs w:val="24"/>
          <w:vertAlign w:val="subscript"/>
        </w:rPr>
        <w:t>ор</w:t>
      </w:r>
      <w:r>
        <w:rPr>
          <w:i/>
          <w:iCs/>
          <w:sz w:val="24"/>
          <w:szCs w:val="24"/>
        </w:rPr>
        <w:t xml:space="preserve"> </w:t>
      </w:r>
      <w:r>
        <w:rPr>
          <w:sz w:val="24"/>
          <w:szCs w:val="24"/>
        </w:rPr>
        <w:t xml:space="preserve">- эксцентриситет усилия </w:t>
      </w:r>
      <w:r>
        <w:rPr>
          <w:i/>
          <w:iCs/>
          <w:sz w:val="24"/>
          <w:szCs w:val="24"/>
        </w:rPr>
        <w:t>Р</w:t>
      </w:r>
      <w:r>
        <w:rPr>
          <w:sz w:val="24"/>
          <w:szCs w:val="24"/>
          <w:vertAlign w:val="subscript"/>
        </w:rPr>
        <w:t>(1)</w:t>
      </w:r>
      <w:r>
        <w:rPr>
          <w:i/>
          <w:iCs/>
          <w:sz w:val="24"/>
          <w:szCs w:val="24"/>
        </w:rPr>
        <w:t xml:space="preserve"> </w:t>
      </w:r>
      <w:r>
        <w:rPr>
          <w:sz w:val="24"/>
          <w:szCs w:val="24"/>
        </w:rPr>
        <w:t>относительно центра тяжести приведенного поперечного сечения элемента;</w:t>
      </w:r>
    </w:p>
    <w:p w:rsidR="00A16D4E" w:rsidRDefault="00A16D4E">
      <w:pPr>
        <w:shd w:val="clear" w:color="auto" w:fill="FFFFFF"/>
        <w:ind w:firstLine="283"/>
        <w:jc w:val="both"/>
      </w:pPr>
      <w:r>
        <w:rPr>
          <w:sz w:val="24"/>
          <w:szCs w:val="24"/>
        </w:rPr>
        <w:t>9.1.12 Длину зоны передачи предварительного напряжения на бетон для арматуры без дополнительных анкерующих устройств определяют по формуле</w:t>
      </w:r>
    </w:p>
    <w:p w:rsidR="00A16D4E" w:rsidRDefault="00A16D4E">
      <w:pPr>
        <w:shd w:val="clear" w:color="auto" w:fill="FFFFFF"/>
        <w:spacing w:before="120" w:after="120"/>
        <w:jc w:val="right"/>
      </w:pPr>
      <w:bookmarkStart w:id="232" w:name="PO0001110"/>
      <w:r>
        <w:rPr>
          <w:noProof/>
          <w:sz w:val="24"/>
          <w:szCs w:val="24"/>
          <w:vertAlign w:val="subscript"/>
          <w:lang w:eastAsia="ru-RU"/>
        </w:rPr>
        <w:drawing>
          <wp:inline distT="0" distB="0" distL="0" distR="0" wp14:anchorId="206B30E2" wp14:editId="4B3F1DAD">
            <wp:extent cx="895350" cy="457200"/>
            <wp:effectExtent l="0" t="0" r="0" b="0"/>
            <wp:docPr id="161" name="Рисунок 161" descr="C:\Users\POSTRO~1\AppData\Local\Temp\ns\6755.files\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POSTRO~1\AppData\Local\Temp\ns\6755.files\image151.png"/>
                    <pic:cNvPicPr>
                      <a:picLocks noChangeAspect="1" noChangeArrowheads="1"/>
                    </pic:cNvPicPr>
                  </pic:nvPicPr>
                  <pic:blipFill>
                    <a:blip r:embed="rId390" r:link="rId391">
                      <a:extLst>
                        <a:ext uri="{28A0092B-C50C-407E-A947-70E740481C1C}">
                          <a14:useLocalDpi xmlns:a14="http://schemas.microsoft.com/office/drawing/2010/main" val="0"/>
                        </a:ext>
                      </a:extLst>
                    </a:blip>
                    <a:srcRect/>
                    <a:stretch>
                      <a:fillRect/>
                    </a:stretch>
                  </pic:blipFill>
                  <pic:spPr bwMode="auto">
                    <a:xfrm>
                      <a:off x="0" y="0"/>
                      <a:ext cx="895350" cy="457200"/>
                    </a:xfrm>
                    <a:prstGeom prst="rect">
                      <a:avLst/>
                    </a:prstGeom>
                    <a:noFill/>
                    <a:ln>
                      <a:noFill/>
                    </a:ln>
                  </pic:spPr>
                </pic:pic>
              </a:graphicData>
            </a:graphic>
          </wp:inline>
        </w:drawing>
      </w:r>
      <w:bookmarkEnd w:id="232"/>
      <w:r>
        <w:rPr>
          <w:sz w:val="24"/>
          <w:szCs w:val="24"/>
        </w:rPr>
        <w:t>                                                         (9.15)</w:t>
      </w:r>
    </w:p>
    <w:p w:rsidR="00A16D4E" w:rsidRDefault="00A16D4E">
      <w:pPr>
        <w:shd w:val="clear" w:color="auto" w:fill="FFFFFF"/>
        <w:ind w:firstLine="284"/>
        <w:jc w:val="both"/>
      </w:pPr>
      <w:r>
        <w:rPr>
          <w:sz w:val="24"/>
          <w:szCs w:val="24"/>
        </w:rPr>
        <w:t>но не менее 10</w:t>
      </w:r>
      <w:r>
        <w:rPr>
          <w:i/>
          <w:iCs/>
          <w:sz w:val="24"/>
          <w:szCs w:val="24"/>
        </w:rPr>
        <w:t>d</w:t>
      </w:r>
      <w:r>
        <w:rPr>
          <w:i/>
          <w:iCs/>
          <w:sz w:val="24"/>
          <w:szCs w:val="24"/>
          <w:vertAlign w:val="subscript"/>
        </w:rPr>
        <w:t>s</w:t>
      </w:r>
      <w:r>
        <w:rPr>
          <w:i/>
          <w:iCs/>
          <w:sz w:val="24"/>
          <w:szCs w:val="24"/>
        </w:rPr>
        <w:t xml:space="preserve"> </w:t>
      </w:r>
      <w:r>
        <w:rPr>
          <w:sz w:val="24"/>
          <w:szCs w:val="24"/>
        </w:rPr>
        <w:t>и 200 мм, а для арматурных канатов также не менее 300 мм.</w:t>
      </w:r>
    </w:p>
    <w:p w:rsidR="00A16D4E" w:rsidRDefault="00A16D4E">
      <w:pPr>
        <w:shd w:val="clear" w:color="auto" w:fill="FFFFFF"/>
        <w:ind w:firstLine="283"/>
        <w:jc w:val="both"/>
      </w:pPr>
      <w:r>
        <w:rPr>
          <w:sz w:val="24"/>
          <w:szCs w:val="24"/>
        </w:rPr>
        <w:t>В формуле (</w:t>
      </w:r>
      <w:hyperlink w:anchor="PO0001110" w:tooltip="Формула 9.15" w:history="1">
        <w:r>
          <w:rPr>
            <w:rStyle w:val="a3"/>
          </w:rPr>
          <w:t>9.15</w:t>
        </w:r>
      </w:hyperlink>
      <w:r>
        <w:rPr>
          <w:sz w:val="24"/>
          <w:szCs w:val="24"/>
        </w:rPr>
        <w:t>):</w:t>
      </w:r>
    </w:p>
    <w:p w:rsidR="00A16D4E" w:rsidRDefault="00A16D4E">
      <w:pPr>
        <w:shd w:val="clear" w:color="auto" w:fill="FFFFFF"/>
        <w:ind w:firstLine="283"/>
        <w:jc w:val="both"/>
      </w:pPr>
      <w:r>
        <w:rPr>
          <w:sz w:val="24"/>
          <w:szCs w:val="24"/>
        </w:rPr>
        <w:t>σ</w:t>
      </w:r>
      <w:r>
        <w:rPr>
          <w:i/>
          <w:iCs/>
          <w:sz w:val="24"/>
          <w:szCs w:val="24"/>
          <w:vertAlign w:val="subscript"/>
        </w:rPr>
        <w:t>sp</w:t>
      </w:r>
      <w:r>
        <w:rPr>
          <w:sz w:val="24"/>
          <w:szCs w:val="24"/>
        </w:rPr>
        <w:t xml:space="preserve"> - предварительное напряжение в напрягаемой арматуре с учетом первых потерь;</w:t>
      </w:r>
    </w:p>
    <w:p w:rsidR="00A16D4E" w:rsidRDefault="00A16D4E">
      <w:pPr>
        <w:shd w:val="clear" w:color="auto" w:fill="FFFFFF"/>
        <w:ind w:firstLine="283"/>
        <w:jc w:val="both"/>
      </w:pPr>
      <w:r>
        <w:rPr>
          <w:i/>
          <w:iCs/>
          <w:sz w:val="24"/>
          <w:szCs w:val="24"/>
        </w:rPr>
        <w:t>R</w:t>
      </w:r>
      <w:r>
        <w:rPr>
          <w:i/>
          <w:iCs/>
          <w:sz w:val="24"/>
          <w:szCs w:val="24"/>
          <w:vertAlign w:val="subscript"/>
        </w:rPr>
        <w:t>bond</w:t>
      </w:r>
      <w:r>
        <w:rPr>
          <w:i/>
          <w:iCs/>
          <w:sz w:val="24"/>
          <w:szCs w:val="24"/>
        </w:rPr>
        <w:t xml:space="preserve"> </w:t>
      </w:r>
      <w:r>
        <w:rPr>
          <w:sz w:val="24"/>
          <w:szCs w:val="24"/>
        </w:rPr>
        <w:t xml:space="preserve">- сопротивление сцепления напрягаемой арматуры с бетоном, отвечающее передаточной прочности бетона и определяемое согласно </w:t>
      </w:r>
      <w:hyperlink w:anchor="PO0001307" w:tooltip="Пункт 10.3.24" w:history="1">
        <w:r>
          <w:rPr>
            <w:rStyle w:val="a3"/>
          </w:rPr>
          <w:t>10.3.24</w:t>
        </w:r>
      </w:hyperlink>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s</w:t>
      </w:r>
      <w:r>
        <w:rPr>
          <w:i/>
          <w:iCs/>
          <w:sz w:val="24"/>
          <w:szCs w:val="24"/>
        </w:rPr>
        <w:t>, u</w:t>
      </w:r>
      <w:r>
        <w:rPr>
          <w:i/>
          <w:iCs/>
          <w:sz w:val="24"/>
          <w:szCs w:val="24"/>
          <w:vertAlign w:val="subscript"/>
        </w:rPr>
        <w:t>s</w:t>
      </w:r>
      <w:r>
        <w:rPr>
          <w:i/>
          <w:iCs/>
          <w:sz w:val="24"/>
          <w:szCs w:val="24"/>
        </w:rPr>
        <w:t xml:space="preserve"> - </w:t>
      </w:r>
      <w:r>
        <w:rPr>
          <w:sz w:val="24"/>
          <w:szCs w:val="24"/>
        </w:rPr>
        <w:t>площадь и периметр стержня арматуры.</w:t>
      </w:r>
    </w:p>
    <w:p w:rsidR="00A16D4E" w:rsidRDefault="00A16D4E">
      <w:pPr>
        <w:shd w:val="clear" w:color="auto" w:fill="FFFFFF"/>
        <w:ind w:firstLine="283"/>
        <w:jc w:val="both"/>
      </w:pPr>
      <w:r>
        <w:rPr>
          <w:sz w:val="24"/>
          <w:szCs w:val="24"/>
        </w:rPr>
        <w:t>Передачу предварительного напряжения с арматуры на бетон рекомендуется осуществлять плавно.</w:t>
      </w:r>
    </w:p>
    <w:p w:rsidR="00A16D4E" w:rsidRDefault="00A16D4E">
      <w:pPr>
        <w:pStyle w:val="2"/>
        <w:ind w:firstLine="283"/>
        <w:jc w:val="both"/>
        <w:rPr>
          <w:rFonts w:eastAsia="Times New Roman"/>
        </w:rPr>
      </w:pPr>
      <w:bookmarkStart w:id="233" w:name="_Toc353396552"/>
      <w:bookmarkStart w:id="234" w:name="_Toc340937855"/>
      <w:bookmarkEnd w:id="233"/>
      <w:r>
        <w:rPr>
          <w:rFonts w:eastAsia="Times New Roman"/>
        </w:rPr>
        <w:t>9.2 Расчет элементов предварительно напряженных железобетонных конструкций по предельным состояниям первой группы</w:t>
      </w:r>
      <w:bookmarkEnd w:id="234"/>
    </w:p>
    <w:p w:rsidR="00A16D4E" w:rsidRDefault="00A16D4E">
      <w:pPr>
        <w:shd w:val="clear" w:color="auto" w:fill="FFFFFF"/>
        <w:spacing w:before="120" w:after="120"/>
        <w:ind w:firstLine="284"/>
        <w:jc w:val="both"/>
        <w:rPr>
          <w:rFonts w:eastAsiaTheme="minorEastAsia"/>
        </w:rPr>
      </w:pPr>
      <w:r>
        <w:rPr>
          <w:b/>
          <w:bCs/>
          <w:sz w:val="24"/>
          <w:szCs w:val="24"/>
        </w:rPr>
        <w:t>Расчет предварительно напряженных железобетонных элементов по прочности</w:t>
      </w:r>
    </w:p>
    <w:p w:rsidR="00A16D4E" w:rsidRDefault="00A16D4E">
      <w:pPr>
        <w:shd w:val="clear" w:color="auto" w:fill="FFFFFF"/>
        <w:spacing w:before="120" w:after="120"/>
        <w:ind w:firstLine="284"/>
        <w:jc w:val="both"/>
      </w:pPr>
      <w:r>
        <w:rPr>
          <w:i/>
          <w:iCs/>
          <w:sz w:val="24"/>
          <w:szCs w:val="24"/>
        </w:rPr>
        <w:t>Общие положения</w:t>
      </w:r>
    </w:p>
    <w:p w:rsidR="00A16D4E" w:rsidRDefault="00A16D4E">
      <w:pPr>
        <w:shd w:val="clear" w:color="auto" w:fill="FFFFFF"/>
        <w:ind w:firstLine="283"/>
        <w:jc w:val="both"/>
      </w:pPr>
      <w:r>
        <w:rPr>
          <w:sz w:val="24"/>
          <w:szCs w:val="24"/>
        </w:rPr>
        <w:t>9.2.1 Расчет предварительно напряженных элементов производят для стадии эксплуатации на действие изгибающих моментов и поперечных сил от внешних нагрузок и для стадии предварительного обжатия на действие усилий от предварительного натяжения арматуры и усилий от внешних нагрузок, действующих в стадии обжатия.</w:t>
      </w:r>
    </w:p>
    <w:p w:rsidR="00A16D4E" w:rsidRDefault="00A16D4E">
      <w:pPr>
        <w:shd w:val="clear" w:color="auto" w:fill="FFFFFF"/>
        <w:ind w:firstLine="283"/>
        <w:jc w:val="both"/>
      </w:pPr>
      <w:r>
        <w:rPr>
          <w:sz w:val="24"/>
          <w:szCs w:val="24"/>
        </w:rPr>
        <w:t>9.2.2 Расчет по прочности предварительно напряженных элементов при действии изгибающих моментов следует производить для сечений, нормальных к их продольной оси.</w:t>
      </w:r>
    </w:p>
    <w:p w:rsidR="00A16D4E" w:rsidRDefault="00A16D4E">
      <w:pPr>
        <w:shd w:val="clear" w:color="auto" w:fill="FFFFFF"/>
        <w:ind w:firstLine="283"/>
        <w:jc w:val="both"/>
      </w:pPr>
      <w:r>
        <w:rPr>
          <w:sz w:val="24"/>
          <w:szCs w:val="24"/>
        </w:rPr>
        <w:t xml:space="preserve">Расчет по прочности нормальных сечений в общем случае производят на основе нелинейной деформационной модели согласно </w:t>
      </w:r>
      <w:hyperlink w:anchor="PO0001161" w:tooltip="Пункт 9.2.13" w:history="1">
        <w:r>
          <w:rPr>
            <w:rStyle w:val="a3"/>
          </w:rPr>
          <w:t>9.2.13</w:t>
        </w:r>
      </w:hyperlink>
      <w:r>
        <w:rPr>
          <w:sz w:val="24"/>
          <w:szCs w:val="24"/>
        </w:rPr>
        <w:t xml:space="preserve"> - </w:t>
      </w:r>
      <w:hyperlink w:anchor="PO0001178" w:tooltip="Пункт 9.2.15" w:history="1">
        <w:r>
          <w:rPr>
            <w:rStyle w:val="a3"/>
          </w:rPr>
          <w:t>9.2.15</w:t>
        </w:r>
      </w:hyperlink>
      <w:r>
        <w:rPr>
          <w:sz w:val="24"/>
          <w:szCs w:val="24"/>
        </w:rPr>
        <w:t>.</w:t>
      </w:r>
    </w:p>
    <w:p w:rsidR="00A16D4E" w:rsidRDefault="00A16D4E">
      <w:pPr>
        <w:shd w:val="clear" w:color="auto" w:fill="FFFFFF"/>
        <w:ind w:firstLine="283"/>
        <w:jc w:val="both"/>
      </w:pPr>
      <w:r>
        <w:rPr>
          <w:sz w:val="24"/>
          <w:szCs w:val="24"/>
        </w:rPr>
        <w:t xml:space="preserve">Допускается расчет железобетонных элементов прямоугольного, таврового и двутаврового сечений с арматурой, расположенной у перпендикулярных плоскости изгиба граней элемента, при действии усилий в плоскости симметрии нормальных сечений производить на основе предельных усилий согласно </w:t>
      </w:r>
      <w:hyperlink w:anchor="PO0001130" w:tooltip="Пункт 9.2.7" w:history="1">
        <w:r>
          <w:rPr>
            <w:rStyle w:val="a3"/>
          </w:rPr>
          <w:t>9.2.7</w:t>
        </w:r>
      </w:hyperlink>
      <w:r>
        <w:rPr>
          <w:sz w:val="24"/>
          <w:szCs w:val="24"/>
        </w:rPr>
        <w:t xml:space="preserve"> - </w:t>
      </w:r>
      <w:hyperlink w:anchor="PO0001154" w:tooltip="Пункт 9.2.12" w:history="1">
        <w:r>
          <w:rPr>
            <w:rStyle w:val="a3"/>
          </w:rPr>
          <w:t>9.2.12</w:t>
        </w:r>
      </w:hyperlink>
      <w:r>
        <w:rPr>
          <w:sz w:val="24"/>
          <w:szCs w:val="24"/>
        </w:rPr>
        <w:t>.</w:t>
      </w:r>
    </w:p>
    <w:p w:rsidR="00A16D4E" w:rsidRDefault="00A16D4E">
      <w:pPr>
        <w:shd w:val="clear" w:color="auto" w:fill="FFFFFF"/>
        <w:ind w:firstLine="283"/>
        <w:jc w:val="both"/>
      </w:pPr>
      <w:r>
        <w:rPr>
          <w:sz w:val="24"/>
          <w:szCs w:val="24"/>
        </w:rPr>
        <w:t>9.2.3 Для железобетонных элементов, у которых предельное усилие по прочности оказывается меньше предельного усилия по образованию трещин, площадь сечения продольной растянутой арматуры должна быть увеличена по сравнению с требуемой из расчета по прочности не менее чем на 15 % или должна удовлетворять расчету по прочности на действие момента образования трещин.</w:t>
      </w:r>
    </w:p>
    <w:p w:rsidR="00A16D4E" w:rsidRDefault="00A16D4E">
      <w:pPr>
        <w:shd w:val="clear" w:color="auto" w:fill="FFFFFF"/>
        <w:ind w:firstLine="283"/>
        <w:jc w:val="both"/>
      </w:pPr>
      <w:r>
        <w:rPr>
          <w:sz w:val="24"/>
          <w:szCs w:val="24"/>
        </w:rPr>
        <w:t xml:space="preserve">9.2.4 Расчет преднапряженных элементов в стадии обжатия производят как при внецентренном сжатии усилием предварительного обжатия в предельном состоянии согласно </w:t>
      </w:r>
      <w:hyperlink w:anchor="PO0001142" w:tooltip="Пункт 9.2.10" w:history="1">
        <w:r>
          <w:rPr>
            <w:rStyle w:val="a3"/>
          </w:rPr>
          <w:t>9.2.10</w:t>
        </w:r>
      </w:hyperlink>
      <w:r>
        <w:rPr>
          <w:sz w:val="24"/>
          <w:szCs w:val="24"/>
        </w:rPr>
        <w:t xml:space="preserve"> - </w:t>
      </w:r>
      <w:hyperlink w:anchor="PO0001154" w:tooltip="Пункт 9.2.12" w:history="1">
        <w:r>
          <w:rPr>
            <w:rStyle w:val="a3"/>
          </w:rPr>
          <w:t>9.2.12</w:t>
        </w:r>
      </w:hyperlink>
      <w:r>
        <w:rPr>
          <w:sz w:val="24"/>
          <w:szCs w:val="24"/>
        </w:rPr>
        <w:t>.</w:t>
      </w:r>
    </w:p>
    <w:p w:rsidR="00A16D4E" w:rsidRDefault="00A16D4E">
      <w:pPr>
        <w:shd w:val="clear" w:color="auto" w:fill="FFFFFF"/>
        <w:ind w:firstLine="283"/>
        <w:jc w:val="both"/>
      </w:pPr>
      <w:r>
        <w:rPr>
          <w:sz w:val="24"/>
          <w:szCs w:val="24"/>
        </w:rPr>
        <w:t xml:space="preserve">9.2.5 Расчет предварительно напряженных элементов по прочности при действии поперечных сил (расчет по наклонным сечениям) и местном действии нагрузки (расчеты на смятие и продавливание) следует производить согласно указаниям </w:t>
      </w:r>
      <w:hyperlink w:anchor="PO0000462" w:tooltip="Пункт 8.1" w:history="1">
        <w:r>
          <w:rPr>
            <w:rStyle w:val="a3"/>
          </w:rPr>
          <w:t>8.1</w:t>
        </w:r>
      </w:hyperlink>
      <w:r>
        <w:rPr>
          <w:sz w:val="24"/>
          <w:szCs w:val="24"/>
        </w:rPr>
        <w:t>.</w:t>
      </w:r>
    </w:p>
    <w:p w:rsidR="00A16D4E" w:rsidRDefault="00A16D4E">
      <w:pPr>
        <w:shd w:val="clear" w:color="auto" w:fill="FFFFFF"/>
        <w:ind w:firstLine="283"/>
        <w:jc w:val="both"/>
      </w:pPr>
      <w:r>
        <w:rPr>
          <w:sz w:val="24"/>
          <w:szCs w:val="24"/>
        </w:rPr>
        <w:t xml:space="preserve">9.2.6 При расчете предварительно напряженных элементов по прочности следует учитывать возможные отклонения предварительного напряжения, определяемого согласно </w:t>
      </w:r>
      <w:hyperlink w:anchor="PO0001086" w:tooltip="Пункт 9.1.9" w:history="1">
        <w:r>
          <w:rPr>
            <w:rStyle w:val="a3"/>
          </w:rPr>
          <w:t>9.1.9</w:t>
        </w:r>
      </w:hyperlink>
      <w:r>
        <w:rPr>
          <w:sz w:val="24"/>
          <w:szCs w:val="24"/>
        </w:rPr>
        <w:t>, путем умножения значений σ</w:t>
      </w:r>
      <w:r>
        <w:rPr>
          <w:i/>
          <w:iCs/>
          <w:sz w:val="24"/>
          <w:szCs w:val="24"/>
          <w:vertAlign w:val="subscript"/>
        </w:rPr>
        <w:t>spj</w:t>
      </w:r>
      <w:r>
        <w:rPr>
          <w:i/>
          <w:iCs/>
          <w:sz w:val="24"/>
          <w:szCs w:val="24"/>
        </w:rPr>
        <w:t xml:space="preserve"> </w:t>
      </w:r>
      <w:r>
        <w:rPr>
          <w:sz w:val="24"/>
          <w:szCs w:val="24"/>
        </w:rPr>
        <w:t xml:space="preserve">(или усилия обжатия </w:t>
      </w:r>
      <w:r>
        <w:rPr>
          <w:i/>
          <w:iCs/>
          <w:sz w:val="24"/>
          <w:szCs w:val="24"/>
        </w:rPr>
        <w:t>P</w:t>
      </w:r>
      <w:r>
        <w:rPr>
          <w:i/>
          <w:iCs/>
          <w:sz w:val="24"/>
          <w:szCs w:val="24"/>
          <w:vertAlign w:val="subscript"/>
        </w:rPr>
        <w:t>j</w:t>
      </w:r>
      <w:r>
        <w:rPr>
          <w:sz w:val="24"/>
          <w:szCs w:val="24"/>
        </w:rPr>
        <w:t>)</w:t>
      </w:r>
      <w:r>
        <w:rPr>
          <w:i/>
          <w:iCs/>
          <w:sz w:val="24"/>
          <w:szCs w:val="24"/>
        </w:rPr>
        <w:t xml:space="preserve"> </w:t>
      </w:r>
      <w:r>
        <w:rPr>
          <w:sz w:val="24"/>
          <w:szCs w:val="24"/>
        </w:rPr>
        <w:t xml:space="preserve">для рассматриваемого </w:t>
      </w:r>
      <w:r>
        <w:rPr>
          <w:i/>
          <w:iCs/>
          <w:sz w:val="24"/>
          <w:szCs w:val="24"/>
        </w:rPr>
        <w:t>j</w:t>
      </w:r>
      <w:r>
        <w:rPr>
          <w:sz w:val="24"/>
          <w:szCs w:val="24"/>
        </w:rPr>
        <w:t>-го стержня или группы стержней напрягаемой арматуры на коэффициент γ</w:t>
      </w:r>
      <w:r>
        <w:rPr>
          <w:i/>
          <w:iCs/>
          <w:sz w:val="24"/>
          <w:szCs w:val="24"/>
          <w:vertAlign w:val="subscript"/>
        </w:rPr>
        <w:t>sp</w:t>
      </w:r>
      <w:r>
        <w:rPr>
          <w:i/>
          <w:iCs/>
          <w:sz w:val="24"/>
          <w:szCs w:val="24"/>
        </w:rPr>
        <w:t>.</w:t>
      </w:r>
    </w:p>
    <w:p w:rsidR="00A16D4E" w:rsidRDefault="00A16D4E">
      <w:pPr>
        <w:shd w:val="clear" w:color="auto" w:fill="FFFFFF"/>
        <w:ind w:firstLine="283"/>
        <w:jc w:val="both"/>
      </w:pPr>
      <w:r>
        <w:rPr>
          <w:sz w:val="24"/>
          <w:szCs w:val="24"/>
        </w:rPr>
        <w:t>Значения коэффициента γ</w:t>
      </w:r>
      <w:r>
        <w:rPr>
          <w:i/>
          <w:iCs/>
          <w:sz w:val="24"/>
          <w:szCs w:val="24"/>
          <w:vertAlign w:val="subscript"/>
        </w:rPr>
        <w:t>sp</w:t>
      </w:r>
      <w:r>
        <w:rPr>
          <w:i/>
          <w:iCs/>
          <w:sz w:val="24"/>
          <w:szCs w:val="24"/>
        </w:rPr>
        <w:t xml:space="preserve"> </w:t>
      </w:r>
      <w:r>
        <w:rPr>
          <w:sz w:val="24"/>
          <w:szCs w:val="24"/>
        </w:rPr>
        <w:t>принимают равными:</w:t>
      </w:r>
    </w:p>
    <w:p w:rsidR="00A16D4E" w:rsidRDefault="00A16D4E">
      <w:pPr>
        <w:shd w:val="clear" w:color="auto" w:fill="FFFFFF"/>
        <w:ind w:firstLine="283"/>
        <w:jc w:val="both"/>
      </w:pPr>
      <w:r>
        <w:rPr>
          <w:sz w:val="24"/>
          <w:szCs w:val="24"/>
        </w:rPr>
        <w:t>0,9 - при благоприятном влиянии предварительного напряжения;</w:t>
      </w:r>
    </w:p>
    <w:p w:rsidR="00A16D4E" w:rsidRDefault="00A16D4E">
      <w:pPr>
        <w:shd w:val="clear" w:color="auto" w:fill="FFFFFF"/>
        <w:ind w:firstLine="283"/>
        <w:jc w:val="both"/>
      </w:pPr>
      <w:r>
        <w:rPr>
          <w:sz w:val="24"/>
          <w:szCs w:val="24"/>
        </w:rPr>
        <w:t>1,1 - при неблагоприятном влиянии предварительного напряжения.</w:t>
      </w:r>
    </w:p>
    <w:p w:rsidR="00A16D4E" w:rsidRDefault="00A16D4E">
      <w:pPr>
        <w:shd w:val="clear" w:color="auto" w:fill="FFFFFF"/>
        <w:spacing w:before="120" w:after="120"/>
        <w:ind w:firstLine="284"/>
        <w:jc w:val="both"/>
      </w:pPr>
      <w:r>
        <w:rPr>
          <w:b/>
          <w:bCs/>
          <w:sz w:val="24"/>
          <w:szCs w:val="24"/>
        </w:rPr>
        <w:t>Расчет предварительно напряженных элементов на действие изгибающих моментов в стадии эксплуатации по предельным усилиям</w:t>
      </w:r>
    </w:p>
    <w:p w:rsidR="00A16D4E" w:rsidRDefault="00A16D4E">
      <w:pPr>
        <w:shd w:val="clear" w:color="auto" w:fill="FFFFFF"/>
        <w:ind w:firstLine="283"/>
        <w:jc w:val="both"/>
      </w:pPr>
      <w:bookmarkStart w:id="235" w:name="PO0001130"/>
      <w:r>
        <w:rPr>
          <w:sz w:val="24"/>
          <w:szCs w:val="24"/>
        </w:rPr>
        <w:t xml:space="preserve">9.2.7 Расчет по прочности нормальных сечений следует производить согласно указаниям раздела </w:t>
      </w:r>
      <w:bookmarkEnd w:id="235"/>
      <w:r>
        <w:fldChar w:fldCharType="begin"/>
      </w:r>
      <w:r>
        <w:instrText xml:space="preserve"> HYPERLINK "" \l "PO0000462" \o "Раздел 8.1" </w:instrText>
      </w:r>
      <w:r>
        <w:fldChar w:fldCharType="separate"/>
      </w:r>
      <w:r>
        <w:rPr>
          <w:rStyle w:val="a3"/>
        </w:rPr>
        <w:t>8.1</w:t>
      </w:r>
      <w:r>
        <w:fldChar w:fldCharType="end"/>
      </w:r>
      <w:r>
        <w:rPr>
          <w:sz w:val="24"/>
          <w:szCs w:val="24"/>
        </w:rPr>
        <w:t xml:space="preserve"> с учетом дополнительных указаний </w:t>
      </w:r>
      <w:hyperlink w:anchor="PO0001132" w:tooltip="Пункт 9.2.8" w:history="1">
        <w:r>
          <w:rPr>
            <w:rStyle w:val="a3"/>
          </w:rPr>
          <w:t>9.2.8</w:t>
        </w:r>
      </w:hyperlink>
      <w:r>
        <w:rPr>
          <w:sz w:val="24"/>
          <w:szCs w:val="24"/>
        </w:rPr>
        <w:t xml:space="preserve"> - </w:t>
      </w:r>
      <w:hyperlink w:anchor="PO0001135" w:tooltip="Пункт 9.2.9" w:history="1">
        <w:r>
          <w:rPr>
            <w:rStyle w:val="a3"/>
          </w:rPr>
          <w:t>9.2.9</w:t>
        </w:r>
      </w:hyperlink>
      <w:r>
        <w:rPr>
          <w:sz w:val="24"/>
          <w:szCs w:val="24"/>
        </w:rPr>
        <w:t xml:space="preserve">. При этом в формулах </w:t>
      </w:r>
      <w:hyperlink w:anchor="PO0000477" w:tooltip="Формула 8.1" w:history="1">
        <w:r>
          <w:rPr>
            <w:rStyle w:val="a3"/>
          </w:rPr>
          <w:t>8.1</w:t>
        </w:r>
      </w:hyperlink>
      <w:r>
        <w:rPr>
          <w:sz w:val="24"/>
          <w:szCs w:val="24"/>
        </w:rPr>
        <w:t xml:space="preserve"> обозначения площадей сечения </w:t>
      </w:r>
      <w:r>
        <w:rPr>
          <w:i/>
          <w:iCs/>
          <w:sz w:val="24"/>
          <w:szCs w:val="24"/>
        </w:rPr>
        <w:t>A</w:t>
      </w:r>
      <w:r>
        <w:rPr>
          <w:i/>
          <w:iCs/>
          <w:sz w:val="24"/>
          <w:szCs w:val="24"/>
          <w:vertAlign w:val="subscript"/>
        </w:rPr>
        <w:t>s</w:t>
      </w:r>
      <w:r>
        <w:rPr>
          <w:i/>
          <w:iCs/>
          <w:sz w:val="24"/>
          <w:szCs w:val="24"/>
        </w:rPr>
        <w:t xml:space="preserve"> </w:t>
      </w:r>
      <w:r>
        <w:rPr>
          <w:sz w:val="24"/>
          <w:szCs w:val="24"/>
        </w:rPr>
        <w:t xml:space="preserve">и </w:t>
      </w:r>
      <w:r>
        <w:rPr>
          <w:i/>
          <w:iCs/>
          <w:sz w:val="24"/>
          <w:szCs w:val="24"/>
        </w:rPr>
        <w:t>A'</w:t>
      </w:r>
      <w:r>
        <w:rPr>
          <w:i/>
          <w:iCs/>
          <w:sz w:val="24"/>
          <w:szCs w:val="24"/>
          <w:vertAlign w:val="subscript"/>
        </w:rPr>
        <w:t>s</w:t>
      </w:r>
      <w:r>
        <w:rPr>
          <w:i/>
          <w:iCs/>
          <w:sz w:val="24"/>
          <w:szCs w:val="24"/>
        </w:rPr>
        <w:t xml:space="preserve"> </w:t>
      </w:r>
      <w:r>
        <w:rPr>
          <w:sz w:val="24"/>
          <w:szCs w:val="24"/>
        </w:rPr>
        <w:t>следует относить как к напрягаемой, так и к ненапрягаемой арматуре.</w:t>
      </w:r>
    </w:p>
    <w:p w:rsidR="00A16D4E" w:rsidRDefault="00A16D4E">
      <w:pPr>
        <w:shd w:val="clear" w:color="auto" w:fill="FFFFFF"/>
        <w:ind w:firstLine="283"/>
        <w:jc w:val="both"/>
      </w:pPr>
      <w:r>
        <w:rPr>
          <w:sz w:val="24"/>
          <w:szCs w:val="24"/>
        </w:rPr>
        <w:t xml:space="preserve">Допускается принимать для растянутой арматуры с условным пределом текучести напряжения выше </w:t>
      </w:r>
      <w:r>
        <w:rPr>
          <w:i/>
          <w:iCs/>
          <w:sz w:val="24"/>
          <w:szCs w:val="24"/>
        </w:rPr>
        <w:t>R</w:t>
      </w:r>
      <w:r>
        <w:rPr>
          <w:i/>
          <w:iCs/>
          <w:sz w:val="24"/>
          <w:szCs w:val="24"/>
          <w:vertAlign w:val="subscript"/>
        </w:rPr>
        <w:t>s</w:t>
      </w:r>
      <w:r>
        <w:rPr>
          <w:sz w:val="24"/>
          <w:szCs w:val="24"/>
        </w:rPr>
        <w:t>, но не более 1,1</w:t>
      </w:r>
      <w:r>
        <w:rPr>
          <w:i/>
          <w:iCs/>
          <w:sz w:val="24"/>
          <w:szCs w:val="24"/>
        </w:rPr>
        <w:t>R</w:t>
      </w:r>
      <w:r>
        <w:rPr>
          <w:i/>
          <w:iCs/>
          <w:sz w:val="24"/>
          <w:szCs w:val="24"/>
          <w:vertAlign w:val="subscript"/>
        </w:rPr>
        <w:t>s</w:t>
      </w:r>
      <w:r>
        <w:rPr>
          <w:i/>
          <w:iCs/>
          <w:sz w:val="24"/>
          <w:szCs w:val="24"/>
        </w:rPr>
        <w:t xml:space="preserve"> </w:t>
      </w:r>
      <w:r>
        <w:rPr>
          <w:sz w:val="24"/>
          <w:szCs w:val="24"/>
        </w:rPr>
        <w:t>в зависимости от соотношения ξ</w:t>
      </w:r>
      <w:r>
        <w:rPr>
          <w:i/>
          <w:iCs/>
          <w:sz w:val="24"/>
          <w:szCs w:val="24"/>
        </w:rPr>
        <w:t xml:space="preserve"> </w:t>
      </w:r>
      <w:r>
        <w:rPr>
          <w:sz w:val="24"/>
          <w:szCs w:val="24"/>
        </w:rPr>
        <w:t>и ξ</w:t>
      </w:r>
      <w:r>
        <w:rPr>
          <w:caps/>
          <w:sz w:val="24"/>
          <w:szCs w:val="24"/>
          <w:vertAlign w:val="subscript"/>
        </w:rPr>
        <w:t>r</w:t>
      </w:r>
      <w:r>
        <w:rPr>
          <w:caps/>
          <w:sz w:val="24"/>
          <w:szCs w:val="24"/>
        </w:rPr>
        <w:t xml:space="preserve"> </w:t>
      </w:r>
      <w:r>
        <w:rPr>
          <w:sz w:val="24"/>
          <w:szCs w:val="24"/>
        </w:rPr>
        <w:t>(</w:t>
      </w:r>
      <w:hyperlink w:anchor="PO0001132" w:tooltip="Пункт 9.2.8" w:history="1">
        <w:r>
          <w:rPr>
            <w:rStyle w:val="a3"/>
          </w:rPr>
          <w:t>9.2.8</w:t>
        </w:r>
      </w:hyperlink>
      <w:r>
        <w:rPr>
          <w:sz w:val="24"/>
          <w:szCs w:val="24"/>
        </w:rPr>
        <w:t>).</w:t>
      </w:r>
    </w:p>
    <w:p w:rsidR="00A16D4E" w:rsidRDefault="00A16D4E">
      <w:pPr>
        <w:shd w:val="clear" w:color="auto" w:fill="FFFFFF"/>
        <w:ind w:firstLine="283"/>
        <w:jc w:val="both"/>
      </w:pPr>
      <w:bookmarkStart w:id="236" w:name="PO0001132"/>
      <w:r>
        <w:rPr>
          <w:sz w:val="24"/>
          <w:szCs w:val="24"/>
        </w:rPr>
        <w:t xml:space="preserve">9.2.8 Значения относительной деформации арматуры растянутой зоны </w:t>
      </w:r>
      <w:bookmarkEnd w:id="236"/>
      <w:r>
        <w:rPr>
          <w:sz w:val="24"/>
          <w:szCs w:val="24"/>
        </w:rPr>
        <w:t>ε</w:t>
      </w:r>
      <w:r>
        <w:rPr>
          <w:i/>
          <w:iCs/>
          <w:sz w:val="24"/>
          <w:szCs w:val="24"/>
          <w:vertAlign w:val="subscript"/>
        </w:rPr>
        <w:t>s,el</w:t>
      </w:r>
      <w:r>
        <w:rPr>
          <w:i/>
          <w:iCs/>
          <w:sz w:val="24"/>
          <w:szCs w:val="24"/>
        </w:rPr>
        <w:t xml:space="preserve"> </w:t>
      </w:r>
      <w:r>
        <w:rPr>
          <w:sz w:val="24"/>
          <w:szCs w:val="24"/>
        </w:rPr>
        <w:t>при вычислении значения граничной высоты сжатой зоны бетона ξ</w:t>
      </w:r>
      <w:r>
        <w:rPr>
          <w:i/>
          <w:iCs/>
          <w:sz w:val="24"/>
          <w:szCs w:val="24"/>
          <w:vertAlign w:val="subscript"/>
        </w:rPr>
        <w:t>R</w:t>
      </w:r>
      <w:r>
        <w:rPr>
          <w:i/>
          <w:iCs/>
          <w:sz w:val="24"/>
          <w:szCs w:val="24"/>
        </w:rPr>
        <w:t xml:space="preserve"> </w:t>
      </w:r>
      <w:r>
        <w:rPr>
          <w:sz w:val="24"/>
          <w:szCs w:val="24"/>
        </w:rPr>
        <w:t>следует определять по формулам:</w:t>
      </w:r>
    </w:p>
    <w:p w:rsidR="00A16D4E" w:rsidRDefault="00A16D4E">
      <w:pPr>
        <w:shd w:val="clear" w:color="auto" w:fill="FFFFFF"/>
        <w:ind w:firstLine="283"/>
        <w:jc w:val="both"/>
      </w:pPr>
      <w:r>
        <w:rPr>
          <w:sz w:val="24"/>
          <w:szCs w:val="24"/>
        </w:rPr>
        <w:t>для арматуры с условным пределом текучести</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F624BF1" wp14:editId="09082B14">
            <wp:extent cx="1371600" cy="457200"/>
            <wp:effectExtent l="0" t="0" r="0" b="0"/>
            <wp:docPr id="162" name="Рисунок 162" descr="C:\Users\POSTRO~1\AppData\Local\Temp\ns\6755.files\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POSTRO~1\AppData\Local\Temp\ns\6755.files\image152.png"/>
                    <pic:cNvPicPr>
                      <a:picLocks noChangeAspect="1" noChangeArrowheads="1"/>
                    </pic:cNvPicPr>
                  </pic:nvPicPr>
                  <pic:blipFill>
                    <a:blip r:embed="rId392" r:link="rId393">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Pr>
          <w:sz w:val="24"/>
          <w:szCs w:val="24"/>
        </w:rPr>
        <w:t>                                               (9.16)</w:t>
      </w:r>
    </w:p>
    <w:p w:rsidR="00A16D4E" w:rsidRDefault="00A16D4E">
      <w:pPr>
        <w:shd w:val="clear" w:color="auto" w:fill="FFFFFF"/>
        <w:ind w:firstLine="283"/>
        <w:jc w:val="both"/>
      </w:pPr>
      <w:r>
        <w:rPr>
          <w:sz w:val="24"/>
          <w:szCs w:val="24"/>
        </w:rPr>
        <w:t>где σ</w:t>
      </w:r>
      <w:r>
        <w:rPr>
          <w:i/>
          <w:iCs/>
          <w:sz w:val="24"/>
          <w:szCs w:val="24"/>
          <w:vertAlign w:val="subscript"/>
        </w:rPr>
        <w:t>sp</w:t>
      </w:r>
      <w:r>
        <w:rPr>
          <w:i/>
          <w:iCs/>
          <w:sz w:val="24"/>
          <w:szCs w:val="24"/>
        </w:rPr>
        <w:t xml:space="preserve"> </w:t>
      </w:r>
      <w:r>
        <w:rPr>
          <w:sz w:val="24"/>
          <w:szCs w:val="24"/>
        </w:rPr>
        <w:t>- предварительное напряжение в арматуре с учетом всех потерь и γ</w:t>
      </w:r>
      <w:r>
        <w:rPr>
          <w:i/>
          <w:iCs/>
          <w:sz w:val="24"/>
          <w:szCs w:val="24"/>
          <w:vertAlign w:val="subscript"/>
        </w:rPr>
        <w:t>sp</w:t>
      </w:r>
      <w:r>
        <w:rPr>
          <w:sz w:val="24"/>
          <w:szCs w:val="24"/>
        </w:rPr>
        <w:t xml:space="preserve"> = 0,9;</w:t>
      </w:r>
    </w:p>
    <w:p w:rsidR="00A16D4E" w:rsidRDefault="00A16D4E">
      <w:pPr>
        <w:shd w:val="clear" w:color="auto" w:fill="FFFFFF"/>
        <w:ind w:firstLine="283"/>
        <w:jc w:val="both"/>
      </w:pPr>
      <w:r>
        <w:rPr>
          <w:sz w:val="24"/>
          <w:szCs w:val="24"/>
        </w:rPr>
        <w:t>400 - в МПа.</w:t>
      </w:r>
    </w:p>
    <w:p w:rsidR="00A16D4E" w:rsidRDefault="00A16D4E">
      <w:pPr>
        <w:shd w:val="clear" w:color="auto" w:fill="FFFFFF"/>
        <w:ind w:firstLine="283"/>
        <w:jc w:val="both"/>
      </w:pPr>
      <w:r>
        <w:rPr>
          <w:sz w:val="24"/>
          <w:szCs w:val="24"/>
        </w:rPr>
        <w:t>для ненапрягаемой арматуры с физическим пределом текучести</w:t>
      </w:r>
    </w:p>
    <w:p w:rsidR="00A16D4E" w:rsidRDefault="00A16D4E">
      <w:pPr>
        <w:shd w:val="clear" w:color="auto" w:fill="FFFFFF"/>
        <w:spacing w:before="120" w:after="120"/>
        <w:jc w:val="center"/>
      </w:pPr>
      <w:r>
        <w:rPr>
          <w:noProof/>
          <w:sz w:val="24"/>
          <w:szCs w:val="24"/>
          <w:vertAlign w:val="subscript"/>
          <w:lang w:eastAsia="ru-RU"/>
        </w:rPr>
        <w:drawing>
          <wp:inline distT="0" distB="0" distL="0" distR="0" wp14:anchorId="19695F88" wp14:editId="7A829FE5">
            <wp:extent cx="666750" cy="438150"/>
            <wp:effectExtent l="0" t="0" r="0" b="0"/>
            <wp:docPr id="163" name="Рисунок 163" descr="C:\Users\POSTRO~1\AppData\Local\Temp\ns\6755.files\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POSTRO~1\AppData\Local\Temp\ns\6755.files\image153.png"/>
                    <pic:cNvPicPr>
                      <a:picLocks noChangeAspect="1" noChangeArrowheads="1"/>
                    </pic:cNvPicPr>
                  </pic:nvPicPr>
                  <pic:blipFill>
                    <a:blip r:embed="rId394" r:link="rId395">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p>
    <w:p w:rsidR="00A16D4E" w:rsidRDefault="00A16D4E">
      <w:pPr>
        <w:shd w:val="clear" w:color="auto" w:fill="FFFFFF"/>
        <w:ind w:firstLine="283"/>
        <w:jc w:val="both"/>
      </w:pPr>
      <w:bookmarkStart w:id="237" w:name="PO0001135"/>
      <w:r>
        <w:rPr>
          <w:sz w:val="24"/>
          <w:szCs w:val="24"/>
        </w:rPr>
        <w:t xml:space="preserve">9.2.9 Для напрягаемой арматуры, расположенной в сжатой зоне, расчетное сопротивление сжатию </w:t>
      </w:r>
      <w:bookmarkEnd w:id="237"/>
      <w:r>
        <w:rPr>
          <w:i/>
          <w:iCs/>
          <w:sz w:val="24"/>
          <w:szCs w:val="24"/>
        </w:rPr>
        <w:t>R</w:t>
      </w:r>
      <w:r>
        <w:rPr>
          <w:i/>
          <w:iCs/>
          <w:sz w:val="24"/>
          <w:szCs w:val="24"/>
          <w:vertAlign w:val="subscript"/>
        </w:rPr>
        <w:t>sc</w:t>
      </w:r>
      <w:r>
        <w:rPr>
          <w:i/>
          <w:iCs/>
          <w:sz w:val="24"/>
          <w:szCs w:val="24"/>
        </w:rPr>
        <w:t xml:space="preserve"> </w:t>
      </w:r>
      <w:r>
        <w:rPr>
          <w:sz w:val="24"/>
          <w:szCs w:val="24"/>
        </w:rPr>
        <w:t>следует заменить напряжением σ</w:t>
      </w:r>
      <w:r>
        <w:rPr>
          <w:i/>
          <w:iCs/>
          <w:sz w:val="24"/>
          <w:szCs w:val="24"/>
          <w:vertAlign w:val="subscript"/>
        </w:rPr>
        <w:t>sc</w:t>
      </w:r>
      <w:r>
        <w:rPr>
          <w:i/>
          <w:iCs/>
          <w:sz w:val="24"/>
          <w:szCs w:val="24"/>
        </w:rPr>
        <w:t xml:space="preserve">, </w:t>
      </w:r>
      <w:r>
        <w:rPr>
          <w:sz w:val="24"/>
          <w:szCs w:val="24"/>
        </w:rPr>
        <w:t>равным:</w:t>
      </w:r>
    </w:p>
    <w:p w:rsidR="00A16D4E" w:rsidRDefault="00A16D4E">
      <w:pPr>
        <w:shd w:val="clear" w:color="auto" w:fill="FFFFFF"/>
        <w:ind w:firstLine="283"/>
        <w:jc w:val="both"/>
      </w:pPr>
      <w:r>
        <w:rPr>
          <w:sz w:val="24"/>
          <w:szCs w:val="24"/>
        </w:rPr>
        <w:t>500 - σ</w:t>
      </w:r>
      <w:r>
        <w:rPr>
          <w:i/>
          <w:iCs/>
          <w:sz w:val="24"/>
          <w:szCs w:val="24"/>
        </w:rPr>
        <w:t>'</w:t>
      </w:r>
      <w:r>
        <w:rPr>
          <w:i/>
          <w:iCs/>
          <w:sz w:val="24"/>
          <w:szCs w:val="24"/>
          <w:vertAlign w:val="subscript"/>
        </w:rPr>
        <w:t>sp</w:t>
      </w:r>
      <w:r>
        <w:rPr>
          <w:sz w:val="24"/>
          <w:szCs w:val="24"/>
        </w:rPr>
        <w:t xml:space="preserve"> - при учете коэффициента условий работы бетона γ</w:t>
      </w:r>
      <w:r>
        <w:rPr>
          <w:i/>
          <w:iCs/>
          <w:sz w:val="24"/>
          <w:szCs w:val="24"/>
          <w:vertAlign w:val="subscript"/>
        </w:rPr>
        <w:t>b</w:t>
      </w:r>
      <w:r>
        <w:rPr>
          <w:sz w:val="24"/>
          <w:szCs w:val="24"/>
          <w:vertAlign w:val="subscript"/>
        </w:rPr>
        <w:t>1</w:t>
      </w:r>
      <w:r>
        <w:rPr>
          <w:sz w:val="24"/>
          <w:szCs w:val="24"/>
        </w:rPr>
        <w:t xml:space="preserve"> = 0,9 (п. </w:t>
      </w:r>
      <w:hyperlink w:anchor="PO0000298" w:tooltip="Пункт 6.1.12" w:history="1">
        <w:r>
          <w:rPr>
            <w:rStyle w:val="a3"/>
          </w:rPr>
          <w:t>6.1.12</w:t>
        </w:r>
      </w:hyperlink>
      <w:r>
        <w:rPr>
          <w:sz w:val="24"/>
          <w:szCs w:val="24"/>
        </w:rPr>
        <w:t>);</w:t>
      </w:r>
    </w:p>
    <w:p w:rsidR="00A16D4E" w:rsidRDefault="00A16D4E">
      <w:pPr>
        <w:shd w:val="clear" w:color="auto" w:fill="FFFFFF"/>
        <w:ind w:firstLine="283"/>
        <w:jc w:val="both"/>
      </w:pPr>
      <w:r>
        <w:rPr>
          <w:sz w:val="24"/>
          <w:szCs w:val="24"/>
        </w:rPr>
        <w:t>400 - σ</w:t>
      </w:r>
      <w:r>
        <w:rPr>
          <w:i/>
          <w:iCs/>
          <w:sz w:val="24"/>
          <w:szCs w:val="24"/>
        </w:rPr>
        <w:t>'</w:t>
      </w:r>
      <w:r>
        <w:rPr>
          <w:i/>
          <w:iCs/>
          <w:sz w:val="24"/>
          <w:szCs w:val="24"/>
          <w:vertAlign w:val="subscript"/>
        </w:rPr>
        <w:t>sp</w:t>
      </w:r>
      <w:r>
        <w:rPr>
          <w:sz w:val="24"/>
          <w:szCs w:val="24"/>
        </w:rPr>
        <w:t xml:space="preserve"> - при γ</w:t>
      </w:r>
      <w:r>
        <w:rPr>
          <w:i/>
          <w:iCs/>
          <w:sz w:val="24"/>
          <w:szCs w:val="24"/>
          <w:vertAlign w:val="subscript"/>
        </w:rPr>
        <w:t>b</w:t>
      </w:r>
      <w:r>
        <w:rPr>
          <w:sz w:val="24"/>
          <w:szCs w:val="24"/>
          <w:vertAlign w:val="subscript"/>
        </w:rPr>
        <w:t>1</w:t>
      </w:r>
      <w:r>
        <w:rPr>
          <w:sz w:val="24"/>
          <w:szCs w:val="24"/>
        </w:rPr>
        <w:t xml:space="preserve"> = 1,0.</w:t>
      </w:r>
    </w:p>
    <w:p w:rsidR="00A16D4E" w:rsidRDefault="00A16D4E">
      <w:pPr>
        <w:shd w:val="clear" w:color="auto" w:fill="FFFFFF"/>
        <w:ind w:firstLine="283"/>
        <w:jc w:val="both"/>
      </w:pPr>
      <w:r>
        <w:rPr>
          <w:sz w:val="24"/>
          <w:szCs w:val="24"/>
        </w:rPr>
        <w:t>Здесь σ</w:t>
      </w:r>
      <w:r>
        <w:rPr>
          <w:i/>
          <w:iCs/>
          <w:sz w:val="24"/>
          <w:szCs w:val="24"/>
        </w:rPr>
        <w:t>'</w:t>
      </w:r>
      <w:r>
        <w:rPr>
          <w:i/>
          <w:iCs/>
          <w:sz w:val="24"/>
          <w:szCs w:val="24"/>
          <w:vertAlign w:val="subscript"/>
        </w:rPr>
        <w:t>sp</w:t>
      </w:r>
      <w:r>
        <w:rPr>
          <w:i/>
          <w:iCs/>
          <w:sz w:val="24"/>
          <w:szCs w:val="24"/>
        </w:rPr>
        <w:t xml:space="preserve"> </w:t>
      </w:r>
      <w:r>
        <w:rPr>
          <w:sz w:val="24"/>
          <w:szCs w:val="24"/>
        </w:rPr>
        <w:t>- в МПа.</w:t>
      </w:r>
    </w:p>
    <w:p w:rsidR="00A16D4E" w:rsidRDefault="00A16D4E">
      <w:pPr>
        <w:shd w:val="clear" w:color="auto" w:fill="FFFFFF"/>
        <w:ind w:firstLine="283"/>
        <w:jc w:val="both"/>
      </w:pPr>
      <w:r>
        <w:rPr>
          <w:sz w:val="24"/>
          <w:szCs w:val="24"/>
        </w:rPr>
        <w:t>Значения σ</w:t>
      </w:r>
      <w:r>
        <w:rPr>
          <w:i/>
          <w:iCs/>
          <w:sz w:val="24"/>
          <w:szCs w:val="24"/>
        </w:rPr>
        <w:t>'</w:t>
      </w:r>
      <w:r>
        <w:rPr>
          <w:i/>
          <w:iCs/>
          <w:sz w:val="24"/>
          <w:szCs w:val="24"/>
          <w:vertAlign w:val="subscript"/>
        </w:rPr>
        <w:t>sp</w:t>
      </w:r>
      <w:r>
        <w:rPr>
          <w:i/>
          <w:iCs/>
          <w:sz w:val="24"/>
          <w:szCs w:val="24"/>
        </w:rPr>
        <w:t xml:space="preserve"> </w:t>
      </w:r>
      <w:r>
        <w:rPr>
          <w:sz w:val="24"/>
          <w:szCs w:val="24"/>
        </w:rPr>
        <w:t>определяют с коэффициентом γ</w:t>
      </w:r>
      <w:r>
        <w:rPr>
          <w:i/>
          <w:iCs/>
          <w:sz w:val="24"/>
          <w:szCs w:val="24"/>
          <w:vertAlign w:val="subscript"/>
        </w:rPr>
        <w:t>sp</w:t>
      </w:r>
      <w:r>
        <w:rPr>
          <w:sz w:val="24"/>
          <w:szCs w:val="24"/>
        </w:rPr>
        <w:t xml:space="preserve"> = 1,1.</w:t>
      </w:r>
    </w:p>
    <w:p w:rsidR="00A16D4E" w:rsidRDefault="00A16D4E">
      <w:pPr>
        <w:shd w:val="clear" w:color="auto" w:fill="FFFFFF"/>
        <w:ind w:firstLine="283"/>
        <w:jc w:val="both"/>
      </w:pPr>
      <w:r>
        <w:rPr>
          <w:sz w:val="24"/>
          <w:szCs w:val="24"/>
        </w:rPr>
        <w:t>Во всех случаях напряжение σ</w:t>
      </w:r>
      <w:r>
        <w:rPr>
          <w:i/>
          <w:iCs/>
          <w:sz w:val="24"/>
          <w:szCs w:val="24"/>
          <w:vertAlign w:val="subscript"/>
        </w:rPr>
        <w:t>sc</w:t>
      </w:r>
      <w:r>
        <w:rPr>
          <w:i/>
          <w:iCs/>
          <w:sz w:val="24"/>
          <w:szCs w:val="24"/>
        </w:rPr>
        <w:t xml:space="preserve"> </w:t>
      </w:r>
      <w:r>
        <w:rPr>
          <w:sz w:val="24"/>
          <w:szCs w:val="24"/>
        </w:rPr>
        <w:t xml:space="preserve">принимают не более </w:t>
      </w:r>
      <w:r>
        <w:rPr>
          <w:i/>
          <w:iCs/>
          <w:sz w:val="24"/>
          <w:szCs w:val="24"/>
        </w:rPr>
        <w:t>R</w:t>
      </w:r>
      <w:r>
        <w:rPr>
          <w:i/>
          <w:iCs/>
          <w:sz w:val="24"/>
          <w:szCs w:val="24"/>
          <w:vertAlign w:val="subscript"/>
        </w:rPr>
        <w:t>sc</w:t>
      </w:r>
      <w:r>
        <w:rPr>
          <w:i/>
          <w:iCs/>
          <w:sz w:val="24"/>
          <w:szCs w:val="24"/>
        </w:rPr>
        <w:t>.</w:t>
      </w:r>
    </w:p>
    <w:p w:rsidR="00A16D4E" w:rsidRDefault="00A16D4E">
      <w:pPr>
        <w:shd w:val="clear" w:color="auto" w:fill="FFFFFF"/>
        <w:spacing w:before="120" w:after="120"/>
        <w:ind w:firstLine="284"/>
        <w:jc w:val="both"/>
      </w:pPr>
      <w:r>
        <w:rPr>
          <w:b/>
          <w:bCs/>
          <w:sz w:val="24"/>
          <w:szCs w:val="24"/>
        </w:rPr>
        <w:t>Расчет предварительно напряженных элементов в стадии предварительного обжатия</w:t>
      </w:r>
    </w:p>
    <w:p w:rsidR="00A16D4E" w:rsidRDefault="00A16D4E">
      <w:pPr>
        <w:shd w:val="clear" w:color="auto" w:fill="FFFFFF"/>
        <w:ind w:firstLine="283"/>
        <w:jc w:val="both"/>
      </w:pPr>
      <w:bookmarkStart w:id="238" w:name="PO0001142"/>
      <w:r>
        <w:rPr>
          <w:sz w:val="24"/>
          <w:szCs w:val="24"/>
        </w:rPr>
        <w:t>9.2.10 При расчете элемента в стадии предварительного обжатия усилие в напрягаемой арматуре вводится в расчет как внешняя продольная сила, равная</w:t>
      </w:r>
      <w:bookmarkEnd w:id="238"/>
    </w:p>
    <w:p w:rsidR="00A16D4E" w:rsidRDefault="00A16D4E">
      <w:pPr>
        <w:shd w:val="clear" w:color="auto" w:fill="FFFFFF"/>
        <w:spacing w:before="120" w:after="120"/>
        <w:jc w:val="right"/>
      </w:pPr>
      <w:r>
        <w:rPr>
          <w:i/>
          <w:iCs/>
          <w:sz w:val="24"/>
          <w:szCs w:val="24"/>
        </w:rPr>
        <w:t>N</w:t>
      </w:r>
      <w:r>
        <w:rPr>
          <w:i/>
          <w:iCs/>
          <w:sz w:val="24"/>
          <w:szCs w:val="24"/>
          <w:vertAlign w:val="subscript"/>
        </w:rPr>
        <w:t>p</w:t>
      </w:r>
      <w:r>
        <w:rPr>
          <w:i/>
          <w:iCs/>
          <w:sz w:val="24"/>
          <w:szCs w:val="24"/>
        </w:rPr>
        <w:t xml:space="preserve"> = </w:t>
      </w:r>
      <w:r>
        <w:rPr>
          <w:sz w:val="24"/>
          <w:szCs w:val="24"/>
        </w:rPr>
        <w:t>(σ</w:t>
      </w:r>
      <w:r>
        <w:rPr>
          <w:i/>
          <w:iCs/>
          <w:sz w:val="24"/>
          <w:szCs w:val="24"/>
          <w:vertAlign w:val="subscript"/>
        </w:rPr>
        <w:t>sp</w:t>
      </w:r>
      <w:r>
        <w:rPr>
          <w:i/>
          <w:iCs/>
          <w:sz w:val="24"/>
          <w:szCs w:val="24"/>
        </w:rPr>
        <w:t xml:space="preserve"> - </w:t>
      </w:r>
      <w:r>
        <w:rPr>
          <w:sz w:val="24"/>
          <w:szCs w:val="24"/>
        </w:rPr>
        <w:t>330)</w:t>
      </w:r>
      <w:r>
        <w:rPr>
          <w:i/>
          <w:iCs/>
          <w:sz w:val="24"/>
          <w:szCs w:val="24"/>
        </w:rPr>
        <w:t>A'</w:t>
      </w:r>
      <w:r>
        <w:rPr>
          <w:i/>
          <w:iCs/>
          <w:sz w:val="24"/>
          <w:szCs w:val="24"/>
          <w:vertAlign w:val="subscript"/>
        </w:rPr>
        <w:t>sp</w:t>
      </w:r>
      <w:r>
        <w:rPr>
          <w:i/>
          <w:iCs/>
          <w:sz w:val="24"/>
          <w:szCs w:val="24"/>
        </w:rPr>
        <w:t xml:space="preserve"> + </w:t>
      </w:r>
      <w:r>
        <w:rPr>
          <w:sz w:val="24"/>
          <w:szCs w:val="24"/>
        </w:rPr>
        <w:t>σ</w:t>
      </w:r>
      <w:r>
        <w:rPr>
          <w:i/>
          <w:iCs/>
          <w:sz w:val="24"/>
          <w:szCs w:val="24"/>
          <w:vertAlign w:val="subscript"/>
        </w:rPr>
        <w:t>sp</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sp</w:t>
      </w:r>
      <w:r>
        <w:rPr>
          <w:i/>
          <w:iCs/>
          <w:sz w:val="24"/>
          <w:szCs w:val="24"/>
        </w:rPr>
        <w:t xml:space="preserve">,                                        </w:t>
      </w:r>
      <w:r>
        <w:rPr>
          <w:sz w:val="24"/>
          <w:szCs w:val="24"/>
        </w:rPr>
        <w:t>(9.17)</w:t>
      </w:r>
    </w:p>
    <w:p w:rsidR="00A16D4E" w:rsidRDefault="00A16D4E">
      <w:pPr>
        <w:shd w:val="clear" w:color="auto" w:fill="FFFFFF"/>
        <w:ind w:firstLine="284"/>
        <w:jc w:val="both"/>
      </w:pPr>
      <w:r>
        <w:rPr>
          <w:sz w:val="24"/>
          <w:szCs w:val="24"/>
        </w:rPr>
        <w:t xml:space="preserve">где </w:t>
      </w:r>
      <w:r>
        <w:rPr>
          <w:i/>
          <w:iCs/>
          <w:sz w:val="24"/>
          <w:szCs w:val="24"/>
        </w:rPr>
        <w:t>A'</w:t>
      </w:r>
      <w:r>
        <w:rPr>
          <w:i/>
          <w:iCs/>
          <w:sz w:val="24"/>
          <w:szCs w:val="24"/>
          <w:vertAlign w:val="subscript"/>
        </w:rPr>
        <w:t>sp</w:t>
      </w:r>
      <w:r>
        <w:rPr>
          <w:i/>
          <w:iCs/>
          <w:sz w:val="24"/>
          <w:szCs w:val="24"/>
        </w:rPr>
        <w:t xml:space="preserve"> </w:t>
      </w:r>
      <w:r>
        <w:rPr>
          <w:sz w:val="24"/>
          <w:szCs w:val="24"/>
        </w:rPr>
        <w:t xml:space="preserve">и </w:t>
      </w:r>
      <w:r>
        <w:rPr>
          <w:i/>
          <w:iCs/>
          <w:sz w:val="24"/>
          <w:szCs w:val="24"/>
        </w:rPr>
        <w:t>A</w:t>
      </w:r>
      <w:r>
        <w:rPr>
          <w:i/>
          <w:iCs/>
          <w:sz w:val="24"/>
          <w:szCs w:val="24"/>
          <w:vertAlign w:val="subscript"/>
        </w:rPr>
        <w:t>sp</w:t>
      </w:r>
      <w:r>
        <w:rPr>
          <w:i/>
          <w:iCs/>
          <w:sz w:val="24"/>
          <w:szCs w:val="24"/>
        </w:rPr>
        <w:t xml:space="preserve"> </w:t>
      </w:r>
      <w:r>
        <w:rPr>
          <w:sz w:val="24"/>
          <w:szCs w:val="24"/>
        </w:rPr>
        <w:t>- площади сечения напрягаемой арматуры, расположенной соответственно в наиболее обжатой и в растянутой (менее обжатой) зонах сечения;</w:t>
      </w:r>
    </w:p>
    <w:p w:rsidR="00A16D4E" w:rsidRDefault="00A16D4E">
      <w:pPr>
        <w:shd w:val="clear" w:color="auto" w:fill="FFFFFF"/>
        <w:ind w:firstLine="283"/>
        <w:jc w:val="both"/>
      </w:pPr>
      <w:r>
        <w:rPr>
          <w:sz w:val="24"/>
          <w:szCs w:val="24"/>
        </w:rPr>
        <w:t>σ</w:t>
      </w:r>
      <w:r>
        <w:rPr>
          <w:i/>
          <w:iCs/>
          <w:sz w:val="24"/>
          <w:szCs w:val="24"/>
        </w:rPr>
        <w:t>'</w:t>
      </w:r>
      <w:r>
        <w:rPr>
          <w:i/>
          <w:iCs/>
          <w:sz w:val="24"/>
          <w:szCs w:val="24"/>
          <w:vertAlign w:val="subscript"/>
        </w:rPr>
        <w:t>sp</w:t>
      </w:r>
      <w:r>
        <w:rPr>
          <w:i/>
          <w:iCs/>
          <w:sz w:val="24"/>
          <w:szCs w:val="24"/>
        </w:rPr>
        <w:t xml:space="preserve"> </w:t>
      </w:r>
      <w:r>
        <w:rPr>
          <w:sz w:val="24"/>
          <w:szCs w:val="24"/>
        </w:rPr>
        <w:t>и σ</w:t>
      </w:r>
      <w:r>
        <w:rPr>
          <w:i/>
          <w:iCs/>
          <w:sz w:val="24"/>
          <w:szCs w:val="24"/>
          <w:vertAlign w:val="subscript"/>
        </w:rPr>
        <w:t>sp</w:t>
      </w:r>
      <w:r>
        <w:rPr>
          <w:i/>
          <w:iCs/>
          <w:sz w:val="24"/>
          <w:szCs w:val="24"/>
        </w:rPr>
        <w:t xml:space="preserve"> </w:t>
      </w:r>
      <w:r>
        <w:rPr>
          <w:sz w:val="24"/>
          <w:szCs w:val="24"/>
        </w:rPr>
        <w:t>- предварительные напряжения с учетом первых потерь и коэффициента γ</w:t>
      </w:r>
      <w:r>
        <w:rPr>
          <w:i/>
          <w:iCs/>
          <w:sz w:val="24"/>
          <w:szCs w:val="24"/>
          <w:vertAlign w:val="subscript"/>
        </w:rPr>
        <w:t>sp</w:t>
      </w:r>
      <w:r>
        <w:rPr>
          <w:sz w:val="24"/>
          <w:szCs w:val="24"/>
        </w:rPr>
        <w:t xml:space="preserve"> = 1,1</w:t>
      </w:r>
      <w:r>
        <w:rPr>
          <w:i/>
          <w:iCs/>
          <w:sz w:val="24"/>
          <w:szCs w:val="24"/>
        </w:rPr>
        <w:t xml:space="preserve"> </w:t>
      </w:r>
      <w:r>
        <w:rPr>
          <w:sz w:val="24"/>
          <w:szCs w:val="24"/>
        </w:rPr>
        <w:t xml:space="preserve">в арматуре с площадью сечения </w:t>
      </w:r>
      <w:r>
        <w:rPr>
          <w:i/>
          <w:iCs/>
          <w:sz w:val="24"/>
          <w:szCs w:val="24"/>
        </w:rPr>
        <w:t>А'</w:t>
      </w:r>
      <w:r>
        <w:rPr>
          <w:i/>
          <w:iCs/>
          <w:sz w:val="24"/>
          <w:szCs w:val="24"/>
          <w:vertAlign w:val="subscript"/>
        </w:rPr>
        <w:t>sp</w:t>
      </w:r>
      <w:r>
        <w:rPr>
          <w:i/>
          <w:iCs/>
          <w:sz w:val="24"/>
          <w:szCs w:val="24"/>
        </w:rPr>
        <w:t xml:space="preserve"> </w:t>
      </w:r>
      <w:r>
        <w:rPr>
          <w:sz w:val="24"/>
          <w:szCs w:val="24"/>
        </w:rPr>
        <w:t xml:space="preserve">и </w:t>
      </w:r>
      <w:r>
        <w:rPr>
          <w:i/>
          <w:iCs/>
          <w:sz w:val="24"/>
          <w:szCs w:val="24"/>
        </w:rPr>
        <w:t>A</w:t>
      </w:r>
      <w:r>
        <w:rPr>
          <w:i/>
          <w:iCs/>
          <w:sz w:val="24"/>
          <w:szCs w:val="24"/>
          <w:vertAlign w:val="subscript"/>
        </w:rPr>
        <w:t>sp</w:t>
      </w:r>
      <w:r>
        <w:rPr>
          <w:i/>
          <w:iCs/>
          <w:sz w:val="24"/>
          <w:szCs w:val="24"/>
        </w:rPr>
        <w:t xml:space="preserve"> .</w:t>
      </w:r>
    </w:p>
    <w:p w:rsidR="00A16D4E" w:rsidRDefault="00A16D4E">
      <w:pPr>
        <w:shd w:val="clear" w:color="auto" w:fill="FFFFFF"/>
        <w:ind w:firstLine="283"/>
        <w:jc w:val="both"/>
      </w:pPr>
      <w:bookmarkStart w:id="239" w:name="PO0001144"/>
      <w:r>
        <w:rPr>
          <w:sz w:val="24"/>
          <w:szCs w:val="24"/>
        </w:rPr>
        <w:t>9.2.11 Расчет по прочности элементов прямоугольного сечения в стадии предварительного обжатия производят из условия</w:t>
      </w:r>
      <w:bookmarkEnd w:id="239"/>
    </w:p>
    <w:p w:rsidR="00A16D4E" w:rsidRDefault="00A16D4E">
      <w:pPr>
        <w:shd w:val="clear" w:color="auto" w:fill="FFFFFF"/>
        <w:spacing w:before="120" w:after="120"/>
        <w:jc w:val="right"/>
      </w:pPr>
      <w:r>
        <w:rPr>
          <w:i/>
          <w:iCs/>
          <w:sz w:val="24"/>
          <w:szCs w:val="24"/>
        </w:rPr>
        <w:t>N</w:t>
      </w:r>
      <w:r>
        <w:rPr>
          <w:i/>
          <w:iCs/>
          <w:sz w:val="24"/>
          <w:szCs w:val="24"/>
          <w:vertAlign w:val="subscript"/>
        </w:rPr>
        <w:t>p</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p</w:t>
      </w:r>
      <w:r>
        <w:rPr>
          <w:i/>
          <w:iCs/>
          <w:sz w:val="24"/>
          <w:szCs w:val="24"/>
        </w:rPr>
        <w:t xml:space="preserve"> </w:t>
      </w:r>
      <w:r>
        <w:rPr>
          <w:rFonts w:ascii="Symbol" w:hAnsi="Symbol"/>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x</w:t>
      </w:r>
      <w:r>
        <w:rPr>
          <w:sz w:val="24"/>
          <w:szCs w:val="24"/>
        </w:rPr>
        <w:t>(</w:t>
      </w:r>
      <w:r>
        <w:rPr>
          <w:i/>
          <w:iCs/>
          <w:sz w:val="24"/>
          <w:szCs w:val="24"/>
        </w:rPr>
        <w:t>h</w:t>
      </w:r>
      <w:r>
        <w:rPr>
          <w:sz w:val="24"/>
          <w:szCs w:val="24"/>
          <w:vertAlign w:val="subscript"/>
        </w:rPr>
        <w:t>0</w:t>
      </w:r>
      <w:r>
        <w:rPr>
          <w:i/>
          <w:iCs/>
          <w:sz w:val="24"/>
          <w:szCs w:val="24"/>
        </w:rPr>
        <w:t xml:space="preserve"> - </w:t>
      </w:r>
      <w:r>
        <w:rPr>
          <w:sz w:val="24"/>
          <w:szCs w:val="24"/>
        </w:rPr>
        <w:t>0,5</w:t>
      </w:r>
      <w:r>
        <w:rPr>
          <w:i/>
          <w:iCs/>
          <w:sz w:val="24"/>
          <w:szCs w:val="24"/>
        </w:rPr>
        <w:t>x</w:t>
      </w:r>
      <w:r>
        <w:rPr>
          <w:sz w:val="24"/>
          <w:szCs w:val="24"/>
        </w:rPr>
        <w:t>)</w:t>
      </w:r>
      <w:r>
        <w:rPr>
          <w:i/>
          <w:iCs/>
          <w:sz w:val="24"/>
          <w:szCs w:val="24"/>
        </w:rPr>
        <w:t xml:space="preserve"> + R</w:t>
      </w:r>
      <w:r>
        <w:rPr>
          <w:i/>
          <w:iCs/>
          <w:sz w:val="24"/>
          <w:szCs w:val="24"/>
          <w:vertAlign w:val="subscript"/>
        </w:rPr>
        <w:t>sc</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w:t>
      </w:r>
      <w:r>
        <w:rPr>
          <w:sz w:val="24"/>
          <w:szCs w:val="24"/>
        </w:rPr>
        <w:t>(</w:t>
      </w:r>
      <w:r>
        <w:rPr>
          <w:i/>
          <w:iCs/>
          <w:sz w:val="24"/>
          <w:szCs w:val="24"/>
        </w:rPr>
        <w:t>h</w:t>
      </w:r>
      <w:r>
        <w:rPr>
          <w:sz w:val="24"/>
          <w:szCs w:val="24"/>
          <w:vertAlign w:val="subscript"/>
        </w:rPr>
        <w:t>0</w:t>
      </w:r>
      <w:r>
        <w:rPr>
          <w:i/>
          <w:iCs/>
          <w:sz w:val="24"/>
          <w:szCs w:val="24"/>
        </w:rPr>
        <w:t xml:space="preserve"> - a'</w:t>
      </w:r>
      <w:r>
        <w:rPr>
          <w:sz w:val="24"/>
          <w:szCs w:val="24"/>
        </w:rPr>
        <w:t>),                         (9.18)</w:t>
      </w:r>
    </w:p>
    <w:p w:rsidR="00A16D4E" w:rsidRDefault="00A16D4E">
      <w:pPr>
        <w:shd w:val="clear" w:color="auto" w:fill="FFFFFF"/>
        <w:ind w:firstLine="284"/>
        <w:jc w:val="both"/>
      </w:pPr>
      <w:r>
        <w:rPr>
          <w:sz w:val="24"/>
          <w:szCs w:val="24"/>
        </w:rPr>
        <w:t xml:space="preserve">где </w:t>
      </w:r>
      <w:r>
        <w:rPr>
          <w:i/>
          <w:iCs/>
          <w:sz w:val="24"/>
          <w:szCs w:val="24"/>
        </w:rPr>
        <w:t>е</w:t>
      </w:r>
      <w:r>
        <w:rPr>
          <w:i/>
          <w:iCs/>
          <w:sz w:val="24"/>
          <w:szCs w:val="24"/>
          <w:vertAlign w:val="subscript"/>
        </w:rPr>
        <w:t>р</w:t>
      </w:r>
      <w:r>
        <w:rPr>
          <w:i/>
          <w:iCs/>
          <w:sz w:val="24"/>
          <w:szCs w:val="24"/>
        </w:rPr>
        <w:t xml:space="preserve"> </w:t>
      </w:r>
      <w:r>
        <w:rPr>
          <w:sz w:val="24"/>
          <w:szCs w:val="24"/>
        </w:rPr>
        <w:t xml:space="preserve">- расстояние от точки приложения продольной силы </w:t>
      </w:r>
      <w:r>
        <w:rPr>
          <w:i/>
          <w:iCs/>
          <w:sz w:val="24"/>
          <w:szCs w:val="24"/>
        </w:rPr>
        <w:t>N</w:t>
      </w:r>
      <w:r>
        <w:rPr>
          <w:i/>
          <w:iCs/>
          <w:sz w:val="24"/>
          <w:szCs w:val="24"/>
          <w:vertAlign w:val="subscript"/>
        </w:rPr>
        <w:t>p</w:t>
      </w:r>
      <w:r>
        <w:rPr>
          <w:i/>
          <w:iCs/>
          <w:sz w:val="24"/>
          <w:szCs w:val="24"/>
        </w:rPr>
        <w:t xml:space="preserve"> </w:t>
      </w:r>
      <w:r>
        <w:rPr>
          <w:sz w:val="24"/>
          <w:szCs w:val="24"/>
        </w:rPr>
        <w:t xml:space="preserve">с учетом влияния изгибающего момента </w:t>
      </w:r>
      <w:r>
        <w:rPr>
          <w:i/>
          <w:iCs/>
          <w:sz w:val="24"/>
          <w:szCs w:val="24"/>
        </w:rPr>
        <w:t xml:space="preserve">М </w:t>
      </w:r>
      <w:r>
        <w:rPr>
          <w:sz w:val="24"/>
          <w:szCs w:val="24"/>
        </w:rPr>
        <w:t xml:space="preserve">от внешней нагрузки, действующей в стадии изготовления (собственная масса элемента), до центра тяжести сечения ненапрягаемой арматуры растянутой или наименее сжатой (при полностью сжатом сечении элемента) от этих усилий (рисунок </w:t>
      </w:r>
      <w:hyperlink w:anchor="SO0000024" w:tooltip="Рисунок 9.1" w:history="1">
        <w:r>
          <w:rPr>
            <w:rStyle w:val="a3"/>
          </w:rPr>
          <w:t>9.1</w:t>
        </w:r>
      </w:hyperlink>
      <w:r>
        <w:rPr>
          <w:sz w:val="24"/>
          <w:szCs w:val="24"/>
        </w:rPr>
        <w:t>), определяемое по формуле</w:t>
      </w:r>
    </w:p>
    <w:p w:rsidR="00A16D4E" w:rsidRDefault="00A16D4E">
      <w:pPr>
        <w:shd w:val="clear" w:color="auto" w:fill="FFFFFF"/>
        <w:spacing w:before="120" w:after="120"/>
        <w:jc w:val="right"/>
        <w:rPr>
          <w:i/>
          <w:iCs/>
          <w:vanish/>
          <w:color w:val="FFFFFF"/>
          <w:sz w:val="2"/>
          <w:szCs w:val="24"/>
        </w:rPr>
      </w:pPr>
      <w:r>
        <w:rPr>
          <w:i/>
          <w:iCs/>
          <w:vanish/>
          <w:color w:val="FFFFFF"/>
          <w:sz w:val="2"/>
          <w:szCs w:val="24"/>
        </w:rPr>
        <w:t>0138S10-03623</w:t>
      </w:r>
    </w:p>
    <w:p w:rsidR="00A16D4E" w:rsidRDefault="00A16D4E">
      <w:pPr>
        <w:shd w:val="clear" w:color="auto" w:fill="FFFFFF"/>
        <w:spacing w:before="120" w:after="120"/>
        <w:jc w:val="right"/>
      </w:pPr>
      <w:r>
        <w:rPr>
          <w:noProof/>
          <w:sz w:val="24"/>
          <w:szCs w:val="24"/>
          <w:lang w:eastAsia="ru-RU"/>
        </w:rPr>
        <w:drawing>
          <wp:inline distT="0" distB="0" distL="0" distR="0" wp14:anchorId="003D1CF1" wp14:editId="438BE9B2">
            <wp:extent cx="1676400" cy="438150"/>
            <wp:effectExtent l="0" t="0" r="0" b="0"/>
            <wp:docPr id="164" name="Рисунок 164" descr="C:\Users\POSTRO~1\AppData\Local\Temp\ns\6755.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POSTRO~1\AppData\Local\Temp\ns\6755.files\image154.png"/>
                    <pic:cNvPicPr>
                      <a:picLocks noChangeAspect="1" noChangeArrowheads="1"/>
                    </pic:cNvPicPr>
                  </pic:nvPicPr>
                  <pic:blipFill>
                    <a:blip r:embed="rId396" r:link="rId397">
                      <a:extLst>
                        <a:ext uri="{28A0092B-C50C-407E-A947-70E740481C1C}">
                          <a14:useLocalDpi xmlns:a14="http://schemas.microsoft.com/office/drawing/2010/main" val="0"/>
                        </a:ext>
                      </a:extLst>
                    </a:blip>
                    <a:srcRect/>
                    <a:stretch>
                      <a:fillRect/>
                    </a:stretch>
                  </pic:blipFill>
                  <pic:spPr bwMode="auto">
                    <a:xfrm>
                      <a:off x="0" y="0"/>
                      <a:ext cx="1676400" cy="438150"/>
                    </a:xfrm>
                    <a:prstGeom prst="rect">
                      <a:avLst/>
                    </a:prstGeom>
                    <a:noFill/>
                    <a:ln>
                      <a:noFill/>
                    </a:ln>
                  </pic:spPr>
                </pic:pic>
              </a:graphicData>
            </a:graphic>
          </wp:inline>
        </w:drawing>
      </w:r>
      <w:r>
        <w:rPr>
          <w:i/>
          <w:iCs/>
          <w:sz w:val="24"/>
          <w:szCs w:val="24"/>
        </w:rPr>
        <w:t xml:space="preserve">,                                                    </w:t>
      </w:r>
      <w:r>
        <w:rPr>
          <w:sz w:val="24"/>
          <w:szCs w:val="24"/>
        </w:rPr>
        <w:t>(9.19)</w:t>
      </w:r>
    </w:p>
    <w:p w:rsidR="00A16D4E" w:rsidRDefault="00A16D4E">
      <w:pPr>
        <w:shd w:val="clear" w:color="auto" w:fill="FFFFFF"/>
        <w:ind w:firstLine="283"/>
        <w:jc w:val="both"/>
      </w:pPr>
      <w:r>
        <w:rPr>
          <w:i/>
          <w:iCs/>
          <w:sz w:val="24"/>
          <w:szCs w:val="24"/>
        </w:rPr>
        <w:t>е</w:t>
      </w:r>
      <w:r>
        <w:rPr>
          <w:i/>
          <w:iCs/>
          <w:sz w:val="24"/>
          <w:szCs w:val="24"/>
          <w:vertAlign w:val="subscript"/>
        </w:rPr>
        <w:t>ор</w:t>
      </w:r>
      <w:r>
        <w:rPr>
          <w:i/>
          <w:iCs/>
          <w:sz w:val="24"/>
          <w:szCs w:val="24"/>
        </w:rPr>
        <w:t xml:space="preserve"> </w:t>
      </w:r>
      <w:r>
        <w:rPr>
          <w:sz w:val="24"/>
          <w:szCs w:val="24"/>
        </w:rPr>
        <w:t xml:space="preserve">- расстояние от точки приложения силы </w:t>
      </w:r>
      <w:r>
        <w:rPr>
          <w:i/>
          <w:iCs/>
          <w:sz w:val="24"/>
          <w:szCs w:val="24"/>
        </w:rPr>
        <w:t>N</w:t>
      </w:r>
      <w:r>
        <w:rPr>
          <w:i/>
          <w:iCs/>
          <w:sz w:val="24"/>
          <w:szCs w:val="24"/>
          <w:vertAlign w:val="subscript"/>
        </w:rPr>
        <w:t>p</w:t>
      </w:r>
      <w:r>
        <w:rPr>
          <w:i/>
          <w:iCs/>
          <w:sz w:val="24"/>
          <w:szCs w:val="24"/>
        </w:rPr>
        <w:t xml:space="preserve"> </w:t>
      </w:r>
      <w:r>
        <w:rPr>
          <w:sz w:val="24"/>
          <w:szCs w:val="24"/>
        </w:rPr>
        <w:t>до центра тяжести сечения элемента;</w:t>
      </w:r>
    </w:p>
    <w:p w:rsidR="00A16D4E" w:rsidRDefault="00A16D4E">
      <w:pPr>
        <w:shd w:val="clear" w:color="auto" w:fill="FFFFFF"/>
        <w:ind w:firstLine="283"/>
        <w:jc w:val="both"/>
      </w:pPr>
      <w:r>
        <w:rPr>
          <w:i/>
          <w:iCs/>
          <w:sz w:val="24"/>
          <w:szCs w:val="24"/>
        </w:rPr>
        <w:t>R</w:t>
      </w:r>
      <w:r>
        <w:rPr>
          <w:i/>
          <w:iCs/>
          <w:sz w:val="24"/>
          <w:szCs w:val="24"/>
          <w:vertAlign w:val="subscript"/>
        </w:rPr>
        <w:t>b</w:t>
      </w:r>
      <w:r>
        <w:rPr>
          <w:i/>
          <w:iCs/>
          <w:sz w:val="24"/>
          <w:szCs w:val="24"/>
        </w:rPr>
        <w:t xml:space="preserve"> </w:t>
      </w:r>
      <w:r>
        <w:rPr>
          <w:sz w:val="24"/>
          <w:szCs w:val="24"/>
        </w:rPr>
        <w:t xml:space="preserve">- расчетное сопротивление бетона сжатию, принимаемое по линейной интерполяции (таблица </w:t>
      </w:r>
      <w:hyperlink w:anchor="TO0000009" w:tooltip="Таблица 6.8" w:history="1">
        <w:r>
          <w:rPr>
            <w:rStyle w:val="a3"/>
          </w:rPr>
          <w:t>6.8</w:t>
        </w:r>
      </w:hyperlink>
      <w:r>
        <w:rPr>
          <w:sz w:val="24"/>
          <w:szCs w:val="24"/>
        </w:rPr>
        <w:t xml:space="preserve">) как для класса бетона по прочности на сжатие, численно равного передаточной прочности бетона </w:t>
      </w:r>
      <w:r>
        <w:rPr>
          <w:i/>
          <w:iCs/>
          <w:sz w:val="24"/>
          <w:szCs w:val="24"/>
        </w:rPr>
        <w:t>R</w:t>
      </w:r>
      <w:r>
        <w:rPr>
          <w:i/>
          <w:iCs/>
          <w:sz w:val="24"/>
          <w:szCs w:val="24"/>
          <w:vertAlign w:val="subscript"/>
        </w:rPr>
        <w:t>bp</w:t>
      </w:r>
      <w:r>
        <w:rPr>
          <w:sz w:val="24"/>
          <w:szCs w:val="24"/>
        </w:rPr>
        <w:t>;</w:t>
      </w:r>
    </w:p>
    <w:p w:rsidR="00A16D4E" w:rsidRDefault="00A16D4E">
      <w:pPr>
        <w:shd w:val="clear" w:color="auto" w:fill="FFFFFF"/>
        <w:ind w:firstLine="283"/>
        <w:jc w:val="both"/>
      </w:pPr>
      <w:r>
        <w:rPr>
          <w:i/>
          <w:iCs/>
          <w:sz w:val="24"/>
          <w:szCs w:val="24"/>
        </w:rPr>
        <w:t>R</w:t>
      </w:r>
      <w:r>
        <w:rPr>
          <w:i/>
          <w:iCs/>
          <w:sz w:val="24"/>
          <w:szCs w:val="24"/>
          <w:vertAlign w:val="subscript"/>
        </w:rPr>
        <w:t>sc</w:t>
      </w:r>
      <w:r>
        <w:rPr>
          <w:i/>
          <w:iCs/>
          <w:sz w:val="24"/>
          <w:szCs w:val="24"/>
        </w:rPr>
        <w:t xml:space="preserve"> </w:t>
      </w:r>
      <w:r>
        <w:rPr>
          <w:sz w:val="24"/>
          <w:szCs w:val="24"/>
        </w:rPr>
        <w:t>- расчетное сопротивление ненапрягаемой арматуры сжатию, принимаемое в стадии предварительного обжатия не более 330 МПа;</w:t>
      </w:r>
    </w:p>
    <w:p w:rsidR="00A16D4E" w:rsidRDefault="00A16D4E">
      <w:pPr>
        <w:shd w:val="clear" w:color="auto" w:fill="FFFFFF"/>
        <w:ind w:firstLine="283"/>
        <w:jc w:val="both"/>
      </w:pPr>
      <w:r>
        <w:rPr>
          <w:i/>
          <w:iCs/>
          <w:sz w:val="24"/>
          <w:szCs w:val="24"/>
        </w:rPr>
        <w:t>A'</w:t>
      </w:r>
      <w:r>
        <w:rPr>
          <w:i/>
          <w:iCs/>
          <w:sz w:val="24"/>
          <w:szCs w:val="24"/>
          <w:vertAlign w:val="subscript"/>
        </w:rPr>
        <w:t>s</w:t>
      </w:r>
      <w:r>
        <w:rPr>
          <w:i/>
          <w:iCs/>
          <w:sz w:val="24"/>
          <w:szCs w:val="24"/>
        </w:rPr>
        <w:t xml:space="preserve"> </w:t>
      </w:r>
      <w:r>
        <w:rPr>
          <w:sz w:val="24"/>
          <w:szCs w:val="24"/>
        </w:rPr>
        <w:t>- площадь сечения ненапрягаемой арматуры, расположенной в наиболее сжатой зоне сечения элемента.</w:t>
      </w:r>
    </w:p>
    <w:p w:rsidR="00A16D4E" w:rsidRDefault="00A16D4E">
      <w:pPr>
        <w:shd w:val="clear" w:color="auto" w:fill="FFFFFF"/>
        <w:ind w:firstLine="283"/>
        <w:jc w:val="both"/>
      </w:pPr>
      <w:r>
        <w:rPr>
          <w:sz w:val="24"/>
          <w:szCs w:val="24"/>
        </w:rPr>
        <w:t>Высоту сжатой зоны бетона определяют в зависимости от величины ξ</w:t>
      </w:r>
      <w:r>
        <w:rPr>
          <w:i/>
          <w:iCs/>
          <w:sz w:val="24"/>
          <w:szCs w:val="24"/>
          <w:vertAlign w:val="subscript"/>
        </w:rPr>
        <w:t>R</w:t>
      </w:r>
      <w:r>
        <w:rPr>
          <w:i/>
          <w:iCs/>
          <w:sz w:val="24"/>
          <w:szCs w:val="24"/>
        </w:rPr>
        <w:t xml:space="preserve">, </w:t>
      </w:r>
      <w:r>
        <w:rPr>
          <w:sz w:val="24"/>
          <w:szCs w:val="24"/>
        </w:rPr>
        <w:t>определяемой по формуле (</w:t>
      </w:r>
      <w:hyperlink w:anchor="PO0000477" w:tooltip="Формула 8.1" w:history="1">
        <w:r>
          <w:rPr>
            <w:rStyle w:val="a3"/>
          </w:rPr>
          <w:t>8.1</w:t>
        </w:r>
      </w:hyperlink>
      <w:r>
        <w:rPr>
          <w:sz w:val="24"/>
          <w:szCs w:val="24"/>
        </w:rPr>
        <w:t xml:space="preserve">) с подстановкой в нее значения </w:t>
      </w:r>
      <w:r>
        <w:rPr>
          <w:i/>
          <w:iCs/>
          <w:sz w:val="24"/>
          <w:szCs w:val="24"/>
        </w:rPr>
        <w:t>e</w:t>
      </w:r>
      <w:r>
        <w:rPr>
          <w:i/>
          <w:iCs/>
          <w:sz w:val="24"/>
          <w:szCs w:val="24"/>
          <w:vertAlign w:val="subscript"/>
        </w:rPr>
        <w:t>s,еl</w:t>
      </w:r>
      <w:r>
        <w:rPr>
          <w:sz w:val="24"/>
          <w:szCs w:val="24"/>
        </w:rPr>
        <w:t xml:space="preserve"> = </w:t>
      </w:r>
      <w:r>
        <w:rPr>
          <w:i/>
          <w:iCs/>
          <w:sz w:val="24"/>
          <w:szCs w:val="24"/>
        </w:rPr>
        <w:t>R</w:t>
      </w:r>
      <w:r>
        <w:rPr>
          <w:i/>
          <w:iCs/>
          <w:sz w:val="24"/>
          <w:szCs w:val="24"/>
          <w:vertAlign w:val="subscript"/>
        </w:rPr>
        <w:t>s</w:t>
      </w:r>
      <w:r>
        <w:rPr>
          <w:sz w:val="24"/>
          <w:szCs w:val="24"/>
        </w:rPr>
        <w:t>/</w:t>
      </w:r>
      <w:r>
        <w:rPr>
          <w:i/>
          <w:iCs/>
          <w:sz w:val="24"/>
          <w:szCs w:val="24"/>
        </w:rPr>
        <w:t>E</w:t>
      </w:r>
      <w:r>
        <w:rPr>
          <w:i/>
          <w:iCs/>
          <w:sz w:val="24"/>
          <w:szCs w:val="24"/>
          <w:vertAlign w:val="subscript"/>
        </w:rPr>
        <w:t>s</w:t>
      </w:r>
      <w:r>
        <w:rPr>
          <w:sz w:val="24"/>
          <w:szCs w:val="24"/>
        </w:rPr>
        <w:t xml:space="preserve">, где </w:t>
      </w:r>
      <w:r>
        <w:rPr>
          <w:i/>
          <w:iCs/>
          <w:sz w:val="24"/>
          <w:szCs w:val="24"/>
        </w:rPr>
        <w:t>R</w:t>
      </w:r>
      <w:r>
        <w:rPr>
          <w:i/>
          <w:iCs/>
          <w:sz w:val="24"/>
          <w:szCs w:val="24"/>
          <w:vertAlign w:val="subscript"/>
        </w:rPr>
        <w:t>s</w:t>
      </w:r>
      <w:r>
        <w:rPr>
          <w:i/>
          <w:iCs/>
          <w:sz w:val="24"/>
          <w:szCs w:val="24"/>
        </w:rPr>
        <w:t xml:space="preserve"> - </w:t>
      </w:r>
      <w:r>
        <w:rPr>
          <w:sz w:val="24"/>
          <w:szCs w:val="24"/>
        </w:rPr>
        <w:t xml:space="preserve">расчетное сопротивление растянутой ненапрягаемой арматуры </w:t>
      </w:r>
      <w:r>
        <w:rPr>
          <w:i/>
          <w:iCs/>
          <w:sz w:val="24"/>
          <w:szCs w:val="24"/>
        </w:rPr>
        <w:t>A</w:t>
      </w:r>
      <w:r>
        <w:rPr>
          <w:i/>
          <w:iCs/>
          <w:sz w:val="24"/>
          <w:szCs w:val="24"/>
          <w:vertAlign w:val="subscript"/>
        </w:rPr>
        <w:t>s</w:t>
      </w:r>
      <w:r>
        <w:rPr>
          <w:sz w:val="24"/>
          <w:szCs w:val="24"/>
        </w:rPr>
        <w:t>, и ε</w:t>
      </w:r>
      <w:r>
        <w:rPr>
          <w:i/>
          <w:iCs/>
          <w:sz w:val="24"/>
          <w:szCs w:val="24"/>
          <w:vertAlign w:val="subscript"/>
        </w:rPr>
        <w:t>b,ult</w:t>
      </w:r>
      <w:r>
        <w:rPr>
          <w:i/>
          <w:iCs/>
          <w:sz w:val="24"/>
          <w:szCs w:val="24"/>
        </w:rPr>
        <w:t xml:space="preserve"> </w:t>
      </w:r>
      <w:r>
        <w:rPr>
          <w:sz w:val="24"/>
          <w:szCs w:val="24"/>
        </w:rPr>
        <w:t>= 0,003:</w:t>
      </w:r>
    </w:p>
    <w:p w:rsidR="00A16D4E" w:rsidRDefault="00A16D4E">
      <w:pPr>
        <w:shd w:val="clear" w:color="auto" w:fill="FFFFFF"/>
        <w:ind w:firstLine="283"/>
        <w:jc w:val="both"/>
      </w:pPr>
      <w:r>
        <w:rPr>
          <w:sz w:val="24"/>
          <w:szCs w:val="24"/>
        </w:rPr>
        <w:t xml:space="preserve">а)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w:t>
      </w:r>
      <w:r>
        <w:rPr>
          <w:rFonts w:ascii="Symbol" w:hAnsi="Symbol"/>
          <w:sz w:val="24"/>
          <w:szCs w:val="24"/>
        </w:rPr>
        <w:t></w:t>
      </w:r>
      <w:r>
        <w:rPr>
          <w:sz w:val="24"/>
          <w:szCs w:val="24"/>
        </w:rPr>
        <w:t xml:space="preserve"> ξ</w:t>
      </w:r>
      <w:r>
        <w:rPr>
          <w:i/>
          <w:iCs/>
          <w:sz w:val="24"/>
          <w:szCs w:val="24"/>
          <w:vertAlign w:val="subscript"/>
        </w:rPr>
        <w:t>R</w:t>
      </w:r>
      <w:r>
        <w:rPr>
          <w:i/>
          <w:iCs/>
          <w:sz w:val="24"/>
          <w:szCs w:val="24"/>
        </w:rPr>
        <w:t xml:space="preserve"> </w:t>
      </w:r>
      <w:r>
        <w:rPr>
          <w:sz w:val="24"/>
          <w:szCs w:val="24"/>
        </w:rPr>
        <w:t xml:space="preserve">(рисунок </w:t>
      </w:r>
      <w:hyperlink w:anchor="SO0000024" w:tooltip="Рисунок 9.1" w:history="1">
        <w:r>
          <w:rPr>
            <w:rStyle w:val="a3"/>
          </w:rPr>
          <w:t>9.1</w:t>
        </w:r>
      </w:hyperlink>
      <w:r>
        <w:rPr>
          <w:sz w:val="24"/>
          <w:szCs w:val="24"/>
        </w:rPr>
        <w:t>)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69912895" wp14:editId="00CEB8F8">
            <wp:extent cx="1543050" cy="457200"/>
            <wp:effectExtent l="0" t="0" r="0" b="0"/>
            <wp:docPr id="165" name="Рисунок 165" descr="C:\Users\POSTRO~1\AppData\Local\Temp\ns\6755.files\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POSTRO~1\AppData\Local\Temp\ns\6755.files\image155.png"/>
                    <pic:cNvPicPr>
                      <a:picLocks noChangeAspect="1" noChangeArrowheads="1"/>
                    </pic:cNvPicPr>
                  </pic:nvPicPr>
                  <pic:blipFill>
                    <a:blip r:embed="rId398" r:link="rId399">
                      <a:extLst>
                        <a:ext uri="{28A0092B-C50C-407E-A947-70E740481C1C}">
                          <a14:useLocalDpi xmlns:a14="http://schemas.microsoft.com/office/drawing/2010/main" val="0"/>
                        </a:ext>
                      </a:extLst>
                    </a:blip>
                    <a:srcRect/>
                    <a:stretch>
                      <a:fillRect/>
                    </a:stretch>
                  </pic:blipFill>
                  <pic:spPr bwMode="auto">
                    <a:xfrm>
                      <a:off x="0" y="0"/>
                      <a:ext cx="1543050" cy="457200"/>
                    </a:xfrm>
                    <a:prstGeom prst="rect">
                      <a:avLst/>
                    </a:prstGeom>
                    <a:noFill/>
                    <a:ln>
                      <a:noFill/>
                    </a:ln>
                  </pic:spPr>
                </pic:pic>
              </a:graphicData>
            </a:graphic>
          </wp:inline>
        </w:drawing>
      </w:r>
      <w:r>
        <w:rPr>
          <w:sz w:val="24"/>
          <w:szCs w:val="24"/>
        </w:rPr>
        <w:t>                                            (9.20)</w:t>
      </w:r>
    </w:p>
    <w:p w:rsidR="00A16D4E" w:rsidRDefault="00A16D4E">
      <w:pPr>
        <w:shd w:val="clear" w:color="auto" w:fill="FFFFFF"/>
        <w:ind w:firstLine="283"/>
        <w:jc w:val="both"/>
      </w:pPr>
      <w:r>
        <w:rPr>
          <w:sz w:val="24"/>
          <w:szCs w:val="24"/>
        </w:rPr>
        <w:t xml:space="preserve">б)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&gt; ξ</w:t>
      </w:r>
      <w:r>
        <w:rPr>
          <w:sz w:val="24"/>
          <w:szCs w:val="24"/>
          <w:vertAlign w:val="subscript"/>
        </w:rPr>
        <w:t>R</w:t>
      </w:r>
      <w:r>
        <w:rPr>
          <w:sz w:val="24"/>
          <w:szCs w:val="24"/>
        </w:rPr>
        <w:t xml:space="preserve"> (где </w:t>
      </w:r>
      <w:r>
        <w:rPr>
          <w:i/>
          <w:iCs/>
          <w:sz w:val="24"/>
          <w:szCs w:val="24"/>
        </w:rPr>
        <w:t xml:space="preserve">х - </w:t>
      </w:r>
      <w:r>
        <w:rPr>
          <w:sz w:val="24"/>
          <w:szCs w:val="24"/>
        </w:rPr>
        <w:t xml:space="preserve">см. позицию </w:t>
      </w:r>
      <w:r>
        <w:rPr>
          <w:i/>
          <w:iCs/>
          <w:sz w:val="24"/>
          <w:szCs w:val="24"/>
        </w:rPr>
        <w:t xml:space="preserve">а </w:t>
      </w:r>
      <w:r>
        <w:rPr>
          <w:sz w:val="24"/>
          <w:szCs w:val="24"/>
        </w:rPr>
        <w:t xml:space="preserve">рисунка </w:t>
      </w:r>
      <w:hyperlink w:anchor="SO0000024" w:tooltip="Рисунок 9.1" w:history="1">
        <w:r>
          <w:rPr>
            <w:rStyle w:val="a3"/>
          </w:rPr>
          <w:t>9.1</w:t>
        </w:r>
      </w:hyperlink>
      <w:r>
        <w:rPr>
          <w:sz w:val="24"/>
          <w:szCs w:val="24"/>
        </w:rPr>
        <w:t>) по формуле</w:t>
      </w:r>
    </w:p>
    <w:p w:rsidR="00A16D4E" w:rsidRDefault="00A16D4E">
      <w:pPr>
        <w:shd w:val="clear" w:color="auto" w:fill="FFFFFF"/>
        <w:spacing w:before="120"/>
        <w:jc w:val="right"/>
        <w:rPr>
          <w:vanish/>
          <w:color w:val="FFFFFF"/>
          <w:sz w:val="2"/>
          <w:szCs w:val="24"/>
        </w:rPr>
      </w:pPr>
      <w:r>
        <w:rPr>
          <w:vanish/>
          <w:color w:val="FFFFFF"/>
          <w:sz w:val="2"/>
          <w:szCs w:val="24"/>
        </w:rPr>
        <w:t>0138S10-03623</w:t>
      </w:r>
    </w:p>
    <w:p w:rsidR="00A16D4E" w:rsidRDefault="00A16D4E">
      <w:pPr>
        <w:shd w:val="clear" w:color="auto" w:fill="FFFFFF"/>
        <w:spacing w:before="120"/>
        <w:jc w:val="right"/>
      </w:pPr>
      <w:r>
        <w:rPr>
          <w:noProof/>
          <w:sz w:val="24"/>
          <w:szCs w:val="24"/>
          <w:vertAlign w:val="subscript"/>
          <w:lang w:eastAsia="ru-RU"/>
        </w:rPr>
        <w:drawing>
          <wp:inline distT="0" distB="0" distL="0" distR="0" wp14:anchorId="159AB798" wp14:editId="6B821038">
            <wp:extent cx="2000250" cy="838200"/>
            <wp:effectExtent l="0" t="0" r="0" b="0"/>
            <wp:docPr id="166" name="Рисунок 166" descr="C:\Users\POSTRO~1\AppData\Local\Temp\ns\6755.files\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POSTRO~1\AppData\Local\Temp\ns\6755.files\image156.png"/>
                    <pic:cNvPicPr>
                      <a:picLocks noChangeAspect="1" noChangeArrowheads="1"/>
                    </pic:cNvPicPr>
                  </pic:nvPicPr>
                  <pic:blipFill>
                    <a:blip r:embed="rId400" r:link="rId401">
                      <a:extLst>
                        <a:ext uri="{28A0092B-C50C-407E-A947-70E740481C1C}">
                          <a14:useLocalDpi xmlns:a14="http://schemas.microsoft.com/office/drawing/2010/main" val="0"/>
                        </a:ext>
                      </a:extLst>
                    </a:blip>
                    <a:srcRect/>
                    <a:stretch>
                      <a:fillRect/>
                    </a:stretch>
                  </pic:blipFill>
                  <pic:spPr bwMode="auto">
                    <a:xfrm>
                      <a:off x="0" y="0"/>
                      <a:ext cx="2000250" cy="838200"/>
                    </a:xfrm>
                    <a:prstGeom prst="rect">
                      <a:avLst/>
                    </a:prstGeom>
                    <a:noFill/>
                    <a:ln>
                      <a:noFill/>
                    </a:ln>
                  </pic:spPr>
                </pic:pic>
              </a:graphicData>
            </a:graphic>
          </wp:inline>
        </w:drawing>
      </w:r>
      <w:r>
        <w:rPr>
          <w:sz w:val="24"/>
          <w:szCs w:val="24"/>
        </w:rPr>
        <w:t>                                       (9.21)</w:t>
      </w:r>
    </w:p>
    <w:p w:rsidR="00A16D4E" w:rsidRDefault="00A16D4E">
      <w:pPr>
        <w:spacing w:before="120" w:after="120"/>
        <w:jc w:val="center"/>
        <w:rPr>
          <w:vanish/>
          <w:color w:val="FFFFFF"/>
          <w:sz w:val="2"/>
        </w:rPr>
      </w:pPr>
      <w:bookmarkStart w:id="240" w:name="SO0000024"/>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77B51D0E" wp14:editId="7A28891C">
            <wp:extent cx="5257800" cy="2571750"/>
            <wp:effectExtent l="0" t="0" r="0" b="0"/>
            <wp:docPr id="167" name="Рисунок 160" descr="C:\Users\POSTRO~1\AppData\Local\Temp\ns\6755.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Users\POSTRO~1\AppData\Local\Temp\ns\6755.files\image157.jpg"/>
                    <pic:cNvPicPr>
                      <a:picLocks noChangeAspect="1" noChangeArrowheads="1"/>
                    </pic:cNvPicPr>
                  </pic:nvPicPr>
                  <pic:blipFill>
                    <a:blip r:embed="rId402" r:link="rId403">
                      <a:extLst>
                        <a:ext uri="{28A0092B-C50C-407E-A947-70E740481C1C}">
                          <a14:useLocalDpi xmlns:a14="http://schemas.microsoft.com/office/drawing/2010/main" val="0"/>
                        </a:ext>
                      </a:extLst>
                    </a:blip>
                    <a:srcRect/>
                    <a:stretch>
                      <a:fillRect/>
                    </a:stretch>
                  </pic:blipFill>
                  <pic:spPr bwMode="auto">
                    <a:xfrm>
                      <a:off x="0" y="0"/>
                      <a:ext cx="5257800" cy="2571750"/>
                    </a:xfrm>
                    <a:prstGeom prst="rect">
                      <a:avLst/>
                    </a:prstGeom>
                    <a:noFill/>
                    <a:ln>
                      <a:noFill/>
                    </a:ln>
                  </pic:spPr>
                </pic:pic>
              </a:graphicData>
            </a:graphic>
          </wp:inline>
        </w:drawing>
      </w:r>
      <w:bookmarkEnd w:id="240"/>
    </w:p>
    <w:p w:rsidR="00A16D4E" w:rsidRDefault="00A16D4E">
      <w:pPr>
        <w:shd w:val="clear" w:color="auto" w:fill="FFFFFF"/>
        <w:spacing w:after="120"/>
        <w:jc w:val="center"/>
      </w:pPr>
      <w:r>
        <w:rPr>
          <w:b/>
          <w:bCs/>
          <w:i/>
          <w:iCs/>
          <w:sz w:val="24"/>
          <w:szCs w:val="24"/>
        </w:rPr>
        <w:t xml:space="preserve">Рисунок 9.1 </w:t>
      </w:r>
      <w:r>
        <w:rPr>
          <w:b/>
          <w:bCs/>
          <w:sz w:val="24"/>
          <w:szCs w:val="24"/>
        </w:rPr>
        <w:t>- Схема усилий и эпюра напряжений в сечении, нормальном к продольной оси изгибаемого предварительно напряженного элемента при его расчете по прочности в стадии обжатия</w:t>
      </w:r>
    </w:p>
    <w:p w:rsidR="00A16D4E" w:rsidRDefault="00A16D4E">
      <w:pPr>
        <w:shd w:val="clear" w:color="auto" w:fill="FFFFFF"/>
        <w:ind w:firstLine="283"/>
        <w:jc w:val="both"/>
      </w:pPr>
      <w:bookmarkStart w:id="241" w:name="PO0001154"/>
      <w:r>
        <w:rPr>
          <w:sz w:val="24"/>
          <w:szCs w:val="24"/>
        </w:rPr>
        <w:t>9.2.12 Расчет по прочности элементов таврового и двутаврового сечений в стадии предварительного обжатия производят в зависимости от положения границы сжатой зоны:</w:t>
      </w:r>
      <w:bookmarkEnd w:id="241"/>
    </w:p>
    <w:p w:rsidR="00A16D4E" w:rsidRDefault="00A16D4E">
      <w:pPr>
        <w:shd w:val="clear" w:color="auto" w:fill="FFFFFF"/>
        <w:ind w:firstLine="283"/>
        <w:jc w:val="both"/>
      </w:pPr>
      <w:r>
        <w:rPr>
          <w:sz w:val="24"/>
          <w:szCs w:val="24"/>
        </w:rPr>
        <w:t xml:space="preserve">а) если граница сжатой зоны проходит в полке (рисунок </w:t>
      </w:r>
      <w:hyperlink w:anchor="SO0000006" w:tooltip="Рисунок 8.2" w:history="1">
        <w:r>
          <w:rPr>
            <w:rStyle w:val="a3"/>
          </w:rPr>
          <w:t>8.2</w:t>
        </w:r>
      </w:hyperlink>
      <w:r>
        <w:rPr>
          <w:sz w:val="24"/>
          <w:szCs w:val="24"/>
        </w:rPr>
        <w:t xml:space="preserve">, </w:t>
      </w:r>
      <w:r>
        <w:rPr>
          <w:i/>
          <w:iCs/>
          <w:sz w:val="24"/>
          <w:szCs w:val="24"/>
        </w:rPr>
        <w:t>а</w:t>
      </w:r>
      <w:r>
        <w:rPr>
          <w:sz w:val="24"/>
          <w:szCs w:val="24"/>
        </w:rPr>
        <w:t>)</w:t>
      </w:r>
      <w:r>
        <w:rPr>
          <w:i/>
          <w:iCs/>
          <w:sz w:val="24"/>
          <w:szCs w:val="24"/>
        </w:rPr>
        <w:t xml:space="preserve">, </w:t>
      </w:r>
      <w:r>
        <w:rPr>
          <w:sz w:val="24"/>
          <w:szCs w:val="24"/>
        </w:rPr>
        <w:t>т.е. соблюдается условие</w:t>
      </w:r>
    </w:p>
    <w:p w:rsidR="00A16D4E" w:rsidRDefault="00A16D4E">
      <w:pPr>
        <w:shd w:val="clear" w:color="auto" w:fill="FFFFFF"/>
        <w:spacing w:before="120" w:after="120"/>
        <w:jc w:val="right"/>
      </w:pPr>
      <w:bookmarkStart w:id="242" w:name="PO0001155"/>
      <w:r>
        <w:rPr>
          <w:i/>
          <w:iCs/>
          <w:sz w:val="24"/>
          <w:szCs w:val="24"/>
        </w:rPr>
        <w:t>N</w:t>
      </w:r>
      <w:r>
        <w:rPr>
          <w:i/>
          <w:iCs/>
          <w:sz w:val="24"/>
          <w:szCs w:val="24"/>
          <w:vertAlign w:val="subscript"/>
        </w:rPr>
        <w:t>p</w:t>
      </w:r>
      <w:r>
        <w:rPr>
          <w:i/>
          <w:iCs/>
          <w:sz w:val="24"/>
          <w:szCs w:val="24"/>
        </w:rPr>
        <w:t xml:space="preserve"> </w:t>
      </w:r>
      <w:bookmarkEnd w:id="242"/>
      <w:r>
        <w:rPr>
          <w:rFonts w:ascii="Symbol" w:hAnsi="Symbol"/>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w:t>
      </w:r>
      <w:r>
        <w:rPr>
          <w:i/>
          <w:iCs/>
          <w:sz w:val="24"/>
          <w:szCs w:val="24"/>
          <w:vertAlign w:val="subscript"/>
        </w:rPr>
        <w:t>f</w:t>
      </w:r>
      <w:r>
        <w:rPr>
          <w:i/>
          <w:iCs/>
          <w:sz w:val="24"/>
          <w:szCs w:val="24"/>
        </w:rPr>
        <w:t>h'</w:t>
      </w:r>
      <w:r>
        <w:rPr>
          <w:i/>
          <w:iCs/>
          <w:sz w:val="24"/>
          <w:szCs w:val="24"/>
          <w:vertAlign w:val="subscript"/>
        </w:rPr>
        <w:t>f</w:t>
      </w:r>
      <w:r>
        <w:rPr>
          <w:i/>
          <w:iCs/>
          <w:sz w:val="24"/>
          <w:szCs w:val="24"/>
        </w:rPr>
        <w:t xml:space="preserve"> - R</w:t>
      </w:r>
      <w:r>
        <w:rPr>
          <w:i/>
          <w:iCs/>
          <w:sz w:val="24"/>
          <w:szCs w:val="24"/>
          <w:vertAlign w:val="subscript"/>
        </w:rPr>
        <w:t>s</w:t>
      </w:r>
      <w:r>
        <w:rPr>
          <w:i/>
          <w:iCs/>
          <w:sz w:val="24"/>
          <w:szCs w:val="24"/>
        </w:rPr>
        <w:t>A</w:t>
      </w:r>
      <w:r>
        <w:rPr>
          <w:i/>
          <w:iCs/>
          <w:sz w:val="24"/>
          <w:szCs w:val="24"/>
          <w:vertAlign w:val="subscript"/>
        </w:rPr>
        <w:t>s</w:t>
      </w:r>
      <w:r>
        <w:rPr>
          <w:i/>
          <w:iCs/>
          <w:sz w:val="24"/>
          <w:szCs w:val="24"/>
        </w:rPr>
        <w:t xml:space="preserve"> + R</w:t>
      </w:r>
      <w:r>
        <w:rPr>
          <w:i/>
          <w:iCs/>
          <w:sz w:val="24"/>
          <w:szCs w:val="24"/>
          <w:vertAlign w:val="subscript"/>
        </w:rPr>
        <w:t>sc</w:t>
      </w:r>
      <w:r>
        <w:rPr>
          <w:i/>
          <w:iCs/>
          <w:sz w:val="24"/>
          <w:szCs w:val="24"/>
        </w:rPr>
        <w:t>A'</w:t>
      </w:r>
      <w:r>
        <w:rPr>
          <w:i/>
          <w:iCs/>
          <w:sz w:val="24"/>
          <w:szCs w:val="24"/>
          <w:vertAlign w:val="subscript"/>
        </w:rPr>
        <w:t>s</w:t>
      </w:r>
      <w:r>
        <w:rPr>
          <w:i/>
          <w:iCs/>
          <w:sz w:val="24"/>
          <w:szCs w:val="24"/>
        </w:rPr>
        <w:t>,</w:t>
      </w:r>
      <w:r>
        <w:rPr>
          <w:sz w:val="24"/>
          <w:szCs w:val="24"/>
        </w:rPr>
        <w:t>                                        (9.22)</w:t>
      </w:r>
    </w:p>
    <w:p w:rsidR="00A16D4E" w:rsidRDefault="00A16D4E">
      <w:pPr>
        <w:shd w:val="clear" w:color="auto" w:fill="FFFFFF"/>
        <w:ind w:firstLine="283"/>
        <w:jc w:val="both"/>
      </w:pPr>
      <w:r>
        <w:rPr>
          <w:sz w:val="24"/>
          <w:szCs w:val="24"/>
        </w:rPr>
        <w:t xml:space="preserve">расчет производят как для прямоугольного сечения шириной </w:t>
      </w:r>
      <w:r>
        <w:rPr>
          <w:i/>
          <w:iCs/>
          <w:sz w:val="24"/>
          <w:szCs w:val="24"/>
        </w:rPr>
        <w:t>b'</w:t>
      </w:r>
      <w:r>
        <w:rPr>
          <w:i/>
          <w:iCs/>
          <w:sz w:val="24"/>
          <w:szCs w:val="24"/>
          <w:vertAlign w:val="subscript"/>
        </w:rPr>
        <w:t>f</w:t>
      </w:r>
      <w:r>
        <w:rPr>
          <w:i/>
          <w:iCs/>
          <w:sz w:val="24"/>
          <w:szCs w:val="24"/>
        </w:rPr>
        <w:t xml:space="preserve"> </w:t>
      </w:r>
      <w:r>
        <w:rPr>
          <w:sz w:val="24"/>
          <w:szCs w:val="24"/>
        </w:rPr>
        <w:t xml:space="preserve">согласно </w:t>
      </w:r>
      <w:hyperlink w:anchor="PO0001144" w:tooltip="Пункт 9.2.11" w:history="1">
        <w:r>
          <w:rPr>
            <w:rStyle w:val="a3"/>
          </w:rPr>
          <w:t>9.2.11</w:t>
        </w:r>
      </w:hyperlink>
      <w:r>
        <w:rPr>
          <w:sz w:val="24"/>
          <w:szCs w:val="24"/>
        </w:rPr>
        <w:t>;</w:t>
      </w:r>
    </w:p>
    <w:p w:rsidR="00A16D4E" w:rsidRDefault="00A16D4E">
      <w:pPr>
        <w:shd w:val="clear" w:color="auto" w:fill="FFFFFF"/>
        <w:ind w:firstLine="283"/>
        <w:jc w:val="both"/>
      </w:pPr>
      <w:r>
        <w:rPr>
          <w:sz w:val="24"/>
          <w:szCs w:val="24"/>
        </w:rPr>
        <w:t xml:space="preserve">б) если граница сжатой зоны проходит в ребре (рисунок </w:t>
      </w:r>
      <w:hyperlink w:anchor="SO0000006" w:tooltip="Рисунок 8.2" w:history="1">
        <w:r>
          <w:rPr>
            <w:rStyle w:val="a3"/>
          </w:rPr>
          <w:t>8.2</w:t>
        </w:r>
      </w:hyperlink>
      <w:r>
        <w:rPr>
          <w:sz w:val="24"/>
          <w:szCs w:val="24"/>
        </w:rPr>
        <w:t xml:space="preserve">, </w:t>
      </w:r>
      <w:r>
        <w:rPr>
          <w:i/>
          <w:iCs/>
          <w:sz w:val="24"/>
          <w:szCs w:val="24"/>
        </w:rPr>
        <w:t>б</w:t>
      </w:r>
      <w:r>
        <w:rPr>
          <w:sz w:val="24"/>
          <w:szCs w:val="24"/>
        </w:rPr>
        <w:t>)</w:t>
      </w:r>
      <w:r>
        <w:rPr>
          <w:i/>
          <w:iCs/>
          <w:sz w:val="24"/>
          <w:szCs w:val="24"/>
        </w:rPr>
        <w:t xml:space="preserve">, </w:t>
      </w:r>
      <w:r>
        <w:rPr>
          <w:sz w:val="24"/>
          <w:szCs w:val="24"/>
        </w:rPr>
        <w:t>т.е. условие (</w:t>
      </w:r>
      <w:hyperlink w:anchor="PO0001155" w:tooltip="Условие 9.22" w:history="1">
        <w:r>
          <w:rPr>
            <w:rStyle w:val="a3"/>
          </w:rPr>
          <w:t>9.22</w:t>
        </w:r>
      </w:hyperlink>
      <w:r>
        <w:rPr>
          <w:sz w:val="24"/>
          <w:szCs w:val="24"/>
        </w:rPr>
        <w:t>) не соблюдается, расчет производят из условия</w:t>
      </w:r>
    </w:p>
    <w:p w:rsidR="00A16D4E" w:rsidRDefault="00A16D4E">
      <w:pPr>
        <w:shd w:val="clear" w:color="auto" w:fill="FFFFFF"/>
        <w:spacing w:before="120" w:after="120"/>
        <w:jc w:val="right"/>
      </w:pPr>
      <w:r>
        <w:rPr>
          <w:i/>
          <w:iCs/>
          <w:sz w:val="24"/>
          <w:szCs w:val="24"/>
        </w:rPr>
        <w:t>N</w:t>
      </w:r>
      <w:r>
        <w:rPr>
          <w:i/>
          <w:iCs/>
          <w:sz w:val="24"/>
          <w:szCs w:val="24"/>
          <w:vertAlign w:val="subscript"/>
        </w:rPr>
        <w:t>p</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p</w:t>
      </w:r>
      <w:r>
        <w:rPr>
          <w:i/>
          <w:iCs/>
          <w:sz w:val="24"/>
          <w:szCs w:val="24"/>
        </w:rPr>
        <w:t xml:space="preserve"> =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b </w:t>
      </w:r>
      <w:r>
        <w:rPr>
          <w:rFonts w:ascii="Symbol" w:hAnsi="Symbol"/>
          <w:i/>
          <w:iCs/>
          <w:sz w:val="24"/>
          <w:szCs w:val="24"/>
        </w:rPr>
        <w:t></w:t>
      </w:r>
      <w:r>
        <w:rPr>
          <w:i/>
          <w:iCs/>
          <w:sz w:val="24"/>
          <w:szCs w:val="24"/>
        </w:rPr>
        <w:t xml:space="preserve"> х</w:t>
      </w:r>
      <w:r>
        <w:rPr>
          <w:sz w:val="24"/>
          <w:szCs w:val="24"/>
        </w:rPr>
        <w:t>(</w:t>
      </w:r>
      <w:r>
        <w:rPr>
          <w:i/>
          <w:iCs/>
          <w:sz w:val="24"/>
          <w:szCs w:val="24"/>
        </w:rPr>
        <w:t>h</w:t>
      </w:r>
      <w:r>
        <w:rPr>
          <w:sz w:val="24"/>
          <w:szCs w:val="24"/>
          <w:vertAlign w:val="subscript"/>
        </w:rPr>
        <w:t>0</w:t>
      </w:r>
      <w:r>
        <w:rPr>
          <w:sz w:val="24"/>
          <w:szCs w:val="24"/>
        </w:rPr>
        <w:t xml:space="preserve"> - 0,5</w:t>
      </w:r>
      <w:r>
        <w:rPr>
          <w:i/>
          <w:iCs/>
          <w:sz w:val="24"/>
          <w:szCs w:val="24"/>
        </w:rPr>
        <w:t>х</w:t>
      </w:r>
      <w:r>
        <w:rPr>
          <w:sz w:val="24"/>
          <w:szCs w:val="24"/>
        </w:rPr>
        <w:t>)</w:t>
      </w:r>
      <w:r>
        <w:rPr>
          <w:i/>
          <w:iCs/>
          <w:sz w:val="24"/>
          <w:szCs w:val="24"/>
        </w:rPr>
        <w:t xml:space="preserve"> + R</w:t>
      </w:r>
      <w:r>
        <w:rPr>
          <w:i/>
          <w:iCs/>
          <w:sz w:val="24"/>
          <w:szCs w:val="24"/>
          <w:vertAlign w:val="subscript"/>
        </w:rPr>
        <w:t>b</w:t>
      </w:r>
      <w:r>
        <w:rPr>
          <w:sz w:val="24"/>
          <w:szCs w:val="24"/>
        </w:rPr>
        <w:t>(</w:t>
      </w:r>
      <w:r>
        <w:rPr>
          <w:i/>
          <w:iCs/>
          <w:sz w:val="24"/>
          <w:szCs w:val="24"/>
        </w:rPr>
        <w:t>b'</w:t>
      </w:r>
      <w:r>
        <w:rPr>
          <w:i/>
          <w:iCs/>
          <w:sz w:val="24"/>
          <w:szCs w:val="24"/>
          <w:vertAlign w:val="subscript"/>
        </w:rPr>
        <w:t>f</w:t>
      </w:r>
      <w:r>
        <w:rPr>
          <w:i/>
          <w:iCs/>
          <w:sz w:val="24"/>
          <w:szCs w:val="24"/>
        </w:rPr>
        <w:t xml:space="preserve"> - b</w:t>
      </w:r>
      <w:r>
        <w:rPr>
          <w:sz w:val="24"/>
          <w:szCs w:val="24"/>
        </w:rPr>
        <w:t>)</w:t>
      </w:r>
      <w:r>
        <w:rPr>
          <w:i/>
          <w:iCs/>
          <w:sz w:val="24"/>
          <w:szCs w:val="24"/>
        </w:rPr>
        <w:t xml:space="preserve"> </w:t>
      </w:r>
      <w:r>
        <w:rPr>
          <w:rFonts w:ascii="Symbol" w:hAnsi="Symbol"/>
          <w:i/>
          <w:iCs/>
          <w:sz w:val="24"/>
          <w:szCs w:val="24"/>
        </w:rPr>
        <w:t></w:t>
      </w:r>
      <w:r>
        <w:rPr>
          <w:i/>
          <w:iCs/>
          <w:sz w:val="24"/>
          <w:szCs w:val="24"/>
        </w:rPr>
        <w:t xml:space="preserve"> h'</w:t>
      </w:r>
      <w:r>
        <w:rPr>
          <w:i/>
          <w:iCs/>
          <w:sz w:val="24"/>
          <w:szCs w:val="24"/>
          <w:vertAlign w:val="subscript"/>
        </w:rPr>
        <w:t>f</w:t>
      </w:r>
      <w:r>
        <w:rPr>
          <w:sz w:val="24"/>
          <w:szCs w:val="24"/>
        </w:rPr>
        <w:t>(</w:t>
      </w:r>
      <w:r>
        <w:rPr>
          <w:i/>
          <w:iCs/>
          <w:sz w:val="24"/>
          <w:szCs w:val="24"/>
        </w:rPr>
        <w:t>h</w:t>
      </w:r>
      <w:r>
        <w:rPr>
          <w:sz w:val="24"/>
          <w:szCs w:val="24"/>
          <w:vertAlign w:val="subscript"/>
        </w:rPr>
        <w:t>0</w:t>
      </w:r>
      <w:r>
        <w:rPr>
          <w:i/>
          <w:iCs/>
          <w:sz w:val="24"/>
          <w:szCs w:val="24"/>
        </w:rPr>
        <w:t xml:space="preserve"> - </w:t>
      </w:r>
      <w:r>
        <w:rPr>
          <w:sz w:val="24"/>
          <w:szCs w:val="24"/>
        </w:rPr>
        <w:t>0,5</w:t>
      </w:r>
      <w:r>
        <w:rPr>
          <w:i/>
          <w:iCs/>
          <w:sz w:val="24"/>
          <w:szCs w:val="24"/>
        </w:rPr>
        <w:t>h'</w:t>
      </w:r>
      <w:r>
        <w:rPr>
          <w:i/>
          <w:iCs/>
          <w:sz w:val="24"/>
          <w:szCs w:val="24"/>
          <w:vertAlign w:val="subscript"/>
        </w:rPr>
        <w:t>f</w:t>
      </w:r>
      <w:r>
        <w:rPr>
          <w:sz w:val="24"/>
          <w:szCs w:val="24"/>
        </w:rPr>
        <w:t xml:space="preserve">) + </w:t>
      </w:r>
      <w:r>
        <w:rPr>
          <w:i/>
          <w:iCs/>
          <w:sz w:val="24"/>
          <w:szCs w:val="24"/>
        </w:rPr>
        <w:t>R</w:t>
      </w:r>
      <w:r>
        <w:rPr>
          <w:i/>
          <w:iCs/>
          <w:sz w:val="24"/>
          <w:szCs w:val="24"/>
          <w:vertAlign w:val="subscript"/>
        </w:rPr>
        <w:t>sc</w:t>
      </w:r>
      <w:r>
        <w:rPr>
          <w:i/>
          <w:iCs/>
          <w:sz w:val="24"/>
          <w:szCs w:val="24"/>
        </w:rPr>
        <w:t>A'</w:t>
      </w:r>
      <w:r>
        <w:rPr>
          <w:i/>
          <w:iCs/>
          <w:sz w:val="24"/>
          <w:szCs w:val="24"/>
          <w:vertAlign w:val="subscript"/>
        </w:rPr>
        <w:t>s</w:t>
      </w:r>
      <w:r>
        <w:rPr>
          <w:sz w:val="24"/>
          <w:szCs w:val="24"/>
        </w:rPr>
        <w:t>(</w:t>
      </w:r>
      <w:r>
        <w:rPr>
          <w:i/>
          <w:iCs/>
          <w:sz w:val="24"/>
          <w:szCs w:val="24"/>
        </w:rPr>
        <w:t>h</w:t>
      </w:r>
      <w:r>
        <w:rPr>
          <w:i/>
          <w:iCs/>
          <w:sz w:val="24"/>
          <w:szCs w:val="24"/>
          <w:vertAlign w:val="subscript"/>
        </w:rPr>
        <w:t>0</w:t>
      </w:r>
      <w:r>
        <w:rPr>
          <w:i/>
          <w:iCs/>
          <w:sz w:val="24"/>
          <w:szCs w:val="24"/>
        </w:rPr>
        <w:t xml:space="preserve"> - a'</w:t>
      </w:r>
      <w:r>
        <w:rPr>
          <w:sz w:val="24"/>
          <w:szCs w:val="24"/>
        </w:rPr>
        <w:t>),</w:t>
      </w:r>
      <w:r>
        <w:rPr>
          <w:i/>
          <w:iCs/>
          <w:sz w:val="24"/>
          <w:szCs w:val="24"/>
        </w:rPr>
        <w:t xml:space="preserve">                 </w:t>
      </w:r>
      <w:r>
        <w:rPr>
          <w:sz w:val="24"/>
          <w:szCs w:val="24"/>
        </w:rPr>
        <w:t>(9.23)</w:t>
      </w:r>
    </w:p>
    <w:p w:rsidR="00A16D4E" w:rsidRDefault="00A16D4E">
      <w:pPr>
        <w:shd w:val="clear" w:color="auto" w:fill="FFFFFF"/>
        <w:spacing w:before="120" w:after="120"/>
        <w:ind w:firstLine="284"/>
        <w:jc w:val="both"/>
        <w:rPr>
          <w:vanish/>
          <w:color w:val="FFFFFF"/>
          <w:sz w:val="2"/>
          <w:szCs w:val="24"/>
        </w:rPr>
      </w:pPr>
      <w:r>
        <w:rPr>
          <w:sz w:val="24"/>
          <w:szCs w:val="24"/>
        </w:rPr>
        <w:t xml:space="preserve">где </w:t>
      </w:r>
      <w:r>
        <w:rPr>
          <w:vanish/>
          <w:color w:val="FFFFFF"/>
          <w:sz w:val="2"/>
          <w:szCs w:val="24"/>
        </w:rPr>
        <w:t>0138S10-03623</w:t>
      </w:r>
    </w:p>
    <w:p w:rsidR="00A16D4E" w:rsidRDefault="00A16D4E">
      <w:pPr>
        <w:shd w:val="clear" w:color="auto" w:fill="FFFFFF"/>
        <w:spacing w:before="120" w:after="120"/>
        <w:ind w:firstLine="284"/>
        <w:jc w:val="both"/>
      </w:pPr>
      <w:r>
        <w:rPr>
          <w:noProof/>
          <w:sz w:val="24"/>
          <w:szCs w:val="24"/>
          <w:lang w:eastAsia="ru-RU"/>
        </w:rPr>
        <w:drawing>
          <wp:inline distT="0" distB="0" distL="0" distR="0" wp14:anchorId="0020EE16" wp14:editId="0A5A7FA9">
            <wp:extent cx="1371600" cy="438150"/>
            <wp:effectExtent l="0" t="0" r="0" b="0"/>
            <wp:docPr id="168" name="Рисунок 168" descr="C:\Users\POSTRO~1\AppData\Local\Temp\ns\6755.files\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POSTRO~1\AppData\Local\Temp\ns\6755.files\image158.png"/>
                    <pic:cNvPicPr>
                      <a:picLocks noChangeAspect="1" noChangeArrowheads="1"/>
                    </pic:cNvPicPr>
                  </pic:nvPicPr>
                  <pic:blipFill>
                    <a:blip r:embed="rId404" r:link="rId405">
                      <a:extLst>
                        <a:ext uri="{28A0092B-C50C-407E-A947-70E740481C1C}">
                          <a14:useLocalDpi xmlns:a14="http://schemas.microsoft.com/office/drawing/2010/main" val="0"/>
                        </a:ext>
                      </a:extLst>
                    </a:blip>
                    <a:srcRect/>
                    <a:stretch>
                      <a:fillRect/>
                    </a:stretch>
                  </pic:blipFill>
                  <pic:spPr bwMode="auto">
                    <a:xfrm>
                      <a:off x="0" y="0"/>
                      <a:ext cx="1371600" cy="438150"/>
                    </a:xfrm>
                    <a:prstGeom prst="rect">
                      <a:avLst/>
                    </a:prstGeom>
                    <a:noFill/>
                    <a:ln>
                      <a:noFill/>
                    </a:ln>
                  </pic:spPr>
                </pic:pic>
              </a:graphicData>
            </a:graphic>
          </wp:inline>
        </w:drawing>
      </w:r>
      <w:r>
        <w:rPr>
          <w:sz w:val="24"/>
          <w:szCs w:val="24"/>
        </w:rPr>
        <w:t xml:space="preserve">; </w:t>
      </w:r>
      <w:r>
        <w:rPr>
          <w:i/>
          <w:iCs/>
          <w:sz w:val="24"/>
          <w:szCs w:val="24"/>
        </w:rPr>
        <w:t>e</w:t>
      </w:r>
      <w:r>
        <w:rPr>
          <w:i/>
          <w:iCs/>
          <w:sz w:val="24"/>
          <w:szCs w:val="24"/>
          <w:vertAlign w:val="subscript"/>
        </w:rPr>
        <w:t>op</w:t>
      </w:r>
      <w:r>
        <w:rPr>
          <w:i/>
          <w:iCs/>
          <w:sz w:val="24"/>
          <w:szCs w:val="24"/>
        </w:rPr>
        <w:t xml:space="preserve"> - </w:t>
      </w:r>
      <w:r>
        <w:rPr>
          <w:sz w:val="24"/>
          <w:szCs w:val="24"/>
        </w:rPr>
        <w:t xml:space="preserve">см. </w:t>
      </w:r>
      <w:hyperlink w:anchor="PO0001144" w:tooltip="Пункт 9.2.11" w:history="1">
        <w:r>
          <w:rPr>
            <w:rStyle w:val="a3"/>
          </w:rPr>
          <w:t>9.2.11</w:t>
        </w:r>
      </w:hyperlink>
      <w:r>
        <w:rPr>
          <w:sz w:val="24"/>
          <w:szCs w:val="24"/>
        </w:rPr>
        <w:t>;</w:t>
      </w:r>
    </w:p>
    <w:p w:rsidR="00A16D4E" w:rsidRDefault="00A16D4E">
      <w:pPr>
        <w:shd w:val="clear" w:color="auto" w:fill="FFFFFF"/>
        <w:ind w:firstLine="283"/>
        <w:jc w:val="both"/>
      </w:pPr>
      <w:r>
        <w:rPr>
          <w:i/>
          <w:iCs/>
          <w:sz w:val="24"/>
          <w:szCs w:val="24"/>
        </w:rPr>
        <w:t>z</w:t>
      </w:r>
      <w:r>
        <w:rPr>
          <w:i/>
          <w:iCs/>
          <w:sz w:val="24"/>
          <w:szCs w:val="24"/>
          <w:vertAlign w:val="subscript"/>
        </w:rPr>
        <w:t>s</w:t>
      </w:r>
      <w:r>
        <w:rPr>
          <w:i/>
          <w:iCs/>
          <w:sz w:val="24"/>
          <w:szCs w:val="24"/>
        </w:rPr>
        <w:t xml:space="preserve"> - </w:t>
      </w:r>
      <w:r>
        <w:rPr>
          <w:sz w:val="24"/>
          <w:szCs w:val="24"/>
        </w:rPr>
        <w:t>расстояние от центра тяжести сечения элемента до растянутой (наименее сжатой) ненапрягаемой арматуры.</w:t>
      </w:r>
    </w:p>
    <w:p w:rsidR="00A16D4E" w:rsidRDefault="00A16D4E">
      <w:pPr>
        <w:shd w:val="clear" w:color="auto" w:fill="FFFFFF"/>
        <w:ind w:firstLine="283"/>
        <w:jc w:val="both"/>
      </w:pPr>
      <w:r>
        <w:rPr>
          <w:sz w:val="24"/>
          <w:szCs w:val="24"/>
        </w:rPr>
        <w:t>Высоту сжатой зоны определяют по формулам:</w:t>
      </w:r>
    </w:p>
    <w:p w:rsidR="00A16D4E" w:rsidRDefault="00A16D4E">
      <w:pPr>
        <w:shd w:val="clear" w:color="auto" w:fill="FFFFFF"/>
        <w:ind w:firstLine="283"/>
        <w:jc w:val="both"/>
      </w:pPr>
      <w:r>
        <w:rPr>
          <w:sz w:val="24"/>
          <w:szCs w:val="24"/>
        </w:rPr>
        <w:t xml:space="preserve">а)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w:t>
      </w:r>
      <w:r>
        <w:rPr>
          <w:rFonts w:ascii="Symbol" w:hAnsi="Symbol"/>
          <w:sz w:val="24"/>
          <w:szCs w:val="24"/>
        </w:rPr>
        <w:t></w:t>
      </w:r>
      <w:r>
        <w:rPr>
          <w:sz w:val="24"/>
          <w:szCs w:val="24"/>
        </w:rPr>
        <w:t xml:space="preserve"> ξ</w:t>
      </w:r>
      <w:r>
        <w:rPr>
          <w:i/>
          <w:iCs/>
          <w:sz w:val="24"/>
          <w:szCs w:val="24"/>
          <w:vertAlign w:val="subscript"/>
        </w:rPr>
        <w:t>R</w:t>
      </w:r>
      <w:r>
        <w:rPr>
          <w:i/>
          <w:iCs/>
          <w:sz w:val="24"/>
          <w:szCs w:val="24"/>
        </w:rPr>
        <w:t xml:space="preserve"> </w:t>
      </w:r>
      <w:r>
        <w:rPr>
          <w:sz w:val="24"/>
          <w:szCs w:val="24"/>
        </w:rPr>
        <w:t>(ξ</w:t>
      </w:r>
      <w:r>
        <w:rPr>
          <w:i/>
          <w:iCs/>
          <w:sz w:val="24"/>
          <w:szCs w:val="24"/>
          <w:vertAlign w:val="subscript"/>
        </w:rPr>
        <w:t>R</w:t>
      </w:r>
      <w:r>
        <w:rPr>
          <w:sz w:val="24"/>
          <w:szCs w:val="24"/>
        </w:rPr>
        <w:t xml:space="preserve"> - см. </w:t>
      </w:r>
      <w:hyperlink w:anchor="PO0001144" w:tooltip="Пункт 9.2.11" w:history="1">
        <w:r>
          <w:rPr>
            <w:rStyle w:val="a3"/>
          </w:rPr>
          <w:t>9.2.11</w:t>
        </w:r>
      </w:hyperlink>
      <w:r>
        <w:rPr>
          <w:sz w:val="24"/>
          <w:szCs w:val="24"/>
        </w:rPr>
        <w:t>)</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CE03CAE" wp14:editId="5184AF99">
            <wp:extent cx="2476500" cy="457200"/>
            <wp:effectExtent l="0" t="0" r="0" b="0"/>
            <wp:docPr id="169" name="Рисунок 169" descr="C:\Users\POSTRO~1\AppData\Local\Temp\ns\6755.file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POSTRO~1\AppData\Local\Temp\ns\6755.files\image159.png"/>
                    <pic:cNvPicPr>
                      <a:picLocks noChangeAspect="1" noChangeArrowheads="1"/>
                    </pic:cNvPicPr>
                  </pic:nvPicPr>
                  <pic:blipFill>
                    <a:blip r:embed="rId406" r:link="rId407">
                      <a:extLst>
                        <a:ext uri="{28A0092B-C50C-407E-A947-70E740481C1C}">
                          <a14:useLocalDpi xmlns:a14="http://schemas.microsoft.com/office/drawing/2010/main" val="0"/>
                        </a:ext>
                      </a:extLst>
                    </a:blip>
                    <a:srcRect/>
                    <a:stretch>
                      <a:fillRect/>
                    </a:stretch>
                  </pic:blipFill>
                  <pic:spPr bwMode="auto">
                    <a:xfrm>
                      <a:off x="0" y="0"/>
                      <a:ext cx="2476500" cy="457200"/>
                    </a:xfrm>
                    <a:prstGeom prst="rect">
                      <a:avLst/>
                    </a:prstGeom>
                    <a:noFill/>
                    <a:ln>
                      <a:noFill/>
                    </a:ln>
                  </pic:spPr>
                </pic:pic>
              </a:graphicData>
            </a:graphic>
          </wp:inline>
        </w:drawing>
      </w:r>
      <w:r>
        <w:rPr>
          <w:sz w:val="24"/>
          <w:szCs w:val="24"/>
        </w:rPr>
        <w:t>                                (9.24)</w:t>
      </w:r>
    </w:p>
    <w:p w:rsidR="00A16D4E" w:rsidRDefault="00A16D4E">
      <w:pPr>
        <w:shd w:val="clear" w:color="auto" w:fill="FFFFFF"/>
        <w:ind w:firstLine="283"/>
        <w:jc w:val="both"/>
      </w:pPr>
      <w:r>
        <w:rPr>
          <w:sz w:val="24"/>
          <w:szCs w:val="24"/>
        </w:rPr>
        <w:t xml:space="preserve">б) при ξ = </w:t>
      </w:r>
      <w:r>
        <w:rPr>
          <w:i/>
          <w:iCs/>
          <w:sz w:val="24"/>
          <w:szCs w:val="24"/>
        </w:rPr>
        <w:t>x</w:t>
      </w:r>
      <w:r>
        <w:rPr>
          <w:sz w:val="24"/>
          <w:szCs w:val="24"/>
        </w:rPr>
        <w:t>/</w:t>
      </w:r>
      <w:r>
        <w:rPr>
          <w:i/>
          <w:iCs/>
          <w:sz w:val="24"/>
          <w:szCs w:val="24"/>
        </w:rPr>
        <w:t>h</w:t>
      </w:r>
      <w:r>
        <w:rPr>
          <w:sz w:val="24"/>
          <w:szCs w:val="24"/>
          <w:vertAlign w:val="subscript"/>
        </w:rPr>
        <w:t>0</w:t>
      </w:r>
      <w:r>
        <w:rPr>
          <w:sz w:val="24"/>
          <w:szCs w:val="24"/>
        </w:rPr>
        <w:t xml:space="preserve"> &gt; ξ</w:t>
      </w:r>
      <w:r>
        <w:rPr>
          <w:i/>
          <w:iCs/>
          <w:sz w:val="24"/>
          <w:szCs w:val="24"/>
          <w:vertAlign w:val="subscript"/>
        </w:rPr>
        <w:t>R</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6A516DAD" wp14:editId="50E971AB">
            <wp:extent cx="2914650" cy="838200"/>
            <wp:effectExtent l="0" t="0" r="0" b="0"/>
            <wp:docPr id="170" name="Рисунок 170" descr="C:\Users\POSTRO~1\AppData\Local\Temp\ns\6755.files\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POSTRO~1\AppData\Local\Temp\ns\6755.files\image160.png"/>
                    <pic:cNvPicPr>
                      <a:picLocks noChangeAspect="1" noChangeArrowheads="1"/>
                    </pic:cNvPicPr>
                  </pic:nvPicPr>
                  <pic:blipFill>
                    <a:blip r:embed="rId408" r:link="rId409">
                      <a:extLst>
                        <a:ext uri="{28A0092B-C50C-407E-A947-70E740481C1C}">
                          <a14:useLocalDpi xmlns:a14="http://schemas.microsoft.com/office/drawing/2010/main" val="0"/>
                        </a:ext>
                      </a:extLst>
                    </a:blip>
                    <a:srcRect/>
                    <a:stretch>
                      <a:fillRect/>
                    </a:stretch>
                  </pic:blipFill>
                  <pic:spPr bwMode="auto">
                    <a:xfrm>
                      <a:off x="0" y="0"/>
                      <a:ext cx="2914650" cy="838200"/>
                    </a:xfrm>
                    <a:prstGeom prst="rect">
                      <a:avLst/>
                    </a:prstGeom>
                    <a:noFill/>
                    <a:ln>
                      <a:noFill/>
                    </a:ln>
                  </pic:spPr>
                </pic:pic>
              </a:graphicData>
            </a:graphic>
          </wp:inline>
        </w:drawing>
      </w:r>
      <w:r>
        <w:rPr>
          <w:sz w:val="24"/>
          <w:szCs w:val="24"/>
        </w:rPr>
        <w:t>                           (9.25)</w:t>
      </w:r>
    </w:p>
    <w:p w:rsidR="00A16D4E" w:rsidRDefault="00A16D4E">
      <w:pPr>
        <w:shd w:val="clear" w:color="auto" w:fill="FFFFFF"/>
        <w:spacing w:before="120" w:after="120"/>
        <w:ind w:firstLine="284"/>
        <w:jc w:val="both"/>
      </w:pPr>
      <w:r>
        <w:rPr>
          <w:b/>
          <w:bCs/>
          <w:sz w:val="24"/>
          <w:szCs w:val="24"/>
        </w:rPr>
        <w:t>Расчет по прочности нормальных сечений на основе нелинейной деформационной модели</w:t>
      </w:r>
    </w:p>
    <w:p w:rsidR="00A16D4E" w:rsidRDefault="00A16D4E">
      <w:pPr>
        <w:shd w:val="clear" w:color="auto" w:fill="FFFFFF"/>
        <w:ind w:firstLine="283"/>
        <w:jc w:val="both"/>
      </w:pPr>
      <w:bookmarkStart w:id="243" w:name="PO0001161"/>
      <w:r>
        <w:rPr>
          <w:sz w:val="24"/>
          <w:szCs w:val="24"/>
        </w:rPr>
        <w:t xml:space="preserve">9.2.13 При расчете по прочности на основе нелинейной деформационной модели усилия и деформации в сечении, нормальном к продольной оси элемента, определяют с использованием основных положений, указанных в </w:t>
      </w:r>
      <w:bookmarkEnd w:id="243"/>
      <w:r>
        <w:fldChar w:fldCharType="begin"/>
      </w:r>
      <w:r>
        <w:instrText xml:space="preserve"> HYPERLINK "" \l "PO0000550" \o "Пункт 8.1.20" </w:instrText>
      </w:r>
      <w:r>
        <w:fldChar w:fldCharType="separate"/>
      </w:r>
      <w:r>
        <w:rPr>
          <w:rStyle w:val="a3"/>
        </w:rPr>
        <w:t>8.1.20</w:t>
      </w:r>
      <w:r>
        <w:fldChar w:fldCharType="end"/>
      </w:r>
      <w:r>
        <w:rPr>
          <w:sz w:val="24"/>
          <w:szCs w:val="24"/>
        </w:rPr>
        <w:t xml:space="preserve"> - </w:t>
      </w:r>
      <w:hyperlink w:anchor="PO0000552" w:tooltip="Пункт 8.1.22" w:history="1">
        <w:r>
          <w:rPr>
            <w:rStyle w:val="a3"/>
          </w:rPr>
          <w:t>8.1.22</w:t>
        </w:r>
      </w:hyperlink>
      <w:r>
        <w:rPr>
          <w:sz w:val="24"/>
          <w:szCs w:val="24"/>
        </w:rPr>
        <w:t>.</w:t>
      </w:r>
    </w:p>
    <w:p w:rsidR="00A16D4E" w:rsidRDefault="00A16D4E">
      <w:pPr>
        <w:shd w:val="clear" w:color="auto" w:fill="FFFFFF"/>
        <w:ind w:firstLine="283"/>
        <w:jc w:val="both"/>
      </w:pPr>
      <w:r>
        <w:rPr>
          <w:sz w:val="24"/>
          <w:szCs w:val="24"/>
        </w:rPr>
        <w:t xml:space="preserve">9.2.14 При расчете нормальных сечений по прочности (рисунок </w:t>
      </w:r>
      <w:hyperlink w:anchor="SO0000025" w:tooltip="Рисунок 9.2" w:history="1">
        <w:r>
          <w:rPr>
            <w:rStyle w:val="a3"/>
          </w:rPr>
          <w:t>9.2</w:t>
        </w:r>
      </w:hyperlink>
      <w:r>
        <w:rPr>
          <w:sz w:val="24"/>
          <w:szCs w:val="24"/>
        </w:rPr>
        <w:t>) в общем случае используют:</w:t>
      </w:r>
    </w:p>
    <w:p w:rsidR="00A16D4E" w:rsidRDefault="00A16D4E">
      <w:pPr>
        <w:shd w:val="clear" w:color="auto" w:fill="FFFFFF"/>
        <w:ind w:firstLine="283"/>
        <w:jc w:val="both"/>
      </w:pPr>
      <w:r>
        <w:rPr>
          <w:sz w:val="24"/>
          <w:szCs w:val="24"/>
        </w:rPr>
        <w:t>уравнения равновесия внешних сил и внутренних усилий в нормальном сечении элемента</w:t>
      </w:r>
    </w:p>
    <w:p w:rsidR="00A16D4E" w:rsidRDefault="00A16D4E">
      <w:pPr>
        <w:shd w:val="clear" w:color="auto" w:fill="FFFFFF"/>
        <w:spacing w:before="120" w:after="120"/>
        <w:jc w:val="right"/>
        <w:rPr>
          <w:vanish/>
          <w:color w:val="FFFFFF"/>
          <w:sz w:val="2"/>
          <w:szCs w:val="24"/>
        </w:rPr>
      </w:pPr>
      <w:bookmarkStart w:id="244" w:name="PO000116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26BA9593" wp14:editId="5F08E3D2">
            <wp:extent cx="3505200" cy="361950"/>
            <wp:effectExtent l="0" t="0" r="0" b="0"/>
            <wp:docPr id="171" name="Рисунок 171" descr="C:\Users\POSTRO~1\AppData\Local\Temp\ns\6755.files\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POSTRO~1\AppData\Local\Temp\ns\6755.files\image161.png"/>
                    <pic:cNvPicPr>
                      <a:picLocks noChangeAspect="1" noChangeArrowheads="1"/>
                    </pic:cNvPicPr>
                  </pic:nvPicPr>
                  <pic:blipFill>
                    <a:blip r:embed="rId410" r:link="rId411">
                      <a:extLst>
                        <a:ext uri="{28A0092B-C50C-407E-A947-70E740481C1C}">
                          <a14:useLocalDpi xmlns:a14="http://schemas.microsoft.com/office/drawing/2010/main" val="0"/>
                        </a:ext>
                      </a:extLst>
                    </a:blip>
                    <a:srcRect/>
                    <a:stretch>
                      <a:fillRect/>
                    </a:stretch>
                  </pic:blipFill>
                  <pic:spPr bwMode="auto">
                    <a:xfrm>
                      <a:off x="0" y="0"/>
                      <a:ext cx="3505200" cy="361950"/>
                    </a:xfrm>
                    <a:prstGeom prst="rect">
                      <a:avLst/>
                    </a:prstGeom>
                    <a:noFill/>
                    <a:ln>
                      <a:noFill/>
                    </a:ln>
                  </pic:spPr>
                </pic:pic>
              </a:graphicData>
            </a:graphic>
          </wp:inline>
        </w:drawing>
      </w:r>
      <w:r>
        <w:rPr>
          <w:sz w:val="24"/>
          <w:szCs w:val="24"/>
        </w:rPr>
        <w:t>                  (9.26)</w:t>
      </w:r>
      <w:bookmarkEnd w:id="244"/>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lang w:eastAsia="ru-RU"/>
        </w:rPr>
        <w:drawing>
          <wp:inline distT="0" distB="0" distL="0" distR="0" wp14:anchorId="7318CAB3" wp14:editId="192525F2">
            <wp:extent cx="3505200" cy="361950"/>
            <wp:effectExtent l="0" t="0" r="0" b="0"/>
            <wp:docPr id="172" name="Рисунок 172" descr="C:\Users\POSTRO~1\AppData\Local\Temp\ns\6755.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POSTRO~1\AppData\Local\Temp\ns\6755.files\image162.png"/>
                    <pic:cNvPicPr>
                      <a:picLocks noChangeAspect="1" noChangeArrowheads="1"/>
                    </pic:cNvPicPr>
                  </pic:nvPicPr>
                  <pic:blipFill>
                    <a:blip r:embed="rId412" r:link="rId413">
                      <a:extLst>
                        <a:ext uri="{28A0092B-C50C-407E-A947-70E740481C1C}">
                          <a14:useLocalDpi xmlns:a14="http://schemas.microsoft.com/office/drawing/2010/main" val="0"/>
                        </a:ext>
                      </a:extLst>
                    </a:blip>
                    <a:srcRect/>
                    <a:stretch>
                      <a:fillRect/>
                    </a:stretch>
                  </pic:blipFill>
                  <pic:spPr bwMode="auto">
                    <a:xfrm>
                      <a:off x="0" y="0"/>
                      <a:ext cx="3505200" cy="361950"/>
                    </a:xfrm>
                    <a:prstGeom prst="rect">
                      <a:avLst/>
                    </a:prstGeom>
                    <a:noFill/>
                    <a:ln>
                      <a:noFill/>
                    </a:ln>
                  </pic:spPr>
                </pic:pic>
              </a:graphicData>
            </a:graphic>
          </wp:inline>
        </w:drawing>
      </w:r>
      <w:r>
        <w:rPr>
          <w:sz w:val="24"/>
          <w:szCs w:val="24"/>
        </w:rPr>
        <w:t>                   (9.27)</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12D8490" wp14:editId="0A436561">
            <wp:extent cx="2514600" cy="361950"/>
            <wp:effectExtent l="0" t="0" r="0" b="0"/>
            <wp:docPr id="173" name="Рисунок 173" descr="C:\Users\POSTRO~1\AppData\Local\Temp\ns\6755.files\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POSTRO~1\AppData\Local\Temp\ns\6755.files\image163.png"/>
                    <pic:cNvPicPr>
                      <a:picLocks noChangeAspect="1" noChangeArrowheads="1"/>
                    </pic:cNvPicPr>
                  </pic:nvPicPr>
                  <pic:blipFill>
                    <a:blip r:embed="rId414" r:link="rId415">
                      <a:extLst>
                        <a:ext uri="{28A0092B-C50C-407E-A947-70E740481C1C}">
                          <a14:useLocalDpi xmlns:a14="http://schemas.microsoft.com/office/drawing/2010/main" val="0"/>
                        </a:ext>
                      </a:extLst>
                    </a:blip>
                    <a:srcRect/>
                    <a:stretch>
                      <a:fillRect/>
                    </a:stretch>
                  </pic:blipFill>
                  <pic:spPr bwMode="auto">
                    <a:xfrm>
                      <a:off x="0" y="0"/>
                      <a:ext cx="2514600" cy="361950"/>
                    </a:xfrm>
                    <a:prstGeom prst="rect">
                      <a:avLst/>
                    </a:prstGeom>
                    <a:noFill/>
                    <a:ln>
                      <a:noFill/>
                    </a:ln>
                  </pic:spPr>
                </pic:pic>
              </a:graphicData>
            </a:graphic>
          </wp:inline>
        </w:drawing>
      </w:r>
      <w:r>
        <w:rPr>
          <w:sz w:val="24"/>
          <w:szCs w:val="24"/>
        </w:rPr>
        <w:t>                              (9.28)</w:t>
      </w:r>
    </w:p>
    <w:p w:rsidR="00A16D4E" w:rsidRDefault="00A16D4E">
      <w:pPr>
        <w:shd w:val="clear" w:color="auto" w:fill="FFFFFF"/>
        <w:ind w:firstLine="283"/>
        <w:jc w:val="both"/>
      </w:pPr>
      <w:r>
        <w:rPr>
          <w:sz w:val="24"/>
          <w:szCs w:val="24"/>
        </w:rPr>
        <w:t>уравнения, определяющие распределение деформаций от действия внешней нагрузки по сечению элемента</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5694DE47" wp14:editId="282031CC">
            <wp:extent cx="1714500" cy="438150"/>
            <wp:effectExtent l="0" t="0" r="0" b="0"/>
            <wp:docPr id="174" name="Рисунок 174" descr="C:\Users\POSTRO~1\AppData\Local\Temp\ns\6755.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POSTRO~1\AppData\Local\Temp\ns\6755.files\image164.png"/>
                    <pic:cNvPicPr>
                      <a:picLocks noChangeAspect="1" noChangeArrowheads="1"/>
                    </pic:cNvPicPr>
                  </pic:nvPicPr>
                  <pic:blipFill>
                    <a:blip r:embed="rId416" r:link="rId417">
                      <a:extLst>
                        <a:ext uri="{28A0092B-C50C-407E-A947-70E740481C1C}">
                          <a14:useLocalDpi xmlns:a14="http://schemas.microsoft.com/office/drawing/2010/main" val="0"/>
                        </a:ext>
                      </a:extLst>
                    </a:blip>
                    <a:srcRect/>
                    <a:stretch>
                      <a:fillRect/>
                    </a:stretch>
                  </pic:blipFill>
                  <pic:spPr bwMode="auto">
                    <a:xfrm>
                      <a:off x="0" y="0"/>
                      <a:ext cx="1714500" cy="438150"/>
                    </a:xfrm>
                    <a:prstGeom prst="rect">
                      <a:avLst/>
                    </a:prstGeom>
                    <a:noFill/>
                    <a:ln>
                      <a:noFill/>
                    </a:ln>
                  </pic:spPr>
                </pic:pic>
              </a:graphicData>
            </a:graphic>
          </wp:inline>
        </w:drawing>
      </w:r>
      <w:r>
        <w:rPr>
          <w:sz w:val="24"/>
          <w:szCs w:val="24"/>
        </w:rPr>
        <w:t>                                            (9.29)</w:t>
      </w:r>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lang w:eastAsia="ru-RU"/>
        </w:rPr>
        <w:drawing>
          <wp:inline distT="0" distB="0" distL="0" distR="0" wp14:anchorId="76231714" wp14:editId="3B394E68">
            <wp:extent cx="1695450" cy="438150"/>
            <wp:effectExtent l="0" t="0" r="0" b="0"/>
            <wp:docPr id="175" name="Рисунок 175" descr="C:\Users\POSTRO~1\AppData\Local\Temp\ns\6755.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POSTRO~1\AppData\Local\Temp\ns\6755.files\image165.png"/>
                    <pic:cNvPicPr>
                      <a:picLocks noChangeAspect="1" noChangeArrowheads="1"/>
                    </pic:cNvPicPr>
                  </pic:nvPicPr>
                  <pic:blipFill>
                    <a:blip r:embed="rId418" r:link="rId419">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Pr>
          <w:sz w:val="24"/>
          <w:szCs w:val="24"/>
        </w:rPr>
        <w:t>                                            (9.30)</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2081B417" wp14:editId="2AE694B3">
            <wp:extent cx="1695450" cy="438150"/>
            <wp:effectExtent l="0" t="0" r="0" b="0"/>
            <wp:docPr id="176" name="Рисунок 176" descr="C:\Users\POSTRO~1\AppData\Local\Temp\ns\6755.files\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POSTRO~1\AppData\Local\Temp\ns\6755.files\image166.png"/>
                    <pic:cNvPicPr>
                      <a:picLocks noChangeAspect="1" noChangeArrowheads="1"/>
                    </pic:cNvPicPr>
                  </pic:nvPicPr>
                  <pic:blipFill>
                    <a:blip r:embed="rId420" r:link="rId421">
                      <a:extLst>
                        <a:ext uri="{28A0092B-C50C-407E-A947-70E740481C1C}">
                          <a14:useLocalDpi xmlns:a14="http://schemas.microsoft.com/office/drawing/2010/main" val="0"/>
                        </a:ext>
                      </a:extLst>
                    </a:blip>
                    <a:srcRect/>
                    <a:stretch>
                      <a:fillRect/>
                    </a:stretch>
                  </pic:blipFill>
                  <pic:spPr bwMode="auto">
                    <a:xfrm>
                      <a:off x="0" y="0"/>
                      <a:ext cx="1695450" cy="438150"/>
                    </a:xfrm>
                    <a:prstGeom prst="rect">
                      <a:avLst/>
                    </a:prstGeom>
                    <a:noFill/>
                    <a:ln>
                      <a:noFill/>
                    </a:ln>
                  </pic:spPr>
                </pic:pic>
              </a:graphicData>
            </a:graphic>
          </wp:inline>
        </w:drawing>
      </w:r>
      <w:r>
        <w:rPr>
          <w:sz w:val="24"/>
          <w:szCs w:val="24"/>
        </w:rPr>
        <w:t>                                            (9.31)</w:t>
      </w:r>
    </w:p>
    <w:p w:rsidR="00A16D4E" w:rsidRDefault="00A16D4E">
      <w:pPr>
        <w:shd w:val="clear" w:color="auto" w:fill="FFFFFF"/>
        <w:ind w:firstLine="283"/>
        <w:jc w:val="both"/>
      </w:pPr>
      <w:r>
        <w:rPr>
          <w:sz w:val="24"/>
          <w:szCs w:val="24"/>
        </w:rPr>
        <w:t>зависимости, связывающие напряжения и относительные деформации бетона и арматуры:</w:t>
      </w:r>
    </w:p>
    <w:p w:rsidR="00A16D4E" w:rsidRDefault="00A16D4E">
      <w:pPr>
        <w:shd w:val="clear" w:color="auto" w:fill="FFFFFF"/>
        <w:ind w:firstLine="283"/>
        <w:jc w:val="both"/>
      </w:pPr>
      <w:r>
        <w:rPr>
          <w:sz w:val="24"/>
          <w:szCs w:val="24"/>
        </w:rPr>
        <w:t>бетона</w:t>
      </w:r>
    </w:p>
    <w:p w:rsidR="00A16D4E" w:rsidRDefault="00A16D4E">
      <w:pPr>
        <w:shd w:val="clear" w:color="auto" w:fill="FFFFFF"/>
        <w:spacing w:before="120" w:after="120"/>
        <w:jc w:val="right"/>
      </w:pPr>
      <w:r>
        <w:rPr>
          <w:sz w:val="24"/>
          <w:szCs w:val="24"/>
        </w:rPr>
        <w:t>σ</w:t>
      </w:r>
      <w:r>
        <w:rPr>
          <w:i/>
          <w:iCs/>
          <w:sz w:val="24"/>
          <w:szCs w:val="24"/>
          <w:vertAlign w:val="subscript"/>
        </w:rPr>
        <w:t>bi</w:t>
      </w:r>
      <w:r>
        <w:rPr>
          <w:i/>
          <w:iCs/>
          <w:sz w:val="24"/>
          <w:szCs w:val="24"/>
        </w:rPr>
        <w:t xml:space="preserve"> = E</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v</w:t>
      </w:r>
      <w:r>
        <w:rPr>
          <w:i/>
          <w:iCs/>
          <w:sz w:val="24"/>
          <w:szCs w:val="24"/>
          <w:vertAlign w:val="subscript"/>
        </w:rPr>
        <w:t>bi</w:t>
      </w:r>
      <w:r>
        <w:rPr>
          <w:i/>
          <w:iCs/>
          <w:sz w:val="24"/>
          <w:szCs w:val="24"/>
        </w:rPr>
        <w:t xml:space="preserve"> </w:t>
      </w:r>
      <w:r>
        <w:rPr>
          <w:rFonts w:ascii="Symbol" w:hAnsi="Symbol"/>
          <w:i/>
          <w:iCs/>
          <w:sz w:val="24"/>
          <w:szCs w:val="24"/>
        </w:rPr>
        <w:t></w:t>
      </w:r>
      <w:r>
        <w:rPr>
          <w:i/>
          <w:iCs/>
          <w:sz w:val="24"/>
          <w:szCs w:val="24"/>
        </w:rPr>
        <w:t xml:space="preserve"> </w:t>
      </w:r>
      <w:r>
        <w:rPr>
          <w:sz w:val="24"/>
          <w:szCs w:val="24"/>
        </w:rPr>
        <w:t>ε</w:t>
      </w:r>
      <w:r>
        <w:rPr>
          <w:i/>
          <w:iCs/>
          <w:sz w:val="24"/>
          <w:szCs w:val="24"/>
          <w:vertAlign w:val="subscript"/>
        </w:rPr>
        <w:t>bi</w:t>
      </w:r>
      <w:r>
        <w:rPr>
          <w:sz w:val="24"/>
          <w:szCs w:val="24"/>
        </w:rPr>
        <w:t>;</w:t>
      </w:r>
      <w:r>
        <w:rPr>
          <w:i/>
          <w:iCs/>
          <w:sz w:val="24"/>
          <w:szCs w:val="24"/>
        </w:rPr>
        <w:t xml:space="preserve">                                                    </w:t>
      </w:r>
      <w:r>
        <w:rPr>
          <w:sz w:val="24"/>
          <w:szCs w:val="24"/>
        </w:rPr>
        <w:t>(9.32)</w:t>
      </w:r>
    </w:p>
    <w:p w:rsidR="00A16D4E" w:rsidRDefault="00A16D4E">
      <w:pPr>
        <w:shd w:val="clear" w:color="auto" w:fill="FFFFFF"/>
        <w:ind w:firstLine="283"/>
        <w:jc w:val="both"/>
      </w:pPr>
      <w:r>
        <w:rPr>
          <w:sz w:val="24"/>
          <w:szCs w:val="24"/>
        </w:rPr>
        <w:t>ненапрягаемой арматуры</w:t>
      </w:r>
    </w:p>
    <w:p w:rsidR="00A16D4E" w:rsidRDefault="00A16D4E">
      <w:pPr>
        <w:shd w:val="clear" w:color="auto" w:fill="FFFFFF"/>
        <w:spacing w:before="120" w:after="120"/>
        <w:jc w:val="right"/>
      </w:pPr>
      <w:r>
        <w:rPr>
          <w:sz w:val="24"/>
          <w:szCs w:val="24"/>
        </w:rPr>
        <w:t>σ</w:t>
      </w:r>
      <w:r>
        <w:rPr>
          <w:i/>
          <w:iCs/>
          <w:sz w:val="24"/>
          <w:szCs w:val="24"/>
          <w:vertAlign w:val="subscript"/>
        </w:rPr>
        <w:t>sj</w:t>
      </w:r>
      <w:r>
        <w:rPr>
          <w:i/>
          <w:iCs/>
          <w:sz w:val="24"/>
          <w:szCs w:val="24"/>
        </w:rPr>
        <w:t xml:space="preserve"> = E</w:t>
      </w:r>
      <w:r>
        <w:rPr>
          <w:i/>
          <w:iCs/>
          <w:sz w:val="24"/>
          <w:szCs w:val="24"/>
          <w:vertAlign w:val="subscript"/>
        </w:rPr>
        <w:t>sj</w:t>
      </w:r>
      <w:r>
        <w:rPr>
          <w:i/>
          <w:iCs/>
          <w:sz w:val="24"/>
          <w:szCs w:val="24"/>
        </w:rPr>
        <w:t xml:space="preserve"> </w:t>
      </w:r>
      <w:r>
        <w:rPr>
          <w:rFonts w:ascii="Symbol" w:hAnsi="Symbol"/>
          <w:i/>
          <w:iCs/>
          <w:sz w:val="24"/>
          <w:szCs w:val="24"/>
        </w:rPr>
        <w:t></w:t>
      </w:r>
      <w:r>
        <w:rPr>
          <w:i/>
          <w:iCs/>
          <w:sz w:val="24"/>
          <w:szCs w:val="24"/>
        </w:rPr>
        <w:t xml:space="preserve"> v</w:t>
      </w:r>
      <w:r>
        <w:rPr>
          <w:i/>
          <w:iCs/>
          <w:sz w:val="24"/>
          <w:szCs w:val="24"/>
          <w:vertAlign w:val="subscript"/>
        </w:rPr>
        <w:t>sj</w:t>
      </w:r>
      <w:r>
        <w:rPr>
          <w:i/>
          <w:iCs/>
          <w:sz w:val="24"/>
          <w:szCs w:val="24"/>
        </w:rPr>
        <w:t xml:space="preserve"> </w:t>
      </w:r>
      <w:r>
        <w:rPr>
          <w:rFonts w:ascii="Symbol" w:hAnsi="Symbol"/>
          <w:i/>
          <w:iCs/>
          <w:sz w:val="24"/>
          <w:szCs w:val="24"/>
        </w:rPr>
        <w:t></w:t>
      </w:r>
      <w:r>
        <w:rPr>
          <w:i/>
          <w:iCs/>
          <w:sz w:val="24"/>
          <w:szCs w:val="24"/>
        </w:rPr>
        <w:t xml:space="preserve"> </w:t>
      </w:r>
      <w:r>
        <w:rPr>
          <w:sz w:val="24"/>
          <w:szCs w:val="24"/>
        </w:rPr>
        <w:t>ε</w:t>
      </w:r>
      <w:r>
        <w:rPr>
          <w:i/>
          <w:iCs/>
          <w:sz w:val="24"/>
          <w:szCs w:val="24"/>
          <w:vertAlign w:val="subscript"/>
        </w:rPr>
        <w:t>sj</w:t>
      </w:r>
      <w:r>
        <w:rPr>
          <w:sz w:val="24"/>
          <w:szCs w:val="24"/>
        </w:rPr>
        <w:t>;</w:t>
      </w:r>
      <w:r>
        <w:rPr>
          <w:i/>
          <w:iCs/>
          <w:sz w:val="24"/>
          <w:szCs w:val="24"/>
        </w:rPr>
        <w:t xml:space="preserve">                                                     </w:t>
      </w:r>
      <w:r>
        <w:rPr>
          <w:sz w:val="24"/>
          <w:szCs w:val="24"/>
        </w:rPr>
        <w:t>(9.33)</w:t>
      </w:r>
    </w:p>
    <w:p w:rsidR="00A16D4E" w:rsidRDefault="00A16D4E">
      <w:pPr>
        <w:shd w:val="clear" w:color="auto" w:fill="FFFFFF"/>
        <w:ind w:firstLine="283"/>
        <w:jc w:val="both"/>
      </w:pPr>
      <w:r>
        <w:rPr>
          <w:sz w:val="24"/>
          <w:szCs w:val="24"/>
        </w:rPr>
        <w:t>напрягаемой арматуры</w:t>
      </w:r>
    </w:p>
    <w:p w:rsidR="00A16D4E" w:rsidRDefault="00A16D4E">
      <w:pPr>
        <w:shd w:val="clear" w:color="auto" w:fill="FFFFFF"/>
        <w:spacing w:before="120"/>
        <w:jc w:val="right"/>
      </w:pPr>
      <w:bookmarkStart w:id="245" w:name="PO0001171"/>
      <w:r>
        <w:rPr>
          <w:sz w:val="24"/>
          <w:szCs w:val="24"/>
        </w:rPr>
        <w:t>σ</w:t>
      </w:r>
      <w:r>
        <w:rPr>
          <w:i/>
          <w:iCs/>
          <w:sz w:val="24"/>
          <w:szCs w:val="24"/>
          <w:vertAlign w:val="subscript"/>
        </w:rPr>
        <w:t>si</w:t>
      </w:r>
      <w:bookmarkEnd w:id="245"/>
      <w:r>
        <w:rPr>
          <w:i/>
          <w:iCs/>
          <w:sz w:val="24"/>
          <w:szCs w:val="24"/>
        </w:rPr>
        <w:t xml:space="preserve"> = E</w:t>
      </w:r>
      <w:r>
        <w:rPr>
          <w:i/>
          <w:iCs/>
          <w:sz w:val="24"/>
          <w:szCs w:val="24"/>
          <w:vertAlign w:val="subscript"/>
        </w:rPr>
        <w:t>si</w:t>
      </w:r>
      <w:r>
        <w:rPr>
          <w:i/>
          <w:iCs/>
          <w:sz w:val="24"/>
          <w:szCs w:val="24"/>
        </w:rPr>
        <w:t xml:space="preserve"> </w:t>
      </w:r>
      <w:r>
        <w:rPr>
          <w:rFonts w:ascii="Symbol" w:hAnsi="Symbol"/>
          <w:i/>
          <w:iCs/>
          <w:sz w:val="24"/>
          <w:szCs w:val="24"/>
        </w:rPr>
        <w:t></w:t>
      </w:r>
      <w:r>
        <w:rPr>
          <w:i/>
          <w:iCs/>
          <w:sz w:val="24"/>
          <w:szCs w:val="24"/>
        </w:rPr>
        <w:t xml:space="preserve"> v</w:t>
      </w:r>
      <w:r>
        <w:rPr>
          <w:i/>
          <w:iCs/>
          <w:sz w:val="24"/>
          <w:szCs w:val="24"/>
          <w:vertAlign w:val="subscript"/>
        </w:rPr>
        <w:t>si</w:t>
      </w:r>
      <w:r>
        <w:rPr>
          <w:sz w:val="24"/>
          <w:szCs w:val="24"/>
        </w:rPr>
        <w:t>(ε</w:t>
      </w:r>
      <w:r>
        <w:rPr>
          <w:i/>
          <w:iCs/>
          <w:sz w:val="24"/>
          <w:szCs w:val="24"/>
          <w:vertAlign w:val="subscript"/>
        </w:rPr>
        <w:t>si</w:t>
      </w:r>
      <w:r>
        <w:rPr>
          <w:sz w:val="24"/>
          <w:szCs w:val="24"/>
        </w:rPr>
        <w:t xml:space="preserve"> + ε</w:t>
      </w:r>
      <w:r>
        <w:rPr>
          <w:i/>
          <w:iCs/>
          <w:sz w:val="24"/>
          <w:szCs w:val="24"/>
          <w:vertAlign w:val="subscript"/>
        </w:rPr>
        <w:t>spi</w:t>
      </w:r>
      <w:r>
        <w:rPr>
          <w:sz w:val="24"/>
          <w:szCs w:val="24"/>
        </w:rPr>
        <w:t>).</w:t>
      </w:r>
      <w:r>
        <w:rPr>
          <w:i/>
          <w:iCs/>
          <w:sz w:val="24"/>
          <w:szCs w:val="24"/>
        </w:rPr>
        <w:t xml:space="preserve">                                               </w:t>
      </w:r>
      <w:r>
        <w:rPr>
          <w:sz w:val="24"/>
          <w:szCs w:val="24"/>
        </w:rPr>
        <w:t>(9.32)</w:t>
      </w:r>
    </w:p>
    <w:p w:rsidR="00A16D4E" w:rsidRDefault="00A16D4E">
      <w:pPr>
        <w:spacing w:before="120" w:after="120"/>
        <w:jc w:val="center"/>
        <w:rPr>
          <w:vanish/>
          <w:color w:val="FFFFFF"/>
          <w:sz w:val="2"/>
        </w:rPr>
      </w:pPr>
      <w:bookmarkStart w:id="246" w:name="SO0000025"/>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6AE34F4C" wp14:editId="2D660042">
            <wp:extent cx="3028950" cy="3790950"/>
            <wp:effectExtent l="0" t="0" r="0" b="0"/>
            <wp:docPr id="177" name="Рисунок 169" descr="C:\Users\POSTRO~1\AppData\Local\Temp\ns\6755.files\image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C:\Users\POSTRO~1\AppData\Local\Temp\ns\6755.files\image167.jpg"/>
                    <pic:cNvPicPr>
                      <a:picLocks noChangeAspect="1" noChangeArrowheads="1"/>
                    </pic:cNvPicPr>
                  </pic:nvPicPr>
                  <pic:blipFill>
                    <a:blip r:embed="rId422" r:link="rId423">
                      <a:extLst>
                        <a:ext uri="{28A0092B-C50C-407E-A947-70E740481C1C}">
                          <a14:useLocalDpi xmlns:a14="http://schemas.microsoft.com/office/drawing/2010/main" val="0"/>
                        </a:ext>
                      </a:extLst>
                    </a:blip>
                    <a:srcRect/>
                    <a:stretch>
                      <a:fillRect/>
                    </a:stretch>
                  </pic:blipFill>
                  <pic:spPr bwMode="auto">
                    <a:xfrm>
                      <a:off x="0" y="0"/>
                      <a:ext cx="3028950" cy="3790950"/>
                    </a:xfrm>
                    <a:prstGeom prst="rect">
                      <a:avLst/>
                    </a:prstGeom>
                    <a:noFill/>
                    <a:ln>
                      <a:noFill/>
                    </a:ln>
                  </pic:spPr>
                </pic:pic>
              </a:graphicData>
            </a:graphic>
          </wp:inline>
        </w:drawing>
      </w:r>
      <w:bookmarkEnd w:id="246"/>
    </w:p>
    <w:p w:rsidR="00A16D4E" w:rsidRDefault="00A16D4E">
      <w:pPr>
        <w:shd w:val="clear" w:color="auto" w:fill="FFFFFF"/>
        <w:spacing w:after="120"/>
        <w:jc w:val="center"/>
      </w:pPr>
      <w:r>
        <w:rPr>
          <w:b/>
          <w:bCs/>
          <w:i/>
          <w:iCs/>
          <w:sz w:val="24"/>
          <w:szCs w:val="24"/>
        </w:rPr>
        <w:t xml:space="preserve">Рисунок 9.2 </w:t>
      </w:r>
      <w:r>
        <w:rPr>
          <w:b/>
          <w:bCs/>
          <w:sz w:val="24"/>
          <w:szCs w:val="24"/>
        </w:rPr>
        <w:t>- Расчетная схема нормального сечения предварительно напряженного железобетонного элемента</w:t>
      </w:r>
    </w:p>
    <w:p w:rsidR="00A16D4E" w:rsidRDefault="00A16D4E">
      <w:pPr>
        <w:shd w:val="clear" w:color="auto" w:fill="FFFFFF"/>
        <w:ind w:firstLine="283"/>
        <w:jc w:val="both"/>
      </w:pPr>
      <w:r>
        <w:rPr>
          <w:sz w:val="24"/>
          <w:szCs w:val="24"/>
        </w:rPr>
        <w:t>В уравнениях (</w:t>
      </w:r>
      <w:hyperlink w:anchor="PO0001163" w:tooltip="Уравнение 9.26" w:history="1">
        <w:r>
          <w:rPr>
            <w:rStyle w:val="a3"/>
          </w:rPr>
          <w:t>9.26</w:t>
        </w:r>
      </w:hyperlink>
      <w:r>
        <w:rPr>
          <w:sz w:val="24"/>
          <w:szCs w:val="24"/>
        </w:rPr>
        <w:t>) - (</w:t>
      </w:r>
      <w:hyperlink w:anchor="PO0001171" w:tooltip="Уравнение 9.34" w:history="1">
        <w:r>
          <w:rPr>
            <w:rStyle w:val="a3"/>
          </w:rPr>
          <w:t>9.34</w:t>
        </w:r>
      </w:hyperlink>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si</w:t>
      </w:r>
      <w:r>
        <w:rPr>
          <w:i/>
          <w:iCs/>
          <w:sz w:val="24"/>
          <w:szCs w:val="24"/>
        </w:rPr>
        <w:t>, Z</w:t>
      </w:r>
      <w:r>
        <w:rPr>
          <w:i/>
          <w:iCs/>
          <w:sz w:val="24"/>
          <w:szCs w:val="24"/>
          <w:vertAlign w:val="subscript"/>
        </w:rPr>
        <w:t>sxi</w:t>
      </w:r>
      <w:r>
        <w:rPr>
          <w:i/>
          <w:iCs/>
          <w:sz w:val="24"/>
          <w:szCs w:val="24"/>
        </w:rPr>
        <w:t>, Z</w:t>
      </w:r>
      <w:r>
        <w:rPr>
          <w:i/>
          <w:iCs/>
          <w:sz w:val="24"/>
          <w:szCs w:val="24"/>
          <w:vertAlign w:val="subscript"/>
        </w:rPr>
        <w:t>syi</w:t>
      </w:r>
      <w:r>
        <w:rPr>
          <w:i/>
          <w:iCs/>
          <w:sz w:val="24"/>
          <w:szCs w:val="24"/>
        </w:rPr>
        <w:t xml:space="preserve">, </w:t>
      </w:r>
      <w:r>
        <w:rPr>
          <w:sz w:val="24"/>
          <w:szCs w:val="24"/>
        </w:rPr>
        <w:t>σ</w:t>
      </w:r>
      <w:r>
        <w:rPr>
          <w:i/>
          <w:iCs/>
          <w:sz w:val="24"/>
          <w:szCs w:val="24"/>
          <w:vertAlign w:val="subscript"/>
        </w:rPr>
        <w:t>si</w:t>
      </w:r>
      <w:r>
        <w:rPr>
          <w:i/>
          <w:iCs/>
          <w:sz w:val="24"/>
          <w:szCs w:val="24"/>
        </w:rPr>
        <w:t xml:space="preserve"> - </w:t>
      </w:r>
      <w:r>
        <w:rPr>
          <w:sz w:val="24"/>
          <w:szCs w:val="24"/>
        </w:rPr>
        <w:t>площадь, координаты центра тяжести /-го стержня напрягаемой арматуры и напряжение в нем;</w:t>
      </w:r>
    </w:p>
    <w:p w:rsidR="00A16D4E" w:rsidRDefault="00A16D4E">
      <w:pPr>
        <w:shd w:val="clear" w:color="auto" w:fill="FFFFFF"/>
        <w:ind w:firstLine="283"/>
        <w:jc w:val="both"/>
      </w:pPr>
      <w:r>
        <w:rPr>
          <w:i/>
          <w:iCs/>
          <w:sz w:val="24"/>
          <w:szCs w:val="24"/>
        </w:rPr>
        <w:t>e</w:t>
      </w:r>
      <w:r>
        <w:rPr>
          <w:i/>
          <w:iCs/>
          <w:sz w:val="24"/>
          <w:szCs w:val="24"/>
          <w:vertAlign w:val="subscript"/>
        </w:rPr>
        <w:t>si</w:t>
      </w:r>
      <w:r>
        <w:rPr>
          <w:i/>
          <w:iCs/>
          <w:sz w:val="24"/>
          <w:szCs w:val="24"/>
        </w:rPr>
        <w:t xml:space="preserve"> </w:t>
      </w:r>
      <w:r>
        <w:rPr>
          <w:sz w:val="24"/>
          <w:szCs w:val="24"/>
        </w:rPr>
        <w:t>- относительная деформация</w:t>
      </w:r>
      <w:r>
        <w:rPr>
          <w:i/>
          <w:iCs/>
          <w:sz w:val="24"/>
          <w:szCs w:val="24"/>
        </w:rPr>
        <w:t xml:space="preserve"> i-</w:t>
      </w:r>
      <w:r>
        <w:rPr>
          <w:sz w:val="24"/>
          <w:szCs w:val="24"/>
        </w:rPr>
        <w:t>го стержня напрягаемой арматуры от действия внешней нагрузки;</w:t>
      </w:r>
    </w:p>
    <w:p w:rsidR="00A16D4E" w:rsidRDefault="00A16D4E">
      <w:pPr>
        <w:shd w:val="clear" w:color="auto" w:fill="FFFFFF"/>
        <w:ind w:firstLine="283"/>
        <w:jc w:val="both"/>
      </w:pPr>
      <w:r>
        <w:rPr>
          <w:i/>
          <w:iCs/>
          <w:sz w:val="24"/>
          <w:szCs w:val="24"/>
        </w:rPr>
        <w:t>e</w:t>
      </w:r>
      <w:r>
        <w:rPr>
          <w:i/>
          <w:iCs/>
          <w:sz w:val="24"/>
          <w:szCs w:val="24"/>
          <w:vertAlign w:val="subscript"/>
        </w:rPr>
        <w:t>spi</w:t>
      </w:r>
      <w:r>
        <w:rPr>
          <w:i/>
          <w:iCs/>
          <w:sz w:val="24"/>
          <w:szCs w:val="24"/>
        </w:rPr>
        <w:t xml:space="preserve"> </w:t>
      </w:r>
      <w:r>
        <w:rPr>
          <w:sz w:val="24"/>
          <w:szCs w:val="24"/>
        </w:rPr>
        <w:t>- относительная деформация предварительного напряжения арматуры с учетом относительных деформаций потерь предварительного напряжения, отвечающих рассматриваемой расчетной стадии;</w:t>
      </w:r>
    </w:p>
    <w:p w:rsidR="00A16D4E" w:rsidRDefault="00A16D4E">
      <w:pPr>
        <w:shd w:val="clear" w:color="auto" w:fill="FFFFFF"/>
        <w:ind w:firstLine="283"/>
        <w:jc w:val="both"/>
      </w:pPr>
      <w:r>
        <w:rPr>
          <w:i/>
          <w:iCs/>
          <w:sz w:val="24"/>
          <w:szCs w:val="24"/>
        </w:rPr>
        <w:t>E</w:t>
      </w:r>
      <w:r>
        <w:rPr>
          <w:i/>
          <w:iCs/>
          <w:sz w:val="24"/>
          <w:szCs w:val="24"/>
          <w:vertAlign w:val="subscript"/>
        </w:rPr>
        <w:t>si</w:t>
      </w:r>
      <w:r>
        <w:rPr>
          <w:i/>
          <w:iCs/>
          <w:sz w:val="24"/>
          <w:szCs w:val="24"/>
        </w:rPr>
        <w:t xml:space="preserve"> </w:t>
      </w:r>
      <w:r>
        <w:rPr>
          <w:sz w:val="24"/>
          <w:szCs w:val="24"/>
        </w:rPr>
        <w:t xml:space="preserve">- модуль упругости </w:t>
      </w:r>
      <w:r>
        <w:rPr>
          <w:i/>
          <w:iCs/>
          <w:sz w:val="24"/>
          <w:szCs w:val="24"/>
        </w:rPr>
        <w:t>i</w:t>
      </w:r>
      <w:r>
        <w:rPr>
          <w:sz w:val="24"/>
          <w:szCs w:val="24"/>
        </w:rPr>
        <w:t>-го стержня напрягаемой арматуры;</w:t>
      </w:r>
    </w:p>
    <w:p w:rsidR="00A16D4E" w:rsidRDefault="00A16D4E">
      <w:pPr>
        <w:shd w:val="clear" w:color="auto" w:fill="FFFFFF"/>
        <w:ind w:firstLine="283"/>
        <w:jc w:val="both"/>
      </w:pPr>
      <w:r>
        <w:rPr>
          <w:i/>
          <w:iCs/>
          <w:sz w:val="24"/>
          <w:szCs w:val="24"/>
        </w:rPr>
        <w:t>v</w:t>
      </w:r>
      <w:r>
        <w:rPr>
          <w:i/>
          <w:iCs/>
          <w:sz w:val="24"/>
          <w:szCs w:val="24"/>
          <w:vertAlign w:val="subscript"/>
        </w:rPr>
        <w:t>si</w:t>
      </w:r>
      <w:r>
        <w:rPr>
          <w:i/>
          <w:iCs/>
          <w:sz w:val="24"/>
          <w:szCs w:val="24"/>
        </w:rPr>
        <w:t xml:space="preserve"> </w:t>
      </w:r>
      <w:r>
        <w:rPr>
          <w:sz w:val="24"/>
          <w:szCs w:val="24"/>
        </w:rPr>
        <w:t xml:space="preserve">- коэффициент упругости </w:t>
      </w:r>
      <w:r>
        <w:rPr>
          <w:i/>
          <w:iCs/>
          <w:sz w:val="24"/>
          <w:szCs w:val="24"/>
        </w:rPr>
        <w:t>i</w:t>
      </w:r>
      <w:r>
        <w:rPr>
          <w:sz w:val="24"/>
          <w:szCs w:val="24"/>
        </w:rPr>
        <w:t xml:space="preserve">-го стержня ненапрягаемой арматуры, остальные параметры - см. </w:t>
      </w:r>
      <w:hyperlink w:anchor="PO0000555" w:tooltip="Пункт 8.1.23" w:history="1">
        <w:r>
          <w:rPr>
            <w:rStyle w:val="a3"/>
          </w:rPr>
          <w:t>8.1.23</w:t>
        </w:r>
      </w:hyperlink>
      <w:r>
        <w:rPr>
          <w:sz w:val="24"/>
          <w:szCs w:val="24"/>
        </w:rPr>
        <w:t>.</w:t>
      </w:r>
    </w:p>
    <w:p w:rsidR="00A16D4E" w:rsidRDefault="00A16D4E">
      <w:pPr>
        <w:shd w:val="clear" w:color="auto" w:fill="FFFFFF"/>
        <w:ind w:firstLine="283"/>
        <w:jc w:val="both"/>
      </w:pPr>
      <w:r>
        <w:rPr>
          <w:sz w:val="24"/>
          <w:szCs w:val="24"/>
        </w:rPr>
        <w:t xml:space="preserve">Значения коэффициентов </w:t>
      </w:r>
      <w:r>
        <w:rPr>
          <w:i/>
          <w:iCs/>
          <w:sz w:val="24"/>
          <w:szCs w:val="24"/>
        </w:rPr>
        <w:t>v</w:t>
      </w:r>
      <w:r>
        <w:rPr>
          <w:i/>
          <w:iCs/>
          <w:sz w:val="24"/>
          <w:szCs w:val="24"/>
          <w:vertAlign w:val="subscript"/>
        </w:rPr>
        <w:t>bi</w:t>
      </w:r>
      <w:r>
        <w:rPr>
          <w:sz w:val="24"/>
          <w:szCs w:val="24"/>
        </w:rPr>
        <w:t xml:space="preserve"> и </w:t>
      </w:r>
      <w:r>
        <w:rPr>
          <w:i/>
          <w:iCs/>
          <w:sz w:val="24"/>
          <w:szCs w:val="24"/>
        </w:rPr>
        <w:t>v</w:t>
      </w:r>
      <w:r>
        <w:rPr>
          <w:i/>
          <w:iCs/>
          <w:sz w:val="24"/>
          <w:szCs w:val="24"/>
          <w:vertAlign w:val="subscript"/>
        </w:rPr>
        <w:t>sj</w:t>
      </w:r>
      <w:r>
        <w:rPr>
          <w:i/>
          <w:iCs/>
          <w:sz w:val="24"/>
          <w:szCs w:val="24"/>
        </w:rPr>
        <w:t xml:space="preserve"> </w:t>
      </w:r>
      <w:r>
        <w:rPr>
          <w:sz w:val="24"/>
          <w:szCs w:val="24"/>
        </w:rPr>
        <w:t xml:space="preserve">определяют по указаниям </w:t>
      </w:r>
      <w:hyperlink w:anchor="PO0000555" w:tooltip="Пункт 8.1.23" w:history="1">
        <w:r>
          <w:rPr>
            <w:rStyle w:val="a3"/>
          </w:rPr>
          <w:t>8.1.23</w:t>
        </w:r>
      </w:hyperlink>
      <w:r>
        <w:rPr>
          <w:sz w:val="24"/>
          <w:szCs w:val="24"/>
        </w:rPr>
        <w:t xml:space="preserve">, а значения коэффициентов </w:t>
      </w:r>
      <w:r>
        <w:rPr>
          <w:i/>
          <w:iCs/>
          <w:sz w:val="24"/>
          <w:szCs w:val="24"/>
        </w:rPr>
        <w:t>v</w:t>
      </w:r>
      <w:r>
        <w:rPr>
          <w:i/>
          <w:iCs/>
          <w:sz w:val="24"/>
          <w:szCs w:val="24"/>
          <w:vertAlign w:val="subscript"/>
        </w:rPr>
        <w:t>si</w:t>
      </w:r>
      <w:r>
        <w:rPr>
          <w:i/>
          <w:iCs/>
          <w:sz w:val="24"/>
          <w:szCs w:val="24"/>
        </w:rPr>
        <w:t xml:space="preserve"> - </w:t>
      </w:r>
      <w:r>
        <w:rPr>
          <w:sz w:val="24"/>
          <w:szCs w:val="24"/>
        </w:rPr>
        <w:t>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3D24C229" wp14:editId="46398519">
            <wp:extent cx="1295400" cy="438150"/>
            <wp:effectExtent l="0" t="0" r="0" b="0"/>
            <wp:docPr id="178" name="Рисунок 178" descr="C:\Users\POSTRO~1\AppData\Local\Temp\ns\6755.files\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POSTRO~1\AppData\Local\Temp\ns\6755.files\image168.png"/>
                    <pic:cNvPicPr>
                      <a:picLocks noChangeAspect="1" noChangeArrowheads="1"/>
                    </pic:cNvPicPr>
                  </pic:nvPicPr>
                  <pic:blipFill>
                    <a:blip r:embed="rId424" r:link="rId425">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r>
        <w:rPr>
          <w:sz w:val="24"/>
          <w:szCs w:val="24"/>
        </w:rPr>
        <w:t>                                               (9.35)</w:t>
      </w:r>
    </w:p>
    <w:p w:rsidR="00A16D4E" w:rsidRDefault="00A16D4E">
      <w:pPr>
        <w:shd w:val="clear" w:color="auto" w:fill="FFFFFF"/>
        <w:ind w:firstLine="283"/>
        <w:jc w:val="both"/>
      </w:pPr>
      <w:bookmarkStart w:id="247" w:name="PO0001178"/>
      <w:r>
        <w:rPr>
          <w:sz w:val="24"/>
          <w:szCs w:val="24"/>
        </w:rPr>
        <w:t xml:space="preserve">9.2.15 Расчет нормальных сечений железобетонных элементов по прочности производят из условий, приведенных в </w:t>
      </w:r>
      <w:bookmarkEnd w:id="247"/>
      <w:r>
        <w:fldChar w:fldCharType="begin"/>
      </w:r>
      <w:r>
        <w:instrText xml:space="preserve"> HYPERLINK "" \l "PO0000577" \o "Пункт 8.1.24" </w:instrText>
      </w:r>
      <w:r>
        <w:fldChar w:fldCharType="separate"/>
      </w:r>
      <w:r>
        <w:rPr>
          <w:rStyle w:val="a3"/>
        </w:rPr>
        <w:t>8.1.24</w:t>
      </w:r>
      <w:r>
        <w:fldChar w:fldCharType="end"/>
      </w:r>
      <w:r>
        <w:rPr>
          <w:sz w:val="24"/>
          <w:szCs w:val="24"/>
        </w:rPr>
        <w:t>.</w:t>
      </w:r>
    </w:p>
    <w:p w:rsidR="00A16D4E" w:rsidRDefault="00A16D4E">
      <w:pPr>
        <w:pStyle w:val="2"/>
        <w:ind w:firstLine="283"/>
        <w:jc w:val="both"/>
        <w:rPr>
          <w:rFonts w:eastAsia="Times New Roman"/>
        </w:rPr>
      </w:pPr>
      <w:bookmarkStart w:id="248" w:name="_Toc353396553"/>
      <w:r>
        <w:rPr>
          <w:rFonts w:eastAsia="Times New Roman"/>
        </w:rPr>
        <w:t>9.3 Расчет предварительно напряженных элементов железобетонных конструкций по предельным состояниям второй группы</w:t>
      </w:r>
      <w:bookmarkEnd w:id="248"/>
    </w:p>
    <w:p w:rsidR="00A16D4E" w:rsidRDefault="00A16D4E">
      <w:pPr>
        <w:shd w:val="clear" w:color="auto" w:fill="FFFFFF"/>
        <w:spacing w:before="120" w:after="120"/>
        <w:ind w:firstLine="284"/>
        <w:jc w:val="both"/>
        <w:rPr>
          <w:rFonts w:eastAsiaTheme="minorEastAsia"/>
        </w:rPr>
      </w:pPr>
      <w:r>
        <w:rPr>
          <w:b/>
          <w:bCs/>
          <w:sz w:val="24"/>
          <w:szCs w:val="24"/>
        </w:rPr>
        <w:t>Общие положения</w:t>
      </w:r>
    </w:p>
    <w:p w:rsidR="00A16D4E" w:rsidRDefault="00A16D4E">
      <w:pPr>
        <w:shd w:val="clear" w:color="auto" w:fill="FFFFFF"/>
        <w:ind w:firstLine="283"/>
        <w:jc w:val="both"/>
      </w:pPr>
      <w:r>
        <w:rPr>
          <w:sz w:val="24"/>
          <w:szCs w:val="24"/>
        </w:rPr>
        <w:t>9.3.1 Расчеты по предельным состояниям второй группы включают:</w:t>
      </w:r>
    </w:p>
    <w:p w:rsidR="00A16D4E" w:rsidRDefault="00A16D4E">
      <w:pPr>
        <w:shd w:val="clear" w:color="auto" w:fill="FFFFFF"/>
        <w:ind w:firstLine="283"/>
        <w:jc w:val="both"/>
      </w:pPr>
      <w:r>
        <w:rPr>
          <w:sz w:val="24"/>
          <w:szCs w:val="24"/>
        </w:rPr>
        <w:t>расчет по образованию трещин;</w:t>
      </w:r>
    </w:p>
    <w:p w:rsidR="00A16D4E" w:rsidRDefault="00A16D4E">
      <w:pPr>
        <w:shd w:val="clear" w:color="auto" w:fill="FFFFFF"/>
        <w:ind w:firstLine="283"/>
        <w:jc w:val="both"/>
      </w:pPr>
      <w:r>
        <w:rPr>
          <w:sz w:val="24"/>
          <w:szCs w:val="24"/>
        </w:rPr>
        <w:t>расчет по раскрытию трещин;</w:t>
      </w:r>
    </w:p>
    <w:p w:rsidR="00A16D4E" w:rsidRDefault="00A16D4E">
      <w:pPr>
        <w:shd w:val="clear" w:color="auto" w:fill="FFFFFF"/>
        <w:ind w:firstLine="283"/>
        <w:jc w:val="both"/>
      </w:pPr>
      <w:r>
        <w:rPr>
          <w:sz w:val="24"/>
          <w:szCs w:val="24"/>
        </w:rPr>
        <w:t>расчет по деформациям.</w:t>
      </w:r>
    </w:p>
    <w:p w:rsidR="00A16D4E" w:rsidRDefault="00A16D4E">
      <w:pPr>
        <w:shd w:val="clear" w:color="auto" w:fill="FFFFFF"/>
        <w:ind w:firstLine="283"/>
        <w:jc w:val="both"/>
      </w:pPr>
      <w:r>
        <w:rPr>
          <w:sz w:val="24"/>
          <w:szCs w:val="24"/>
        </w:rPr>
        <w:t>9.3.2 Расчет по образованию трещин производят когда необходимо обеспечить отсутствие трещин, а также как вспомогательный при расчете по раскрытию трещин и по деформациям.</w:t>
      </w:r>
    </w:p>
    <w:p w:rsidR="00A16D4E" w:rsidRDefault="00A16D4E">
      <w:pPr>
        <w:shd w:val="clear" w:color="auto" w:fill="FFFFFF"/>
        <w:ind w:firstLine="283"/>
        <w:jc w:val="both"/>
      </w:pPr>
      <w:r>
        <w:rPr>
          <w:sz w:val="24"/>
          <w:szCs w:val="24"/>
        </w:rPr>
        <w:t>Требования по отсутствию трещин предъявляют к предварительно напряженным конструкциям, у которых при полностью растянутом сечении должна быть обеспечена непроницаемость (находящихся под давлением жидкости или газов, испытывающих воздействие радиации и т.п.), к уникальным конструкциям, а также к конструкциям при воздействии сильно агрессивной среды.</w:t>
      </w:r>
    </w:p>
    <w:p w:rsidR="00A16D4E" w:rsidRDefault="00A16D4E">
      <w:pPr>
        <w:shd w:val="clear" w:color="auto" w:fill="FFFFFF"/>
        <w:ind w:firstLine="283"/>
        <w:jc w:val="both"/>
      </w:pPr>
      <w:r>
        <w:rPr>
          <w:sz w:val="24"/>
          <w:szCs w:val="24"/>
        </w:rPr>
        <w:t>9.3.3 При расчете по образованию трещин в целях их недопущения коэффициент надежности по нагрузке принимают γ</w:t>
      </w:r>
      <w:r>
        <w:rPr>
          <w:i/>
          <w:iCs/>
          <w:sz w:val="24"/>
          <w:szCs w:val="24"/>
          <w:vertAlign w:val="subscript"/>
        </w:rPr>
        <w:t>f</w:t>
      </w:r>
      <w:r>
        <w:rPr>
          <w:sz w:val="24"/>
          <w:szCs w:val="24"/>
        </w:rPr>
        <w:t xml:space="preserve"> &gt; 1,0 (как при расчете по прочности). При расчете по раскрытию трещин и по деформациям (включая вспомогательный расчет по образованию трещин) принимают коэффициент надежности по нагрузке γ</w:t>
      </w:r>
      <w:r>
        <w:rPr>
          <w:i/>
          <w:iCs/>
          <w:sz w:val="24"/>
          <w:szCs w:val="24"/>
          <w:vertAlign w:val="subscript"/>
        </w:rPr>
        <w:t>f</w:t>
      </w:r>
      <w:r>
        <w:rPr>
          <w:sz w:val="24"/>
          <w:szCs w:val="24"/>
        </w:rPr>
        <w:t xml:space="preserve"> = 1,0.</w:t>
      </w:r>
    </w:p>
    <w:p w:rsidR="00A16D4E" w:rsidRDefault="00A16D4E">
      <w:pPr>
        <w:shd w:val="clear" w:color="auto" w:fill="FFFFFF"/>
        <w:ind w:firstLine="283"/>
        <w:jc w:val="both"/>
      </w:pPr>
      <w:bookmarkStart w:id="249" w:name="PO0001185"/>
      <w:r>
        <w:rPr>
          <w:sz w:val="24"/>
          <w:szCs w:val="24"/>
        </w:rPr>
        <w:t xml:space="preserve">9.3.4 Расчет изгибаемых предварительно напряженных элементов по предельным состояниям второй группы производят как при внецентренном сжатии на совместное действие усилий от внешней нагрузки </w:t>
      </w:r>
      <w:r>
        <w:rPr>
          <w:i/>
          <w:iCs/>
          <w:sz w:val="24"/>
          <w:szCs w:val="24"/>
        </w:rPr>
        <w:t xml:space="preserve">М </w:t>
      </w:r>
      <w:r>
        <w:rPr>
          <w:sz w:val="24"/>
          <w:szCs w:val="24"/>
        </w:rPr>
        <w:t xml:space="preserve">и продольной силы </w:t>
      </w:r>
      <w:bookmarkEnd w:id="249"/>
      <w:r>
        <w:rPr>
          <w:i/>
          <w:iCs/>
          <w:sz w:val="24"/>
          <w:szCs w:val="24"/>
        </w:rPr>
        <w:t>N</w:t>
      </w:r>
      <w:r>
        <w:rPr>
          <w:i/>
          <w:iCs/>
          <w:sz w:val="24"/>
          <w:szCs w:val="24"/>
          <w:vertAlign w:val="subscript"/>
        </w:rPr>
        <w:t>p</w:t>
      </w:r>
      <w:r>
        <w:rPr>
          <w:i/>
          <w:iCs/>
          <w:sz w:val="24"/>
          <w:szCs w:val="24"/>
        </w:rPr>
        <w:t xml:space="preserve">, </w:t>
      </w:r>
      <w:r>
        <w:rPr>
          <w:sz w:val="24"/>
          <w:szCs w:val="24"/>
        </w:rPr>
        <w:t xml:space="preserve">равной усилию предварительного обжатия </w:t>
      </w:r>
      <w:r>
        <w:rPr>
          <w:i/>
          <w:iCs/>
          <w:sz w:val="24"/>
          <w:szCs w:val="24"/>
        </w:rPr>
        <w:t>Р.</w:t>
      </w:r>
    </w:p>
    <w:p w:rsidR="00A16D4E" w:rsidRDefault="00A16D4E">
      <w:pPr>
        <w:shd w:val="clear" w:color="auto" w:fill="FFFFFF"/>
        <w:spacing w:before="120" w:after="120"/>
        <w:ind w:firstLine="284"/>
        <w:jc w:val="both"/>
      </w:pPr>
      <w:r>
        <w:rPr>
          <w:b/>
          <w:bCs/>
          <w:sz w:val="24"/>
          <w:szCs w:val="24"/>
        </w:rPr>
        <w:t>Расчет предварительно напряженных железобетонных элементов по образованию и раскрытию трещин</w:t>
      </w:r>
    </w:p>
    <w:p w:rsidR="00A16D4E" w:rsidRDefault="00A16D4E">
      <w:pPr>
        <w:shd w:val="clear" w:color="auto" w:fill="FFFFFF"/>
        <w:ind w:firstLine="283"/>
        <w:jc w:val="both"/>
      </w:pPr>
      <w:r>
        <w:rPr>
          <w:sz w:val="24"/>
          <w:szCs w:val="24"/>
        </w:rPr>
        <w:t xml:space="preserve">9.3.5 Расчет предварительно напряженных изгибаемых элементов по раскрытию трещин производят исходя из общих положений, указанных в разделе </w:t>
      </w:r>
      <w:hyperlink w:anchor="PO0000871" w:tooltip="Раздел 8.2" w:history="1">
        <w:r>
          <w:rPr>
            <w:rStyle w:val="a3"/>
          </w:rPr>
          <w:t>8.2</w:t>
        </w:r>
      </w:hyperlink>
      <w:r>
        <w:rPr>
          <w:sz w:val="24"/>
          <w:szCs w:val="24"/>
        </w:rPr>
        <w:t xml:space="preserve"> и с учетом указаний </w:t>
      </w:r>
      <w:hyperlink w:anchor="PO0001189" w:tooltip="Пункт 9.3.6" w:history="1">
        <w:r>
          <w:rPr>
            <w:rStyle w:val="a3"/>
          </w:rPr>
          <w:t>9.3.6</w:t>
        </w:r>
      </w:hyperlink>
      <w:r>
        <w:rPr>
          <w:sz w:val="24"/>
          <w:szCs w:val="24"/>
        </w:rPr>
        <w:t xml:space="preserve"> - </w:t>
      </w:r>
      <w:hyperlink w:anchor="PO0001199" w:tooltip="Пункт 9.3.10" w:history="1">
        <w:r>
          <w:rPr>
            <w:rStyle w:val="a3"/>
          </w:rPr>
          <w:t>9.3.10</w:t>
        </w:r>
      </w:hyperlink>
      <w:r>
        <w:rPr>
          <w:sz w:val="24"/>
          <w:szCs w:val="24"/>
        </w:rPr>
        <w:t>.</w:t>
      </w:r>
    </w:p>
    <w:p w:rsidR="00A16D4E" w:rsidRDefault="00A16D4E">
      <w:pPr>
        <w:shd w:val="clear" w:color="auto" w:fill="FFFFFF"/>
        <w:spacing w:before="120" w:after="120"/>
        <w:ind w:firstLine="284"/>
        <w:jc w:val="both"/>
      </w:pPr>
      <w:r>
        <w:rPr>
          <w:b/>
          <w:bCs/>
          <w:sz w:val="24"/>
          <w:szCs w:val="24"/>
        </w:rPr>
        <w:t>Определение момента образования трещин, нормальных к продольной оси элемента</w:t>
      </w:r>
    </w:p>
    <w:p w:rsidR="00A16D4E" w:rsidRDefault="00A16D4E">
      <w:pPr>
        <w:shd w:val="clear" w:color="auto" w:fill="FFFFFF"/>
        <w:ind w:firstLine="283"/>
        <w:jc w:val="both"/>
      </w:pPr>
      <w:bookmarkStart w:id="250" w:name="PO0001189"/>
      <w:r>
        <w:rPr>
          <w:sz w:val="24"/>
          <w:szCs w:val="24"/>
        </w:rPr>
        <w:t xml:space="preserve">9.3.6 Изгибающий момент </w:t>
      </w:r>
      <w:r>
        <w:rPr>
          <w:i/>
          <w:iCs/>
          <w:sz w:val="24"/>
          <w:szCs w:val="24"/>
        </w:rPr>
        <w:t>М</w:t>
      </w:r>
      <w:r>
        <w:rPr>
          <w:i/>
          <w:iCs/>
          <w:sz w:val="24"/>
          <w:szCs w:val="24"/>
          <w:vertAlign w:val="subscript"/>
        </w:rPr>
        <w:t>с</w:t>
      </w:r>
      <w:bookmarkEnd w:id="250"/>
      <w:r>
        <w:rPr>
          <w:i/>
          <w:iCs/>
          <w:sz w:val="24"/>
          <w:szCs w:val="24"/>
          <w:vertAlign w:val="subscript"/>
        </w:rPr>
        <w:t>rс</w:t>
      </w:r>
      <w:r>
        <w:rPr>
          <w:i/>
          <w:iCs/>
          <w:sz w:val="24"/>
          <w:szCs w:val="24"/>
        </w:rPr>
        <w:t xml:space="preserve"> </w:t>
      </w:r>
      <w:r>
        <w:rPr>
          <w:sz w:val="24"/>
          <w:szCs w:val="24"/>
        </w:rPr>
        <w:t xml:space="preserve">при образовании трещин в общем случае определяется по деформационной модели согласно </w:t>
      </w:r>
      <w:hyperlink w:anchor="PO0001199" w:tooltip="Пункт 9.3.10" w:history="1">
        <w:r>
          <w:rPr>
            <w:rStyle w:val="a3"/>
          </w:rPr>
          <w:t>9.3.10</w:t>
        </w:r>
      </w:hyperlink>
      <w:r>
        <w:rPr>
          <w:sz w:val="24"/>
          <w:szCs w:val="24"/>
        </w:rPr>
        <w:t xml:space="preserve">. Допускается для простых сечений (прямоугольного и таврового сечений с арматурой, расположенной у верхней и нижней граней сечения, с полкой в сжатой зоне) определять момент трещинообразования согласно </w:t>
      </w:r>
      <w:hyperlink w:anchor="PO0001190" w:tooltip="Пункт 9.3.7" w:history="1">
        <w:r>
          <w:rPr>
            <w:rStyle w:val="a3"/>
          </w:rPr>
          <w:t>9.3.7</w:t>
        </w:r>
      </w:hyperlink>
      <w:r>
        <w:rPr>
          <w:sz w:val="24"/>
          <w:szCs w:val="24"/>
        </w:rPr>
        <w:t>.</w:t>
      </w:r>
    </w:p>
    <w:p w:rsidR="00A16D4E" w:rsidRDefault="00A16D4E">
      <w:pPr>
        <w:shd w:val="clear" w:color="auto" w:fill="FFFFFF"/>
        <w:ind w:firstLine="283"/>
        <w:jc w:val="both"/>
      </w:pPr>
      <w:bookmarkStart w:id="251" w:name="PO0001190"/>
      <w:r>
        <w:rPr>
          <w:sz w:val="24"/>
          <w:szCs w:val="24"/>
        </w:rPr>
        <w:t xml:space="preserve">9.3.7 Определение момента образования трещин производят с учетом неупругих деформаций растянутого бетона согласно </w:t>
      </w:r>
      <w:bookmarkEnd w:id="251"/>
      <w:r>
        <w:fldChar w:fldCharType="begin"/>
      </w:r>
      <w:r>
        <w:instrText xml:space="preserve"> HYPERLINK "" \l "PO0001192" \o "Пункт 9.3.8" </w:instrText>
      </w:r>
      <w:r>
        <w:fldChar w:fldCharType="separate"/>
      </w:r>
      <w:r>
        <w:rPr>
          <w:rStyle w:val="a3"/>
        </w:rPr>
        <w:t>9.3.8</w:t>
      </w:r>
      <w:r>
        <w:fldChar w:fldCharType="end"/>
      </w:r>
      <w:r>
        <w:rPr>
          <w:sz w:val="24"/>
          <w:szCs w:val="24"/>
        </w:rPr>
        <w:t>.</w:t>
      </w:r>
    </w:p>
    <w:p w:rsidR="00A16D4E" w:rsidRDefault="00A16D4E">
      <w:pPr>
        <w:shd w:val="clear" w:color="auto" w:fill="FFFFFF"/>
        <w:ind w:firstLine="283"/>
        <w:jc w:val="both"/>
      </w:pPr>
      <w:r>
        <w:rPr>
          <w:sz w:val="24"/>
          <w:szCs w:val="24"/>
        </w:rPr>
        <w:t>Допускается момент образования трещин определять без учета неупругих деформаций растянутого бетона, принимая в формуле (</w:t>
      </w:r>
      <w:hyperlink w:anchor="PO0001193" w:tooltip="Формула 9.36" w:history="1">
        <w:r>
          <w:rPr>
            <w:rStyle w:val="a3"/>
          </w:rPr>
          <w:t>9.36</w:t>
        </w:r>
      </w:hyperlink>
      <w:r>
        <w:rPr>
          <w:sz w:val="24"/>
          <w:szCs w:val="24"/>
        </w:rPr>
        <w:t xml:space="preserve">) </w:t>
      </w:r>
      <w:r>
        <w:rPr>
          <w:i/>
          <w:iCs/>
          <w:sz w:val="24"/>
          <w:szCs w:val="24"/>
        </w:rPr>
        <w:t>W</w:t>
      </w:r>
      <w:r>
        <w:rPr>
          <w:i/>
          <w:iCs/>
          <w:sz w:val="24"/>
          <w:szCs w:val="24"/>
          <w:vertAlign w:val="subscript"/>
        </w:rPr>
        <w:t>pl</w:t>
      </w:r>
      <w:r>
        <w:rPr>
          <w:i/>
          <w:iCs/>
          <w:sz w:val="24"/>
          <w:szCs w:val="24"/>
        </w:rPr>
        <w:t xml:space="preserve"> = W</w:t>
      </w:r>
      <w:r>
        <w:rPr>
          <w:i/>
          <w:iCs/>
          <w:sz w:val="24"/>
          <w:szCs w:val="24"/>
          <w:vertAlign w:val="subscript"/>
        </w:rPr>
        <w:t>red</w:t>
      </w:r>
      <w:r>
        <w:rPr>
          <w:i/>
          <w:iCs/>
          <w:sz w:val="24"/>
          <w:szCs w:val="24"/>
        </w:rPr>
        <w:t xml:space="preserve">. </w:t>
      </w:r>
      <w:r>
        <w:rPr>
          <w:sz w:val="24"/>
          <w:szCs w:val="24"/>
        </w:rPr>
        <w:t>Если при этом условия (</w:t>
      </w:r>
      <w:hyperlink w:anchor="PO0000886" w:tooltip="Условие 8.118" w:history="1">
        <w:r>
          <w:rPr>
            <w:rStyle w:val="a3"/>
          </w:rPr>
          <w:t>8.118</w:t>
        </w:r>
      </w:hyperlink>
      <w:r>
        <w:rPr>
          <w:sz w:val="24"/>
          <w:szCs w:val="24"/>
        </w:rPr>
        <w:t>) и (</w:t>
      </w:r>
      <w:hyperlink w:anchor="PO0000972" w:tooltip="Условие 8.139" w:history="1">
        <w:r>
          <w:rPr>
            <w:rStyle w:val="a3"/>
          </w:rPr>
          <w:t>8.139</w:t>
        </w:r>
      </w:hyperlink>
      <w:r>
        <w:rPr>
          <w:sz w:val="24"/>
          <w:szCs w:val="24"/>
        </w:rPr>
        <w:t>) не удовлетворяются, то момент образования трещин следует определять с учетом неупругих деформаций растянутого бетона.</w:t>
      </w:r>
    </w:p>
    <w:p w:rsidR="00A16D4E" w:rsidRDefault="00A16D4E">
      <w:pPr>
        <w:shd w:val="clear" w:color="auto" w:fill="FFFFFF"/>
        <w:ind w:firstLine="283"/>
        <w:jc w:val="both"/>
      </w:pPr>
      <w:bookmarkStart w:id="252" w:name="PO0001192"/>
      <w:r>
        <w:rPr>
          <w:sz w:val="24"/>
          <w:szCs w:val="24"/>
        </w:rPr>
        <w:t>9.3.8 Момент образования трещин предварительно напряженных изгибаемых элементов с учетом неупругих деформаций растянутого бетона определяют по формуле</w:t>
      </w:r>
      <w:bookmarkEnd w:id="252"/>
    </w:p>
    <w:p w:rsidR="00A16D4E" w:rsidRDefault="00A16D4E">
      <w:pPr>
        <w:shd w:val="clear" w:color="auto" w:fill="FFFFFF"/>
        <w:spacing w:before="120" w:after="120"/>
        <w:jc w:val="right"/>
      </w:pPr>
      <w:bookmarkStart w:id="253" w:name="PO0001193"/>
      <w:r>
        <w:rPr>
          <w:i/>
          <w:iCs/>
          <w:sz w:val="24"/>
          <w:szCs w:val="24"/>
        </w:rPr>
        <w:t>M</w:t>
      </w:r>
      <w:r>
        <w:rPr>
          <w:i/>
          <w:iCs/>
          <w:sz w:val="24"/>
          <w:szCs w:val="24"/>
          <w:vertAlign w:val="subscript"/>
        </w:rPr>
        <w:t>crc</w:t>
      </w:r>
      <w:r>
        <w:rPr>
          <w:i/>
          <w:iCs/>
          <w:sz w:val="24"/>
          <w:szCs w:val="24"/>
        </w:rPr>
        <w:t xml:space="preserve"> = R</w:t>
      </w:r>
      <w:r>
        <w:rPr>
          <w:i/>
          <w:iCs/>
          <w:sz w:val="24"/>
          <w:szCs w:val="24"/>
          <w:vertAlign w:val="subscript"/>
        </w:rPr>
        <w:t>bt,ser</w:t>
      </w:r>
      <w:r>
        <w:rPr>
          <w:i/>
          <w:iCs/>
          <w:sz w:val="24"/>
          <w:szCs w:val="24"/>
        </w:rPr>
        <w:t xml:space="preserve"> </w:t>
      </w:r>
      <w:bookmarkEnd w:id="253"/>
      <w:r>
        <w:rPr>
          <w:rFonts w:ascii="Symbol" w:hAnsi="Symbol"/>
          <w:i/>
          <w:iCs/>
          <w:sz w:val="24"/>
          <w:szCs w:val="24"/>
        </w:rPr>
        <w:t></w:t>
      </w:r>
      <w:r>
        <w:rPr>
          <w:i/>
          <w:iCs/>
          <w:sz w:val="24"/>
          <w:szCs w:val="24"/>
        </w:rPr>
        <w:t xml:space="preserve"> W</w:t>
      </w:r>
      <w:r>
        <w:rPr>
          <w:i/>
          <w:iCs/>
          <w:sz w:val="24"/>
          <w:szCs w:val="24"/>
          <w:vertAlign w:val="subscript"/>
        </w:rPr>
        <w:t>рl</w:t>
      </w:r>
      <w:r>
        <w:rPr>
          <w:sz w:val="24"/>
          <w:szCs w:val="24"/>
        </w:rPr>
        <w:t xml:space="preserve"> ± </w:t>
      </w:r>
      <w:r>
        <w:rPr>
          <w:i/>
          <w:iCs/>
          <w:sz w:val="24"/>
          <w:szCs w:val="24"/>
        </w:rPr>
        <w:t xml:space="preserve">Р </w:t>
      </w:r>
      <w:r>
        <w:rPr>
          <w:rFonts w:ascii="Symbol" w:hAnsi="Symbol"/>
          <w:i/>
          <w:iCs/>
          <w:sz w:val="24"/>
          <w:szCs w:val="24"/>
        </w:rPr>
        <w:t></w:t>
      </w:r>
      <w:r>
        <w:rPr>
          <w:i/>
          <w:iCs/>
          <w:sz w:val="24"/>
          <w:szCs w:val="24"/>
        </w:rPr>
        <w:t xml:space="preserve"> е</w:t>
      </w:r>
      <w:r>
        <w:rPr>
          <w:i/>
          <w:iCs/>
          <w:sz w:val="24"/>
          <w:szCs w:val="24"/>
          <w:vertAlign w:val="subscript"/>
        </w:rPr>
        <w:t>яр</w:t>
      </w:r>
      <w:r>
        <w:rPr>
          <w:sz w:val="24"/>
          <w:szCs w:val="24"/>
        </w:rPr>
        <w:t>,</w:t>
      </w:r>
      <w:r>
        <w:rPr>
          <w:i/>
          <w:iCs/>
          <w:sz w:val="24"/>
          <w:szCs w:val="24"/>
        </w:rPr>
        <w:t xml:space="preserve">                                           </w:t>
      </w:r>
      <w:r>
        <w:rPr>
          <w:sz w:val="24"/>
          <w:szCs w:val="24"/>
        </w:rPr>
        <w:t>(9.36)</w:t>
      </w:r>
    </w:p>
    <w:p w:rsidR="00A16D4E" w:rsidRDefault="00A16D4E">
      <w:pPr>
        <w:shd w:val="clear" w:color="auto" w:fill="FFFFFF"/>
        <w:ind w:firstLine="284"/>
        <w:jc w:val="both"/>
      </w:pPr>
      <w:r>
        <w:rPr>
          <w:sz w:val="24"/>
          <w:szCs w:val="24"/>
        </w:rPr>
        <w:t xml:space="preserve">где </w:t>
      </w:r>
      <w:r>
        <w:rPr>
          <w:i/>
          <w:iCs/>
          <w:sz w:val="24"/>
          <w:szCs w:val="24"/>
        </w:rPr>
        <w:t>W</w:t>
      </w:r>
      <w:r>
        <w:rPr>
          <w:i/>
          <w:iCs/>
          <w:sz w:val="24"/>
          <w:szCs w:val="24"/>
          <w:vertAlign w:val="subscript"/>
        </w:rPr>
        <w:t>pl</w:t>
      </w:r>
      <w:r>
        <w:rPr>
          <w:i/>
          <w:iCs/>
          <w:sz w:val="24"/>
          <w:szCs w:val="24"/>
        </w:rPr>
        <w:t xml:space="preserve"> </w:t>
      </w:r>
      <w:r>
        <w:rPr>
          <w:sz w:val="24"/>
          <w:szCs w:val="24"/>
        </w:rPr>
        <w:t xml:space="preserve">- момент сопротивления приведенного сечения для крайнего растянутого волокна с учетом положений </w:t>
      </w:r>
      <w:hyperlink w:anchor="PO0000904" w:tooltip="Пункт 8.2.10" w:history="1">
        <w:r>
          <w:rPr>
            <w:rStyle w:val="a3"/>
          </w:rPr>
          <w:t>8.2.10</w:t>
        </w:r>
      </w:hyperlink>
      <w:r>
        <w:rPr>
          <w:sz w:val="24"/>
          <w:szCs w:val="24"/>
        </w:rPr>
        <w:t>;</w:t>
      </w:r>
    </w:p>
    <w:p w:rsidR="00A16D4E" w:rsidRDefault="00A16D4E">
      <w:pPr>
        <w:shd w:val="clear" w:color="auto" w:fill="FFFFFF"/>
        <w:ind w:firstLine="283"/>
        <w:jc w:val="both"/>
      </w:pPr>
      <w:r>
        <w:rPr>
          <w:i/>
          <w:iCs/>
          <w:sz w:val="24"/>
          <w:szCs w:val="24"/>
        </w:rPr>
        <w:t>e</w:t>
      </w:r>
      <w:r>
        <w:rPr>
          <w:sz w:val="24"/>
          <w:szCs w:val="24"/>
          <w:vertAlign w:val="subscript"/>
        </w:rPr>
        <w:t>яр</w:t>
      </w:r>
      <w:r>
        <w:rPr>
          <w:sz w:val="24"/>
          <w:szCs w:val="24"/>
        </w:rPr>
        <w:t xml:space="preserve"> = </w:t>
      </w:r>
      <w:r>
        <w:rPr>
          <w:i/>
          <w:iCs/>
          <w:sz w:val="24"/>
          <w:szCs w:val="24"/>
        </w:rPr>
        <w:t>е</w:t>
      </w:r>
      <w:r>
        <w:rPr>
          <w:i/>
          <w:iCs/>
          <w:sz w:val="24"/>
          <w:szCs w:val="24"/>
          <w:vertAlign w:val="subscript"/>
        </w:rPr>
        <w:t>ор</w:t>
      </w:r>
      <w:r>
        <w:rPr>
          <w:i/>
          <w:iCs/>
          <w:sz w:val="24"/>
          <w:szCs w:val="24"/>
        </w:rPr>
        <w:t xml:space="preserve"> + r - </w:t>
      </w:r>
      <w:r>
        <w:rPr>
          <w:sz w:val="24"/>
          <w:szCs w:val="24"/>
        </w:rPr>
        <w:t xml:space="preserve">расстояние от точки приложения усилия предварительного обжатия </w:t>
      </w:r>
      <w:r>
        <w:rPr>
          <w:i/>
          <w:iCs/>
          <w:sz w:val="24"/>
          <w:szCs w:val="24"/>
        </w:rPr>
        <w:t xml:space="preserve">Р </w:t>
      </w:r>
      <w:r>
        <w:rPr>
          <w:sz w:val="24"/>
          <w:szCs w:val="24"/>
        </w:rPr>
        <w:t>до ядровой точки, наиболее удаленной от растянутой зоны, трещинообразование которой проверяется;</w:t>
      </w:r>
    </w:p>
    <w:p w:rsidR="00A16D4E" w:rsidRDefault="00A16D4E">
      <w:pPr>
        <w:shd w:val="clear" w:color="auto" w:fill="FFFFFF"/>
        <w:ind w:firstLine="283"/>
        <w:jc w:val="both"/>
      </w:pPr>
      <w:r>
        <w:rPr>
          <w:i/>
          <w:iCs/>
          <w:sz w:val="24"/>
          <w:szCs w:val="24"/>
        </w:rPr>
        <w:t>е</w:t>
      </w:r>
      <w:r>
        <w:rPr>
          <w:i/>
          <w:iCs/>
          <w:sz w:val="24"/>
          <w:szCs w:val="24"/>
          <w:vertAlign w:val="subscript"/>
        </w:rPr>
        <w:t>ор</w:t>
      </w:r>
      <w:r>
        <w:rPr>
          <w:i/>
          <w:iCs/>
          <w:sz w:val="24"/>
          <w:szCs w:val="24"/>
        </w:rPr>
        <w:t xml:space="preserve"> - </w:t>
      </w:r>
      <w:r>
        <w:rPr>
          <w:sz w:val="24"/>
          <w:szCs w:val="24"/>
        </w:rPr>
        <w:t>то же, до центра тяжести приведенного сечения;</w:t>
      </w:r>
    </w:p>
    <w:p w:rsidR="00A16D4E" w:rsidRDefault="00A16D4E">
      <w:pPr>
        <w:shd w:val="clear" w:color="auto" w:fill="FFFFFF"/>
        <w:ind w:firstLine="283"/>
        <w:jc w:val="both"/>
      </w:pPr>
      <w:r>
        <w:rPr>
          <w:i/>
          <w:iCs/>
          <w:sz w:val="24"/>
          <w:szCs w:val="24"/>
        </w:rPr>
        <w:t xml:space="preserve">r </w:t>
      </w:r>
      <w:r>
        <w:rPr>
          <w:sz w:val="24"/>
          <w:szCs w:val="24"/>
        </w:rPr>
        <w:t>- расстояние от центра тяжести приведенного сечения до ядровой точки,</w:t>
      </w:r>
    </w:p>
    <w:p w:rsidR="00A16D4E" w:rsidRDefault="00A16D4E">
      <w:pPr>
        <w:shd w:val="clear" w:color="auto" w:fill="FFFFFF"/>
        <w:spacing w:before="120" w:after="120"/>
        <w:jc w:val="right"/>
      </w:pPr>
      <w:r>
        <w:rPr>
          <w:noProof/>
          <w:sz w:val="24"/>
          <w:szCs w:val="24"/>
          <w:lang w:eastAsia="ru-RU"/>
        </w:rPr>
        <w:drawing>
          <wp:inline distT="0" distB="0" distL="0" distR="0" wp14:anchorId="27B3E0A2" wp14:editId="3ABD6471">
            <wp:extent cx="609600" cy="438150"/>
            <wp:effectExtent l="0" t="0" r="0" b="0"/>
            <wp:docPr id="179" name="Рисунок 179" descr="C:\Users\POSTRO~1\AppData\Local\Temp\ns\6755.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POSTRO~1\AppData\Local\Temp\ns\6755.files\image169.png"/>
                    <pic:cNvPicPr>
                      <a:picLocks noChangeAspect="1" noChangeArrowheads="1"/>
                    </pic:cNvPicPr>
                  </pic:nvPicPr>
                  <pic:blipFill>
                    <a:blip r:embed="rId426" r:link="rId427">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r>
        <w:rPr>
          <w:sz w:val="24"/>
          <w:szCs w:val="24"/>
        </w:rPr>
        <w:t>                                                                      (9.37)</w:t>
      </w:r>
    </w:p>
    <w:p w:rsidR="00A16D4E" w:rsidRDefault="00A16D4E">
      <w:pPr>
        <w:shd w:val="clear" w:color="auto" w:fill="FFFFFF"/>
        <w:ind w:firstLine="283"/>
        <w:jc w:val="both"/>
      </w:pPr>
      <w:r>
        <w:rPr>
          <w:sz w:val="24"/>
          <w:szCs w:val="24"/>
        </w:rPr>
        <w:t>В формуле (</w:t>
      </w:r>
      <w:hyperlink w:anchor="PO0001193" w:tooltip="Формула 9.36" w:history="1">
        <w:r>
          <w:rPr>
            <w:rStyle w:val="a3"/>
          </w:rPr>
          <w:t>9.36</w:t>
        </w:r>
      </w:hyperlink>
      <w:r>
        <w:rPr>
          <w:sz w:val="24"/>
          <w:szCs w:val="24"/>
        </w:rPr>
        <w:t xml:space="preserve">) знак «плюс» принимают, когда направления вращения моментов </w:t>
      </w:r>
      <w:r>
        <w:rPr>
          <w:i/>
          <w:iCs/>
          <w:sz w:val="24"/>
          <w:szCs w:val="24"/>
        </w:rPr>
        <w:t xml:space="preserve">Р </w:t>
      </w:r>
      <w:r>
        <w:rPr>
          <w:rFonts w:ascii="Symbol" w:hAnsi="Symbol"/>
          <w:i/>
          <w:iCs/>
          <w:sz w:val="24"/>
          <w:szCs w:val="24"/>
        </w:rPr>
        <w:t></w:t>
      </w:r>
      <w:r>
        <w:rPr>
          <w:i/>
          <w:iCs/>
          <w:sz w:val="24"/>
          <w:szCs w:val="24"/>
        </w:rPr>
        <w:t xml:space="preserve"> е</w:t>
      </w:r>
      <w:r>
        <w:rPr>
          <w:i/>
          <w:iCs/>
          <w:sz w:val="24"/>
          <w:szCs w:val="24"/>
          <w:vertAlign w:val="subscript"/>
        </w:rPr>
        <w:t>яр</w:t>
      </w:r>
      <w:r>
        <w:rPr>
          <w:i/>
          <w:iCs/>
          <w:sz w:val="24"/>
          <w:szCs w:val="24"/>
        </w:rPr>
        <w:t xml:space="preserve"> </w:t>
      </w:r>
      <w:r>
        <w:rPr>
          <w:sz w:val="24"/>
          <w:szCs w:val="24"/>
        </w:rPr>
        <w:t xml:space="preserve">и внешнего изгибающего момента </w:t>
      </w:r>
      <w:r>
        <w:rPr>
          <w:i/>
          <w:iCs/>
          <w:sz w:val="24"/>
          <w:szCs w:val="24"/>
        </w:rPr>
        <w:t xml:space="preserve">М </w:t>
      </w:r>
      <w:r>
        <w:rPr>
          <w:sz w:val="24"/>
          <w:szCs w:val="24"/>
        </w:rPr>
        <w:t>противоположны; «минус» - когда направления совпадают.</w:t>
      </w:r>
    </w:p>
    <w:p w:rsidR="00A16D4E" w:rsidRDefault="00A16D4E">
      <w:pPr>
        <w:shd w:val="clear" w:color="auto" w:fill="FFFFFF"/>
        <w:ind w:firstLine="283"/>
        <w:jc w:val="both"/>
      </w:pPr>
      <w:r>
        <w:rPr>
          <w:sz w:val="24"/>
          <w:szCs w:val="24"/>
        </w:rPr>
        <w:t xml:space="preserve">Значения </w:t>
      </w:r>
      <w:r>
        <w:rPr>
          <w:i/>
          <w:iCs/>
          <w:sz w:val="24"/>
          <w:szCs w:val="24"/>
        </w:rPr>
        <w:t>W</w:t>
      </w:r>
      <w:r>
        <w:rPr>
          <w:i/>
          <w:iCs/>
          <w:sz w:val="24"/>
          <w:szCs w:val="24"/>
          <w:vertAlign w:val="subscript"/>
        </w:rPr>
        <w:t>red</w:t>
      </w:r>
      <w:r>
        <w:rPr>
          <w:i/>
          <w:iCs/>
          <w:sz w:val="24"/>
          <w:szCs w:val="24"/>
        </w:rPr>
        <w:t xml:space="preserve"> </w:t>
      </w:r>
      <w:r>
        <w:rPr>
          <w:sz w:val="24"/>
          <w:szCs w:val="24"/>
        </w:rPr>
        <w:t xml:space="preserve">и </w:t>
      </w:r>
      <w:r>
        <w:rPr>
          <w:i/>
          <w:iCs/>
          <w:sz w:val="24"/>
          <w:szCs w:val="24"/>
        </w:rPr>
        <w:t>A</w:t>
      </w:r>
      <w:r>
        <w:rPr>
          <w:i/>
          <w:iCs/>
          <w:sz w:val="24"/>
          <w:szCs w:val="24"/>
          <w:vertAlign w:val="subscript"/>
        </w:rPr>
        <w:t>red</w:t>
      </w:r>
      <w:r>
        <w:rPr>
          <w:i/>
          <w:iCs/>
          <w:sz w:val="24"/>
          <w:szCs w:val="24"/>
        </w:rPr>
        <w:t xml:space="preserve"> </w:t>
      </w:r>
      <w:r>
        <w:rPr>
          <w:sz w:val="24"/>
          <w:szCs w:val="24"/>
        </w:rPr>
        <w:t xml:space="preserve">определяют согласно указаниям </w:t>
      </w:r>
      <w:hyperlink w:anchor="PO0000871" w:tooltip="Пункт 8.2" w:history="1">
        <w:r>
          <w:rPr>
            <w:rStyle w:val="a3"/>
          </w:rPr>
          <w:t>8.2</w:t>
        </w:r>
      </w:hyperlink>
      <w:r>
        <w:rPr>
          <w:sz w:val="24"/>
          <w:szCs w:val="24"/>
        </w:rPr>
        <w:t>.</w:t>
      </w:r>
    </w:p>
    <w:p w:rsidR="00A16D4E" w:rsidRDefault="00A16D4E">
      <w:pPr>
        <w:shd w:val="clear" w:color="auto" w:fill="FFFFFF"/>
        <w:ind w:firstLine="283"/>
        <w:jc w:val="both"/>
      </w:pPr>
      <w:r>
        <w:rPr>
          <w:sz w:val="24"/>
          <w:szCs w:val="24"/>
        </w:rPr>
        <w:t xml:space="preserve">Для прямоугольных сечений и тавровых сечений с полкой, расположенной в сжатой зоне, значение </w:t>
      </w:r>
      <w:r>
        <w:rPr>
          <w:i/>
          <w:iCs/>
          <w:sz w:val="24"/>
          <w:szCs w:val="24"/>
        </w:rPr>
        <w:t>W</w:t>
      </w:r>
      <w:r>
        <w:rPr>
          <w:i/>
          <w:iCs/>
          <w:sz w:val="24"/>
          <w:szCs w:val="24"/>
          <w:vertAlign w:val="subscript"/>
        </w:rPr>
        <w:t>pl</w:t>
      </w:r>
      <w:r>
        <w:rPr>
          <w:i/>
          <w:iCs/>
          <w:sz w:val="24"/>
          <w:szCs w:val="24"/>
        </w:rPr>
        <w:t xml:space="preserve"> </w:t>
      </w:r>
      <w:r>
        <w:rPr>
          <w:sz w:val="24"/>
          <w:szCs w:val="24"/>
        </w:rPr>
        <w:t>при действии момента в плоскости оси симметрии допускается определять по формуле (</w:t>
      </w:r>
      <w:hyperlink w:anchor="PO0000911" w:tooltip="Формула 8.122" w:history="1">
        <w:r>
          <w:rPr>
            <w:rStyle w:val="a3"/>
          </w:rPr>
          <w:t>8.122</w:t>
        </w:r>
      </w:hyperlink>
      <w:r>
        <w:rPr>
          <w:sz w:val="24"/>
          <w:szCs w:val="24"/>
        </w:rPr>
        <w:t>).</w:t>
      </w:r>
    </w:p>
    <w:p w:rsidR="00A16D4E" w:rsidRDefault="00A16D4E">
      <w:pPr>
        <w:shd w:val="clear" w:color="auto" w:fill="FFFFFF"/>
        <w:ind w:firstLine="283"/>
        <w:jc w:val="both"/>
      </w:pPr>
      <w:r>
        <w:rPr>
          <w:sz w:val="24"/>
          <w:szCs w:val="24"/>
        </w:rPr>
        <w:t xml:space="preserve">9.3.9 Усилие </w:t>
      </w:r>
      <w:r>
        <w:rPr>
          <w:i/>
          <w:iCs/>
          <w:sz w:val="24"/>
          <w:szCs w:val="24"/>
        </w:rPr>
        <w:t>N</w:t>
      </w:r>
      <w:r>
        <w:rPr>
          <w:i/>
          <w:iCs/>
          <w:sz w:val="24"/>
          <w:szCs w:val="24"/>
          <w:vertAlign w:val="subscript"/>
        </w:rPr>
        <w:t>crc</w:t>
      </w:r>
      <w:r>
        <w:rPr>
          <w:i/>
          <w:iCs/>
          <w:sz w:val="24"/>
          <w:szCs w:val="24"/>
        </w:rPr>
        <w:t xml:space="preserve"> </w:t>
      </w:r>
      <w:r>
        <w:rPr>
          <w:sz w:val="24"/>
          <w:szCs w:val="24"/>
        </w:rPr>
        <w:t>при образовании трещин в центрально растянутых элементах определяют по формуле (</w:t>
      </w:r>
      <w:hyperlink w:anchor="PO0000939" w:tooltip="Формула 8.131" w:history="1">
        <w:r>
          <w:rPr>
            <w:rStyle w:val="a3"/>
          </w:rPr>
          <w:t>8.131</w:t>
        </w:r>
      </w:hyperlink>
      <w:r>
        <w:rPr>
          <w:sz w:val="24"/>
          <w:szCs w:val="24"/>
        </w:rPr>
        <w:t xml:space="preserve">) </w:t>
      </w:r>
      <w:hyperlink w:anchor="PO0000871" w:tooltip="Пункт 8.2" w:history="1">
        <w:r>
          <w:rPr>
            <w:rStyle w:val="a3"/>
          </w:rPr>
          <w:t>8.2</w:t>
        </w:r>
      </w:hyperlink>
      <w:r>
        <w:rPr>
          <w:sz w:val="24"/>
          <w:szCs w:val="24"/>
        </w:rPr>
        <w:t>.</w:t>
      </w:r>
    </w:p>
    <w:p w:rsidR="00A16D4E" w:rsidRDefault="00A16D4E">
      <w:pPr>
        <w:shd w:val="clear" w:color="auto" w:fill="FFFFFF"/>
        <w:ind w:firstLine="283"/>
        <w:jc w:val="both"/>
      </w:pPr>
      <w:bookmarkStart w:id="254" w:name="PO0001199"/>
      <w:r>
        <w:rPr>
          <w:sz w:val="24"/>
          <w:szCs w:val="24"/>
        </w:rPr>
        <w:t xml:space="preserve">9.3.10 Определение момента образования трещин на основе нелинейной деформационной модели производят исходя из общих положений, приведенных в </w:t>
      </w:r>
      <w:bookmarkEnd w:id="254"/>
      <w:r>
        <w:fldChar w:fldCharType="begin"/>
      </w:r>
      <w:r>
        <w:instrText xml:space="preserve"> HYPERLINK "" \l "PO0000342" \o "Пункт 6.1.24" </w:instrText>
      </w:r>
      <w:r>
        <w:fldChar w:fldCharType="separate"/>
      </w:r>
      <w:r>
        <w:rPr>
          <w:rStyle w:val="a3"/>
        </w:rPr>
        <w:t>6.1.24</w:t>
      </w:r>
      <w:r>
        <w:fldChar w:fldCharType="end"/>
      </w:r>
      <w:r>
        <w:rPr>
          <w:sz w:val="24"/>
          <w:szCs w:val="24"/>
        </w:rPr>
        <w:t xml:space="preserve">, </w:t>
      </w:r>
      <w:hyperlink w:anchor="PO0001161" w:tooltip="Пункт 9.2.13" w:history="1">
        <w:r>
          <w:rPr>
            <w:rStyle w:val="a3"/>
          </w:rPr>
          <w:t>9.2.13</w:t>
        </w:r>
      </w:hyperlink>
      <w:r>
        <w:rPr>
          <w:sz w:val="24"/>
          <w:szCs w:val="24"/>
        </w:rPr>
        <w:t xml:space="preserve"> - </w:t>
      </w:r>
      <w:hyperlink w:anchor="PO0001178" w:tooltip="Пункт 9.2.15" w:history="1">
        <w:r>
          <w:rPr>
            <w:rStyle w:val="a3"/>
          </w:rPr>
          <w:t>9.2.15</w:t>
        </w:r>
      </w:hyperlink>
      <w:r>
        <w:rPr>
          <w:sz w:val="24"/>
          <w:szCs w:val="24"/>
        </w:rPr>
        <w:t xml:space="preserve">, но с учетом работы бетона в растянутой зоне нормального сечения, определяемой диаграммой состояния растянутого бетона согласно </w:t>
      </w:r>
      <w:hyperlink w:anchor="PO0000340" w:tooltip="Пункт 6.1.22" w:history="1">
        <w:r>
          <w:rPr>
            <w:rStyle w:val="a3"/>
          </w:rPr>
          <w:t>6.1.22</w:t>
        </w:r>
      </w:hyperlink>
      <w:r>
        <w:rPr>
          <w:sz w:val="24"/>
          <w:szCs w:val="24"/>
        </w:rPr>
        <w:t>. Расчетные характеристики материалов принимают для предельных состояний второй группы.</w:t>
      </w:r>
    </w:p>
    <w:p w:rsidR="00A16D4E" w:rsidRDefault="00A16D4E">
      <w:pPr>
        <w:ind w:firstLine="284"/>
        <w:jc w:val="both"/>
      </w:pPr>
      <w:r>
        <w:rPr>
          <w:sz w:val="24"/>
          <w:szCs w:val="24"/>
        </w:rPr>
        <w:t xml:space="preserve">Значение </w:t>
      </w:r>
      <w:r>
        <w:rPr>
          <w:i/>
          <w:iCs/>
          <w:sz w:val="24"/>
          <w:szCs w:val="24"/>
        </w:rPr>
        <w:t>М</w:t>
      </w:r>
      <w:r>
        <w:rPr>
          <w:i/>
          <w:iCs/>
          <w:sz w:val="24"/>
          <w:szCs w:val="24"/>
          <w:vertAlign w:val="subscript"/>
        </w:rPr>
        <w:t>сrс</w:t>
      </w:r>
      <w:r>
        <w:rPr>
          <w:i/>
          <w:iCs/>
          <w:sz w:val="24"/>
          <w:szCs w:val="24"/>
        </w:rPr>
        <w:t xml:space="preserve"> </w:t>
      </w:r>
      <w:r>
        <w:rPr>
          <w:sz w:val="24"/>
          <w:szCs w:val="24"/>
        </w:rPr>
        <w:t xml:space="preserve">определяют из решения системы уравнений, представленных в </w:t>
      </w:r>
      <w:hyperlink w:anchor="PO0001161" w:tooltip="Пункт 9.2.13" w:history="1">
        <w:r>
          <w:rPr>
            <w:rStyle w:val="a3"/>
          </w:rPr>
          <w:t>9.2.13</w:t>
        </w:r>
      </w:hyperlink>
      <w:r>
        <w:rPr>
          <w:sz w:val="24"/>
          <w:szCs w:val="24"/>
        </w:rPr>
        <w:t xml:space="preserve"> - </w:t>
      </w:r>
      <w:hyperlink w:anchor="PO0001178" w:tooltip="Пункт 9.2.15" w:history="1">
        <w:r>
          <w:rPr>
            <w:rStyle w:val="a3"/>
          </w:rPr>
          <w:t>9.2.15</w:t>
        </w:r>
      </w:hyperlink>
      <w:r>
        <w:rPr>
          <w:sz w:val="24"/>
          <w:szCs w:val="24"/>
        </w:rPr>
        <w:t>, принимая относительную деформацию бетона ε</w:t>
      </w:r>
      <w:r>
        <w:rPr>
          <w:i/>
          <w:iCs/>
          <w:sz w:val="24"/>
          <w:szCs w:val="24"/>
          <w:vertAlign w:val="subscript"/>
        </w:rPr>
        <w:t>bt,</w:t>
      </w:r>
      <w:r>
        <w:rPr>
          <w:sz w:val="24"/>
          <w:szCs w:val="24"/>
          <w:vertAlign w:val="subscript"/>
        </w:rPr>
        <w:t>max</w:t>
      </w:r>
      <w:r>
        <w:rPr>
          <w:i/>
          <w:iCs/>
          <w:sz w:val="24"/>
          <w:szCs w:val="24"/>
        </w:rPr>
        <w:t xml:space="preserve"> </w:t>
      </w:r>
      <w:r>
        <w:rPr>
          <w:sz w:val="24"/>
          <w:szCs w:val="24"/>
        </w:rPr>
        <w:t>у растянутой грани элемента от действия внешней нагрузки, равной предельному значению относительной деформации бетона при растяжении ε</w:t>
      </w:r>
      <w:r>
        <w:rPr>
          <w:i/>
          <w:iCs/>
          <w:sz w:val="24"/>
          <w:szCs w:val="24"/>
          <w:vertAlign w:val="subscript"/>
        </w:rPr>
        <w:t>bt,ult</w:t>
      </w:r>
      <w:r>
        <w:rPr>
          <w:i/>
          <w:iCs/>
          <w:sz w:val="24"/>
          <w:szCs w:val="24"/>
        </w:rPr>
        <w:t xml:space="preserve">, </w:t>
      </w:r>
      <w:r>
        <w:rPr>
          <w:sz w:val="24"/>
          <w:szCs w:val="24"/>
        </w:rPr>
        <w:t xml:space="preserve">определяемому согласно указаниям </w:t>
      </w:r>
      <w:hyperlink w:anchor="PO0000602" w:tooltip="Пункт 8.1.30" w:history="1">
        <w:r>
          <w:rPr>
            <w:rStyle w:val="a3"/>
          </w:rPr>
          <w:t>8.1.30</w:t>
        </w:r>
      </w:hyperlink>
      <w:r>
        <w:rPr>
          <w:sz w:val="24"/>
          <w:szCs w:val="24"/>
        </w:rPr>
        <w:t>.</w:t>
      </w:r>
    </w:p>
    <w:p w:rsidR="00A16D4E" w:rsidRDefault="00A16D4E">
      <w:pPr>
        <w:shd w:val="clear" w:color="auto" w:fill="FFFFFF"/>
        <w:spacing w:before="120" w:after="120"/>
        <w:ind w:firstLine="284"/>
        <w:jc w:val="both"/>
      </w:pPr>
      <w:r>
        <w:rPr>
          <w:b/>
          <w:bCs/>
          <w:sz w:val="24"/>
          <w:szCs w:val="24"/>
        </w:rPr>
        <w:t>Расчет ширины раскрытия трещин, нормальных к продольной оси элемента</w:t>
      </w:r>
    </w:p>
    <w:p w:rsidR="00A16D4E" w:rsidRDefault="00A16D4E">
      <w:pPr>
        <w:shd w:val="clear" w:color="auto" w:fill="FFFFFF"/>
        <w:ind w:firstLine="283"/>
        <w:jc w:val="both"/>
      </w:pPr>
      <w:r>
        <w:rPr>
          <w:sz w:val="24"/>
          <w:szCs w:val="24"/>
        </w:rPr>
        <w:t>9.3.11 Ширину раскрытия нормальных трещин определяют по формуле (</w:t>
      </w:r>
      <w:hyperlink w:anchor="PO0000927" w:tooltip="Формула 8.128" w:history="1">
        <w:r>
          <w:rPr>
            <w:rStyle w:val="a3"/>
          </w:rPr>
          <w:t>8.128</w:t>
        </w:r>
      </w:hyperlink>
      <w:r>
        <w:rPr>
          <w:sz w:val="24"/>
          <w:szCs w:val="24"/>
        </w:rPr>
        <w:t>), в которой значение напряжений σ</w:t>
      </w:r>
      <w:r>
        <w:rPr>
          <w:i/>
          <w:iCs/>
          <w:sz w:val="24"/>
          <w:szCs w:val="24"/>
          <w:vertAlign w:val="subscript"/>
        </w:rPr>
        <w:t>s</w:t>
      </w:r>
      <w:r>
        <w:rPr>
          <w:i/>
          <w:iCs/>
          <w:sz w:val="24"/>
          <w:szCs w:val="24"/>
        </w:rPr>
        <w:t xml:space="preserve"> </w:t>
      </w:r>
      <w:r>
        <w:rPr>
          <w:sz w:val="24"/>
          <w:szCs w:val="24"/>
        </w:rPr>
        <w:t>в растянутой арматуре изгибаемых предварительно напряженных элементов от внешней нагрузки определяют по формуле</w:t>
      </w:r>
    </w:p>
    <w:p w:rsidR="00A16D4E" w:rsidRDefault="00A16D4E">
      <w:pPr>
        <w:shd w:val="clear" w:color="auto" w:fill="FFFFFF"/>
        <w:spacing w:before="120" w:after="120"/>
        <w:jc w:val="right"/>
        <w:rPr>
          <w:vanish/>
          <w:color w:val="FFFFFF"/>
          <w:sz w:val="2"/>
          <w:szCs w:val="24"/>
        </w:rPr>
      </w:pPr>
      <w:bookmarkStart w:id="255" w:name="PO000120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EC328BB" wp14:editId="6FFE5410">
            <wp:extent cx="2000250" cy="476250"/>
            <wp:effectExtent l="0" t="0" r="0" b="0"/>
            <wp:docPr id="180" name="Рисунок 180" descr="C:\Users\POSTRO~1\AppData\Local\Temp\ns\6755.files\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POSTRO~1\AppData\Local\Temp\ns\6755.files\image170.png"/>
                    <pic:cNvPicPr>
                      <a:picLocks noChangeAspect="1" noChangeArrowheads="1"/>
                    </pic:cNvPicPr>
                  </pic:nvPicPr>
                  <pic:blipFill>
                    <a:blip r:embed="rId428" r:link="rId429">
                      <a:extLst>
                        <a:ext uri="{28A0092B-C50C-407E-A947-70E740481C1C}">
                          <a14:useLocalDpi xmlns:a14="http://schemas.microsoft.com/office/drawing/2010/main" val="0"/>
                        </a:ext>
                      </a:extLst>
                    </a:blip>
                    <a:srcRect/>
                    <a:stretch>
                      <a:fillRect/>
                    </a:stretch>
                  </pic:blipFill>
                  <pic:spPr bwMode="auto">
                    <a:xfrm>
                      <a:off x="0" y="0"/>
                      <a:ext cx="2000250" cy="476250"/>
                    </a:xfrm>
                    <a:prstGeom prst="rect">
                      <a:avLst/>
                    </a:prstGeom>
                    <a:noFill/>
                    <a:ln>
                      <a:noFill/>
                    </a:ln>
                  </pic:spPr>
                </pic:pic>
              </a:graphicData>
            </a:graphic>
          </wp:inline>
        </w:drawing>
      </w:r>
      <w:r>
        <w:rPr>
          <w:sz w:val="24"/>
          <w:szCs w:val="24"/>
        </w:rPr>
        <w:t>                                      (9.38)</w:t>
      </w:r>
      <w:bookmarkEnd w:id="255"/>
    </w:p>
    <w:p w:rsidR="00A16D4E" w:rsidRDefault="00A16D4E">
      <w:pPr>
        <w:ind w:firstLine="284"/>
        <w:jc w:val="both"/>
      </w:pPr>
      <w:r>
        <w:rPr>
          <w:sz w:val="24"/>
          <w:szCs w:val="24"/>
        </w:rPr>
        <w:t xml:space="preserve">где </w:t>
      </w:r>
      <w:r>
        <w:rPr>
          <w:i/>
          <w:iCs/>
          <w:sz w:val="24"/>
          <w:szCs w:val="24"/>
        </w:rPr>
        <w:t>I</w:t>
      </w:r>
      <w:r>
        <w:rPr>
          <w:i/>
          <w:iCs/>
          <w:sz w:val="24"/>
          <w:szCs w:val="24"/>
          <w:vertAlign w:val="subscript"/>
        </w:rPr>
        <w:t>red</w:t>
      </w:r>
      <w:r>
        <w:rPr>
          <w:sz w:val="24"/>
          <w:szCs w:val="24"/>
        </w:rPr>
        <w:t xml:space="preserve">, </w:t>
      </w:r>
      <w:r>
        <w:rPr>
          <w:i/>
          <w:iCs/>
          <w:sz w:val="24"/>
          <w:szCs w:val="24"/>
        </w:rPr>
        <w:t>A</w:t>
      </w:r>
      <w:r>
        <w:rPr>
          <w:i/>
          <w:iCs/>
          <w:sz w:val="24"/>
          <w:szCs w:val="24"/>
          <w:vertAlign w:val="subscript"/>
        </w:rPr>
        <w:t>red</w:t>
      </w:r>
      <w:r>
        <w:rPr>
          <w:sz w:val="24"/>
          <w:szCs w:val="24"/>
        </w:rPr>
        <w:t xml:space="preserve">, </w:t>
      </w:r>
      <w:r>
        <w:rPr>
          <w:i/>
          <w:iCs/>
          <w:sz w:val="24"/>
          <w:szCs w:val="24"/>
        </w:rPr>
        <w:t>у</w:t>
      </w:r>
      <w:r>
        <w:rPr>
          <w:i/>
          <w:iCs/>
          <w:sz w:val="24"/>
          <w:szCs w:val="24"/>
          <w:vertAlign w:val="subscript"/>
        </w:rPr>
        <w:t>с</w:t>
      </w:r>
      <w:r>
        <w:rPr>
          <w:i/>
          <w:iCs/>
          <w:sz w:val="24"/>
          <w:szCs w:val="24"/>
        </w:rPr>
        <w:t xml:space="preserve"> - </w:t>
      </w:r>
      <w:r>
        <w:rPr>
          <w:sz w:val="24"/>
          <w:szCs w:val="24"/>
        </w:rPr>
        <w:t xml:space="preserve">момент инерции, площадь приведенного поперечного сечения элемента и расстояние от наиболее сжатого волокна до центра тяжести приведенного сечения, определяемые с учетом площади сечения только сжатой зоны бетона, площадей сечения растянутой и сжатой арматуры согласно </w:t>
      </w:r>
      <w:hyperlink w:anchor="PO0001004" w:tooltip="Пункт 8.2.27" w:history="1">
        <w:r>
          <w:rPr>
            <w:rStyle w:val="a3"/>
          </w:rPr>
          <w:t>8.2.27</w:t>
        </w:r>
      </w:hyperlink>
      <w:r>
        <w:rPr>
          <w:sz w:val="24"/>
          <w:szCs w:val="24"/>
        </w:rPr>
        <w:t>, принимая в соответствующих формулах значения коэффициента приведения арматуры к бетону α</w:t>
      </w:r>
      <w:r>
        <w:rPr>
          <w:i/>
          <w:iCs/>
          <w:sz w:val="24"/>
          <w:szCs w:val="24"/>
          <w:vertAlign w:val="subscript"/>
        </w:rPr>
        <w:t>s</w:t>
      </w:r>
      <w:r>
        <w:rPr>
          <w:sz w:val="24"/>
          <w:szCs w:val="24"/>
          <w:vertAlign w:val="subscript"/>
        </w:rPr>
        <w:t>2</w:t>
      </w:r>
      <w:r>
        <w:rPr>
          <w:i/>
          <w:iCs/>
          <w:sz w:val="24"/>
          <w:szCs w:val="24"/>
        </w:rPr>
        <w:t xml:space="preserve"> = </w:t>
      </w:r>
      <w:r>
        <w:rPr>
          <w:sz w:val="24"/>
          <w:szCs w:val="24"/>
        </w:rPr>
        <w:t>α</w:t>
      </w:r>
      <w:r>
        <w:rPr>
          <w:i/>
          <w:iCs/>
          <w:sz w:val="24"/>
          <w:szCs w:val="24"/>
          <w:vertAlign w:val="subscript"/>
        </w:rPr>
        <w:t>s</w:t>
      </w:r>
      <w:r>
        <w:rPr>
          <w:sz w:val="24"/>
          <w:szCs w:val="24"/>
          <w:vertAlign w:val="subscript"/>
        </w:rPr>
        <w:t>1</w:t>
      </w:r>
      <w:r>
        <w:rPr>
          <w:sz w:val="24"/>
          <w:szCs w:val="24"/>
        </w:rPr>
        <w:t>.</w:t>
      </w:r>
    </w:p>
    <w:p w:rsidR="00A16D4E" w:rsidRDefault="00A16D4E">
      <w:pPr>
        <w:shd w:val="clear" w:color="auto" w:fill="FFFFFF"/>
        <w:ind w:firstLine="283"/>
        <w:jc w:val="both"/>
      </w:pPr>
      <w:r>
        <w:rPr>
          <w:i/>
          <w:iCs/>
          <w:sz w:val="24"/>
          <w:szCs w:val="24"/>
        </w:rPr>
        <w:t>N</w:t>
      </w:r>
      <w:r>
        <w:rPr>
          <w:i/>
          <w:iCs/>
          <w:sz w:val="24"/>
          <w:szCs w:val="24"/>
          <w:vertAlign w:val="subscript"/>
        </w:rPr>
        <w:t>p</w:t>
      </w:r>
      <w:r>
        <w:rPr>
          <w:i/>
          <w:iCs/>
          <w:sz w:val="24"/>
          <w:szCs w:val="24"/>
        </w:rPr>
        <w:t xml:space="preserve"> - </w:t>
      </w:r>
      <w:r>
        <w:rPr>
          <w:sz w:val="24"/>
          <w:szCs w:val="24"/>
        </w:rPr>
        <w:t>усилие предварительного обжатия (</w:t>
      </w:r>
      <w:hyperlink w:anchor="PO0001185" w:tooltip="Пункт 9.3.4" w:history="1">
        <w:r>
          <w:rPr>
            <w:rStyle w:val="a3"/>
          </w:rPr>
          <w:t>9.3.4</w:t>
        </w:r>
      </w:hyperlink>
      <w:r>
        <w:rPr>
          <w:sz w:val="24"/>
          <w:szCs w:val="24"/>
        </w:rPr>
        <w:t>);</w:t>
      </w:r>
    </w:p>
    <w:p w:rsidR="00A16D4E" w:rsidRDefault="00A16D4E">
      <w:pPr>
        <w:shd w:val="clear" w:color="auto" w:fill="FFFFFF"/>
        <w:ind w:firstLine="283"/>
        <w:jc w:val="both"/>
      </w:pPr>
      <w:r>
        <w:rPr>
          <w:i/>
          <w:iCs/>
          <w:sz w:val="24"/>
          <w:szCs w:val="24"/>
        </w:rPr>
        <w:t>М</w:t>
      </w:r>
      <w:r>
        <w:rPr>
          <w:i/>
          <w:iCs/>
          <w:sz w:val="24"/>
          <w:szCs w:val="24"/>
          <w:vertAlign w:val="subscript"/>
        </w:rPr>
        <w:t>р</w:t>
      </w:r>
      <w:r>
        <w:rPr>
          <w:i/>
          <w:iCs/>
          <w:sz w:val="24"/>
          <w:szCs w:val="24"/>
        </w:rPr>
        <w:t xml:space="preserve"> </w:t>
      </w:r>
      <w:r>
        <w:rPr>
          <w:sz w:val="24"/>
          <w:szCs w:val="24"/>
        </w:rPr>
        <w:t>- изгибающий момент от внешней нагрузки и усилия предварительного обжатия, определяемый по формуле</w:t>
      </w:r>
    </w:p>
    <w:p w:rsidR="00A16D4E" w:rsidRDefault="00A16D4E">
      <w:pPr>
        <w:shd w:val="clear" w:color="auto" w:fill="FFFFFF"/>
        <w:spacing w:before="120" w:after="120"/>
        <w:jc w:val="right"/>
      </w:pPr>
      <w:bookmarkStart w:id="256" w:name="PO0001206"/>
      <w:r>
        <w:rPr>
          <w:i/>
          <w:iCs/>
          <w:sz w:val="24"/>
          <w:szCs w:val="24"/>
        </w:rPr>
        <w:t>M</w:t>
      </w:r>
      <w:r>
        <w:rPr>
          <w:i/>
          <w:iCs/>
          <w:sz w:val="24"/>
          <w:szCs w:val="24"/>
          <w:vertAlign w:val="subscript"/>
        </w:rPr>
        <w:t>p</w:t>
      </w:r>
      <w:bookmarkEnd w:id="256"/>
      <w:r>
        <w:rPr>
          <w:i/>
          <w:iCs/>
          <w:sz w:val="24"/>
          <w:szCs w:val="24"/>
        </w:rPr>
        <w:t xml:space="preserve"> = M ± N</w:t>
      </w:r>
      <w:r>
        <w:rPr>
          <w:i/>
          <w:iCs/>
          <w:sz w:val="24"/>
          <w:szCs w:val="24"/>
          <w:vertAlign w:val="subscript"/>
        </w:rPr>
        <w:t>p</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op</w:t>
      </w:r>
      <w:r>
        <w:rPr>
          <w:i/>
          <w:iCs/>
          <w:sz w:val="24"/>
          <w:szCs w:val="24"/>
        </w:rPr>
        <w:t xml:space="preserve">,                                                  </w:t>
      </w:r>
      <w:r>
        <w:rPr>
          <w:sz w:val="24"/>
          <w:szCs w:val="24"/>
        </w:rPr>
        <w:t>(9.39)</w:t>
      </w:r>
    </w:p>
    <w:p w:rsidR="00A16D4E" w:rsidRDefault="00A16D4E">
      <w:pPr>
        <w:shd w:val="clear" w:color="auto" w:fill="FFFFFF"/>
        <w:ind w:firstLine="284"/>
        <w:jc w:val="both"/>
      </w:pPr>
      <w:r>
        <w:rPr>
          <w:sz w:val="24"/>
          <w:szCs w:val="24"/>
        </w:rPr>
        <w:t xml:space="preserve">где </w:t>
      </w:r>
      <w:r>
        <w:rPr>
          <w:i/>
          <w:iCs/>
          <w:sz w:val="24"/>
          <w:szCs w:val="24"/>
        </w:rPr>
        <w:t>е</w:t>
      </w:r>
      <w:r>
        <w:rPr>
          <w:i/>
          <w:iCs/>
          <w:sz w:val="24"/>
          <w:szCs w:val="24"/>
          <w:vertAlign w:val="subscript"/>
        </w:rPr>
        <w:t>ор</w:t>
      </w:r>
      <w:r>
        <w:rPr>
          <w:i/>
          <w:iCs/>
          <w:sz w:val="24"/>
          <w:szCs w:val="24"/>
        </w:rPr>
        <w:t xml:space="preserve"> </w:t>
      </w:r>
      <w:r>
        <w:rPr>
          <w:sz w:val="24"/>
          <w:szCs w:val="24"/>
        </w:rPr>
        <w:t xml:space="preserve">- расстояние от точки приложения усилия предварительного обжатия </w:t>
      </w:r>
      <w:r>
        <w:rPr>
          <w:i/>
          <w:iCs/>
          <w:sz w:val="24"/>
          <w:szCs w:val="24"/>
        </w:rPr>
        <w:t>N</w:t>
      </w:r>
      <w:r>
        <w:rPr>
          <w:i/>
          <w:iCs/>
          <w:sz w:val="24"/>
          <w:szCs w:val="24"/>
          <w:vertAlign w:val="subscript"/>
        </w:rPr>
        <w:t>p</w:t>
      </w:r>
      <w:r>
        <w:rPr>
          <w:i/>
          <w:iCs/>
          <w:sz w:val="24"/>
          <w:szCs w:val="24"/>
        </w:rPr>
        <w:t xml:space="preserve"> </w:t>
      </w:r>
      <w:r>
        <w:rPr>
          <w:sz w:val="24"/>
          <w:szCs w:val="24"/>
        </w:rPr>
        <w:t>до центра тяжести приведенного сечения.</w:t>
      </w:r>
    </w:p>
    <w:p w:rsidR="00A16D4E" w:rsidRDefault="00A16D4E">
      <w:pPr>
        <w:shd w:val="clear" w:color="auto" w:fill="FFFFFF"/>
        <w:ind w:firstLine="283"/>
        <w:jc w:val="both"/>
      </w:pPr>
      <w:r>
        <w:rPr>
          <w:sz w:val="24"/>
          <w:szCs w:val="24"/>
        </w:rPr>
        <w:t>Знак «минус» в формуле (</w:t>
      </w:r>
      <w:hyperlink w:anchor="PO0001206" w:tooltip="Формула 9.39" w:history="1">
        <w:r>
          <w:rPr>
            <w:rStyle w:val="a3"/>
          </w:rPr>
          <w:t>9.39</w:t>
        </w:r>
      </w:hyperlink>
      <w:r>
        <w:rPr>
          <w:sz w:val="24"/>
          <w:szCs w:val="24"/>
        </w:rPr>
        <w:t xml:space="preserve">) принимают, когда направления вращений моментов </w:t>
      </w:r>
      <w:r>
        <w:rPr>
          <w:i/>
          <w:iCs/>
          <w:sz w:val="24"/>
          <w:szCs w:val="24"/>
        </w:rPr>
        <w:t xml:space="preserve">М </w:t>
      </w:r>
      <w:r>
        <w:rPr>
          <w:sz w:val="24"/>
          <w:szCs w:val="24"/>
        </w:rPr>
        <w:t>и</w:t>
      </w:r>
      <w:r>
        <w:rPr>
          <w:i/>
          <w:iCs/>
          <w:sz w:val="24"/>
          <w:szCs w:val="24"/>
        </w:rPr>
        <w:t xml:space="preserve"> N</w:t>
      </w:r>
      <w:r>
        <w:rPr>
          <w:i/>
          <w:iCs/>
          <w:sz w:val="24"/>
          <w:szCs w:val="24"/>
          <w:vertAlign w:val="subscript"/>
        </w:rPr>
        <w:t>p</w:t>
      </w:r>
      <w:r>
        <w:rPr>
          <w:i/>
          <w:iCs/>
          <w:sz w:val="24"/>
          <w:szCs w:val="24"/>
        </w:rPr>
        <w:t xml:space="preserve"> </w:t>
      </w:r>
      <w:r>
        <w:rPr>
          <w:rFonts w:ascii="Symbol" w:hAnsi="Symbol"/>
          <w:i/>
          <w:iCs/>
          <w:sz w:val="24"/>
          <w:szCs w:val="24"/>
        </w:rPr>
        <w:t></w:t>
      </w:r>
      <w:r>
        <w:rPr>
          <w:i/>
          <w:iCs/>
          <w:sz w:val="24"/>
          <w:szCs w:val="24"/>
        </w:rPr>
        <w:t xml:space="preserve"> e</w:t>
      </w:r>
      <w:r>
        <w:rPr>
          <w:i/>
          <w:iCs/>
          <w:sz w:val="24"/>
          <w:szCs w:val="24"/>
          <w:vertAlign w:val="subscript"/>
        </w:rPr>
        <w:t>op</w:t>
      </w:r>
      <w:r>
        <w:rPr>
          <w:i/>
          <w:iCs/>
          <w:sz w:val="24"/>
          <w:szCs w:val="24"/>
        </w:rPr>
        <w:t xml:space="preserve"> </w:t>
      </w:r>
      <w:r>
        <w:rPr>
          <w:sz w:val="24"/>
          <w:szCs w:val="24"/>
        </w:rPr>
        <w:t>не совпадают, и «плюс» - когда совпадают.</w:t>
      </w:r>
    </w:p>
    <w:p w:rsidR="00A16D4E" w:rsidRDefault="00A16D4E">
      <w:pPr>
        <w:shd w:val="clear" w:color="auto" w:fill="FFFFFF"/>
        <w:ind w:firstLine="283"/>
        <w:jc w:val="both"/>
      </w:pPr>
      <w:r>
        <w:rPr>
          <w:sz w:val="24"/>
          <w:szCs w:val="24"/>
        </w:rPr>
        <w:t>Допускается напряжение σ</w:t>
      </w:r>
      <w:r>
        <w:rPr>
          <w:i/>
          <w:iCs/>
          <w:sz w:val="24"/>
          <w:szCs w:val="24"/>
          <w:vertAlign w:val="subscript"/>
        </w:rPr>
        <w:t>s</w:t>
      </w:r>
      <w:r>
        <w:rPr>
          <w:i/>
          <w:iCs/>
          <w:sz w:val="24"/>
          <w:szCs w:val="24"/>
        </w:rPr>
        <w:t xml:space="preserve"> </w:t>
      </w:r>
      <w:r>
        <w:rPr>
          <w:sz w:val="24"/>
          <w:szCs w:val="24"/>
        </w:rPr>
        <w:t>определять по формуле</w:t>
      </w:r>
    </w:p>
    <w:p w:rsidR="00A16D4E" w:rsidRDefault="00A16D4E">
      <w:pPr>
        <w:shd w:val="clear" w:color="auto" w:fill="FFFFFF"/>
        <w:spacing w:before="120" w:after="120"/>
        <w:jc w:val="right"/>
        <w:rPr>
          <w:vanish/>
          <w:color w:val="FFFFFF"/>
          <w:sz w:val="2"/>
          <w:szCs w:val="24"/>
        </w:rPr>
      </w:pPr>
      <w:bookmarkStart w:id="257" w:name="PO0001209"/>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0AEBEA9E" wp14:editId="17946C2B">
            <wp:extent cx="1428750" cy="457200"/>
            <wp:effectExtent l="0" t="0" r="0" b="0"/>
            <wp:docPr id="181" name="Рисунок 181" descr="C:\Users\POSTRO~1\AppData\Local\Temp\ns\6755.files\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POSTRO~1\AppData\Local\Temp\ns\6755.files\image171.png"/>
                    <pic:cNvPicPr>
                      <a:picLocks noChangeAspect="1" noChangeArrowheads="1"/>
                    </pic:cNvPicPr>
                  </pic:nvPicPr>
                  <pic:blipFill>
                    <a:blip r:embed="rId430" r:link="rId431">
                      <a:extLst>
                        <a:ext uri="{28A0092B-C50C-407E-A947-70E740481C1C}">
                          <a14:useLocalDpi xmlns:a14="http://schemas.microsoft.com/office/drawing/2010/main" val="0"/>
                        </a:ext>
                      </a:extLst>
                    </a:blip>
                    <a:srcRect/>
                    <a:stretch>
                      <a:fillRect/>
                    </a:stretch>
                  </pic:blipFill>
                  <pic:spPr bwMode="auto">
                    <a:xfrm>
                      <a:off x="0" y="0"/>
                      <a:ext cx="1428750" cy="457200"/>
                    </a:xfrm>
                    <a:prstGeom prst="rect">
                      <a:avLst/>
                    </a:prstGeom>
                    <a:noFill/>
                    <a:ln>
                      <a:noFill/>
                    </a:ln>
                  </pic:spPr>
                </pic:pic>
              </a:graphicData>
            </a:graphic>
          </wp:inline>
        </w:drawing>
      </w:r>
      <w:r>
        <w:rPr>
          <w:sz w:val="24"/>
          <w:szCs w:val="24"/>
        </w:rPr>
        <w:t>                                              (9.40)</w:t>
      </w:r>
      <w:bookmarkEnd w:id="257"/>
    </w:p>
    <w:p w:rsidR="00A16D4E" w:rsidRDefault="00A16D4E">
      <w:pPr>
        <w:shd w:val="clear" w:color="auto" w:fill="FFFFFF"/>
        <w:ind w:firstLine="284"/>
        <w:jc w:val="both"/>
      </w:pPr>
      <w:r>
        <w:rPr>
          <w:sz w:val="24"/>
          <w:szCs w:val="24"/>
        </w:rPr>
        <w:t xml:space="preserve">где </w:t>
      </w:r>
      <w:r>
        <w:rPr>
          <w:i/>
          <w:iCs/>
          <w:sz w:val="24"/>
          <w:szCs w:val="24"/>
        </w:rPr>
        <w:t xml:space="preserve">z </w:t>
      </w:r>
      <w:r>
        <w:rPr>
          <w:sz w:val="24"/>
          <w:szCs w:val="24"/>
        </w:rPr>
        <w:t>- расстояние от центра тяжести арматуры, расположенной в растянутой зоне сечения, до точки приложения равнодействующей усилий в сжатой зоне элемента;</w:t>
      </w:r>
    </w:p>
    <w:p w:rsidR="00A16D4E" w:rsidRDefault="00A16D4E">
      <w:pPr>
        <w:shd w:val="clear" w:color="auto" w:fill="FFFFFF"/>
        <w:ind w:firstLine="283"/>
        <w:jc w:val="both"/>
      </w:pPr>
      <w:r>
        <w:rPr>
          <w:i/>
          <w:iCs/>
          <w:sz w:val="24"/>
          <w:szCs w:val="24"/>
        </w:rPr>
        <w:t>e</w:t>
      </w:r>
      <w:r>
        <w:rPr>
          <w:i/>
          <w:iCs/>
          <w:sz w:val="24"/>
          <w:szCs w:val="24"/>
          <w:vertAlign w:val="subscript"/>
        </w:rPr>
        <w:t>sp</w:t>
      </w:r>
      <w:r>
        <w:rPr>
          <w:i/>
          <w:iCs/>
          <w:sz w:val="24"/>
          <w:szCs w:val="24"/>
        </w:rPr>
        <w:t xml:space="preserve"> - </w:t>
      </w:r>
      <w:r>
        <w:rPr>
          <w:sz w:val="24"/>
          <w:szCs w:val="24"/>
        </w:rPr>
        <w:t xml:space="preserve">расстояние от центра тяжести той же арматуры до точки приложения усилия </w:t>
      </w:r>
      <w:r>
        <w:rPr>
          <w:i/>
          <w:iCs/>
          <w:sz w:val="24"/>
          <w:szCs w:val="24"/>
        </w:rPr>
        <w:t>N</w:t>
      </w:r>
      <w:r>
        <w:rPr>
          <w:i/>
          <w:iCs/>
          <w:sz w:val="24"/>
          <w:szCs w:val="24"/>
          <w:vertAlign w:val="subscript"/>
        </w:rPr>
        <w:t>p</w:t>
      </w:r>
      <w:r>
        <w:rPr>
          <w:i/>
          <w:iCs/>
          <w:sz w:val="24"/>
          <w:szCs w:val="24"/>
        </w:rPr>
        <w:t>.</w:t>
      </w:r>
    </w:p>
    <w:p w:rsidR="00A16D4E" w:rsidRDefault="00A16D4E">
      <w:pPr>
        <w:shd w:val="clear" w:color="auto" w:fill="FFFFFF"/>
        <w:ind w:firstLine="283"/>
        <w:jc w:val="both"/>
      </w:pPr>
      <w:r>
        <w:rPr>
          <w:sz w:val="24"/>
          <w:szCs w:val="24"/>
        </w:rPr>
        <w:t xml:space="preserve">Для элементов прямоугольного поперечного сечения при отсутствии (или без учета) сжатой арматуры значение </w:t>
      </w:r>
      <w:r>
        <w:rPr>
          <w:i/>
          <w:iCs/>
          <w:sz w:val="24"/>
          <w:szCs w:val="24"/>
        </w:rPr>
        <w:t xml:space="preserve">z </w:t>
      </w:r>
      <w:r>
        <w:rPr>
          <w:sz w:val="24"/>
          <w:szCs w:val="24"/>
        </w:rPr>
        <w:t>определяют по формуле</w:t>
      </w:r>
    </w:p>
    <w:p w:rsidR="00A16D4E" w:rsidRDefault="00A16D4E">
      <w:pPr>
        <w:shd w:val="clear" w:color="auto" w:fill="FFFFFF"/>
        <w:spacing w:before="120" w:after="120"/>
        <w:jc w:val="right"/>
      </w:pPr>
      <w:r>
        <w:rPr>
          <w:i/>
          <w:iCs/>
          <w:sz w:val="24"/>
          <w:szCs w:val="24"/>
        </w:rPr>
        <w:t>z</w:t>
      </w:r>
      <w:r>
        <w:rPr>
          <w:sz w:val="24"/>
          <w:szCs w:val="24"/>
        </w:rPr>
        <w:t xml:space="preserve"> = </w:t>
      </w:r>
      <w:r>
        <w:rPr>
          <w:i/>
          <w:iCs/>
          <w:sz w:val="24"/>
          <w:szCs w:val="24"/>
        </w:rPr>
        <w:t>h</w:t>
      </w:r>
      <w:r>
        <w:rPr>
          <w:sz w:val="24"/>
          <w:szCs w:val="24"/>
          <w:vertAlign w:val="subscript"/>
        </w:rPr>
        <w:t>0</w:t>
      </w:r>
      <w:r>
        <w:rPr>
          <w:sz w:val="24"/>
          <w:szCs w:val="24"/>
        </w:rPr>
        <w:t xml:space="preserve"> - </w:t>
      </w:r>
      <w:r>
        <w:rPr>
          <w:i/>
          <w:iCs/>
          <w:sz w:val="24"/>
          <w:szCs w:val="24"/>
        </w:rPr>
        <w:t>x</w:t>
      </w:r>
      <w:r>
        <w:rPr>
          <w:i/>
          <w:iCs/>
          <w:sz w:val="24"/>
          <w:szCs w:val="24"/>
          <w:vertAlign w:val="subscript"/>
        </w:rPr>
        <w:t>N</w:t>
      </w:r>
      <w:r>
        <w:rPr>
          <w:sz w:val="24"/>
          <w:szCs w:val="24"/>
        </w:rPr>
        <w:t>/3.                                                       (9.41)</w:t>
      </w:r>
    </w:p>
    <w:p w:rsidR="00A16D4E" w:rsidRDefault="00A16D4E">
      <w:pPr>
        <w:shd w:val="clear" w:color="auto" w:fill="FFFFFF"/>
        <w:ind w:firstLine="284"/>
        <w:jc w:val="both"/>
      </w:pPr>
      <w:r>
        <w:rPr>
          <w:sz w:val="24"/>
          <w:szCs w:val="24"/>
        </w:rPr>
        <w:t xml:space="preserve">где </w:t>
      </w:r>
      <w:r>
        <w:rPr>
          <w:i/>
          <w:iCs/>
          <w:sz w:val="24"/>
          <w:szCs w:val="24"/>
        </w:rPr>
        <w:t>x</w:t>
      </w:r>
      <w:r>
        <w:rPr>
          <w:i/>
          <w:iCs/>
          <w:sz w:val="24"/>
          <w:szCs w:val="24"/>
          <w:vertAlign w:val="subscript"/>
        </w:rPr>
        <w:t>N</w:t>
      </w:r>
      <w:r>
        <w:rPr>
          <w:i/>
          <w:iCs/>
          <w:sz w:val="24"/>
          <w:szCs w:val="24"/>
        </w:rPr>
        <w:t xml:space="preserve"> - </w:t>
      </w:r>
      <w:r>
        <w:rPr>
          <w:sz w:val="24"/>
          <w:szCs w:val="24"/>
        </w:rPr>
        <w:t xml:space="preserve">высота сжатой зоны, определяемая согласно </w:t>
      </w:r>
      <w:hyperlink w:anchor="PO0001012" w:tooltip="Пункт 8.2.28" w:history="1">
        <w:r>
          <w:rPr>
            <w:rStyle w:val="a3"/>
          </w:rPr>
          <w:t>8.2.28</w:t>
        </w:r>
      </w:hyperlink>
      <w:r>
        <w:rPr>
          <w:sz w:val="24"/>
          <w:szCs w:val="24"/>
        </w:rPr>
        <w:t xml:space="preserve"> с учетом действия усилия предварительного обжатия </w:t>
      </w:r>
      <w:r>
        <w:rPr>
          <w:i/>
          <w:iCs/>
          <w:sz w:val="24"/>
          <w:szCs w:val="24"/>
        </w:rPr>
        <w:t>N</w:t>
      </w:r>
      <w:r>
        <w:rPr>
          <w:i/>
          <w:iCs/>
          <w:sz w:val="24"/>
          <w:szCs w:val="24"/>
          <w:vertAlign w:val="subscript"/>
        </w:rPr>
        <w:t>p</w:t>
      </w:r>
      <w:r>
        <w:rPr>
          <w:i/>
          <w:iCs/>
          <w:sz w:val="24"/>
          <w:szCs w:val="24"/>
        </w:rPr>
        <w:t>.</w:t>
      </w:r>
    </w:p>
    <w:p w:rsidR="00A16D4E" w:rsidRDefault="00A16D4E">
      <w:pPr>
        <w:shd w:val="clear" w:color="auto" w:fill="FFFFFF"/>
        <w:ind w:firstLine="283"/>
        <w:jc w:val="both"/>
      </w:pPr>
      <w:r>
        <w:rPr>
          <w:sz w:val="24"/>
          <w:szCs w:val="24"/>
        </w:rPr>
        <w:t xml:space="preserve">Для элементов прямоугольного, таврового (с полкой в сжатой зоне) и двутаврового поперечного сечения допускается значение </w:t>
      </w:r>
      <w:r>
        <w:rPr>
          <w:i/>
          <w:iCs/>
          <w:sz w:val="24"/>
          <w:szCs w:val="24"/>
        </w:rPr>
        <w:t xml:space="preserve">z </w:t>
      </w:r>
      <w:r>
        <w:rPr>
          <w:sz w:val="24"/>
          <w:szCs w:val="24"/>
        </w:rPr>
        <w:t>принимать равным 0,</w:t>
      </w:r>
      <w:r>
        <w:rPr>
          <w:caps/>
          <w:sz w:val="24"/>
          <w:szCs w:val="24"/>
        </w:rPr>
        <w:t>7</w:t>
      </w:r>
      <w:r>
        <w:rPr>
          <w:i/>
          <w:iCs/>
          <w:sz w:val="24"/>
          <w:szCs w:val="24"/>
        </w:rPr>
        <w:t>h</w:t>
      </w:r>
      <w:r>
        <w:rPr>
          <w:caps/>
          <w:sz w:val="24"/>
          <w:szCs w:val="24"/>
          <w:vertAlign w:val="subscript"/>
        </w:rPr>
        <w:t>0</w:t>
      </w:r>
      <w:r>
        <w:rPr>
          <w:caps/>
          <w:sz w:val="24"/>
          <w:szCs w:val="24"/>
        </w:rPr>
        <w:t>.</w:t>
      </w:r>
    </w:p>
    <w:p w:rsidR="00A16D4E" w:rsidRDefault="00A16D4E">
      <w:pPr>
        <w:shd w:val="clear" w:color="auto" w:fill="FFFFFF"/>
        <w:ind w:firstLine="283"/>
        <w:jc w:val="both"/>
      </w:pPr>
      <w:r>
        <w:rPr>
          <w:sz w:val="24"/>
          <w:szCs w:val="24"/>
        </w:rPr>
        <w:t>Напряжения σ</w:t>
      </w:r>
      <w:r>
        <w:rPr>
          <w:i/>
          <w:iCs/>
          <w:sz w:val="24"/>
          <w:szCs w:val="24"/>
          <w:vertAlign w:val="subscript"/>
        </w:rPr>
        <w:t>s</w:t>
      </w:r>
      <w:r>
        <w:rPr>
          <w:i/>
          <w:iCs/>
          <w:sz w:val="24"/>
          <w:szCs w:val="24"/>
        </w:rPr>
        <w:t xml:space="preserve">, </w:t>
      </w:r>
      <w:r>
        <w:rPr>
          <w:sz w:val="24"/>
          <w:szCs w:val="24"/>
        </w:rPr>
        <w:t>определяемые по формулам (</w:t>
      </w:r>
      <w:hyperlink w:anchor="PO0001203" w:tooltip="Формула 9.38" w:history="1">
        <w:r>
          <w:rPr>
            <w:rStyle w:val="a3"/>
          </w:rPr>
          <w:t>9.38</w:t>
        </w:r>
      </w:hyperlink>
      <w:r>
        <w:rPr>
          <w:sz w:val="24"/>
          <w:szCs w:val="24"/>
        </w:rPr>
        <w:t>), (</w:t>
      </w:r>
      <w:hyperlink w:anchor="PO0001209" w:tooltip="Формула 9.40" w:history="1">
        <w:r>
          <w:rPr>
            <w:rStyle w:val="a3"/>
          </w:rPr>
          <w:t>9.40</w:t>
        </w:r>
      </w:hyperlink>
      <w:r>
        <w:rPr>
          <w:sz w:val="24"/>
          <w:szCs w:val="24"/>
        </w:rPr>
        <w:t>), не должны превышать (</w:t>
      </w:r>
      <w:r>
        <w:rPr>
          <w:i/>
          <w:iCs/>
          <w:sz w:val="24"/>
          <w:szCs w:val="24"/>
        </w:rPr>
        <w:t>R</w:t>
      </w:r>
      <w:r>
        <w:rPr>
          <w:i/>
          <w:iCs/>
          <w:sz w:val="24"/>
          <w:szCs w:val="24"/>
          <w:vertAlign w:val="subscript"/>
        </w:rPr>
        <w:t>s,ser</w:t>
      </w:r>
      <w:r>
        <w:rPr>
          <w:sz w:val="24"/>
          <w:szCs w:val="24"/>
        </w:rPr>
        <w:t xml:space="preserve"> - σ</w:t>
      </w:r>
      <w:r>
        <w:rPr>
          <w:i/>
          <w:iCs/>
          <w:sz w:val="24"/>
          <w:szCs w:val="24"/>
          <w:vertAlign w:val="subscript"/>
        </w:rPr>
        <w:t>sp</w:t>
      </w:r>
      <w:r>
        <w:rPr>
          <w:sz w:val="24"/>
          <w:szCs w:val="24"/>
        </w:rPr>
        <w:t>).</w:t>
      </w:r>
    </w:p>
    <w:p w:rsidR="00A16D4E" w:rsidRDefault="00A16D4E">
      <w:pPr>
        <w:shd w:val="clear" w:color="auto" w:fill="FFFFFF"/>
        <w:spacing w:before="120" w:after="120"/>
        <w:ind w:firstLine="284"/>
        <w:jc w:val="both"/>
      </w:pPr>
      <w:r>
        <w:rPr>
          <w:b/>
          <w:bCs/>
          <w:sz w:val="24"/>
          <w:szCs w:val="24"/>
        </w:rPr>
        <w:t>Расчет предварительно напряженных железобетонных элементов по деформациям</w:t>
      </w:r>
    </w:p>
    <w:p w:rsidR="00A16D4E" w:rsidRDefault="00A16D4E">
      <w:pPr>
        <w:shd w:val="clear" w:color="auto" w:fill="FFFFFF"/>
        <w:ind w:firstLine="283"/>
        <w:jc w:val="both"/>
      </w:pPr>
      <w:r>
        <w:rPr>
          <w:sz w:val="24"/>
          <w:szCs w:val="24"/>
        </w:rPr>
        <w:t xml:space="preserve">9.3.12 Расчет предварительно напряженных элементов по деформациям производят согласно указаний </w:t>
      </w:r>
      <w:hyperlink w:anchor="PO0000967" w:tooltip="Пункт 8.2.19" w:history="1">
        <w:r>
          <w:rPr>
            <w:rStyle w:val="a3"/>
          </w:rPr>
          <w:t>8.2.19</w:t>
        </w:r>
      </w:hyperlink>
      <w:r>
        <w:rPr>
          <w:sz w:val="24"/>
          <w:szCs w:val="24"/>
        </w:rPr>
        <w:t xml:space="preserve"> - </w:t>
      </w:r>
      <w:hyperlink w:anchor="PO0001047" w:tooltip="Пункт 8.2.32" w:history="1">
        <w:r>
          <w:rPr>
            <w:rStyle w:val="a3"/>
          </w:rPr>
          <w:t>8.2.32</w:t>
        </w:r>
      </w:hyperlink>
      <w:r>
        <w:rPr>
          <w:sz w:val="24"/>
          <w:szCs w:val="24"/>
        </w:rPr>
        <w:t xml:space="preserve"> и с учетом дополнительных указаний </w:t>
      </w:r>
      <w:hyperlink w:anchor="PO0001216" w:tooltip="Пункт 9.3.13" w:history="1">
        <w:r>
          <w:rPr>
            <w:rStyle w:val="a3"/>
          </w:rPr>
          <w:t>9.3.13</w:t>
        </w:r>
      </w:hyperlink>
      <w:r>
        <w:rPr>
          <w:sz w:val="24"/>
          <w:szCs w:val="24"/>
        </w:rPr>
        <w:t xml:space="preserve"> - </w:t>
      </w:r>
      <w:hyperlink w:anchor="PO0001224" w:tooltip="Пункт 9.3.15" w:history="1">
        <w:r>
          <w:rPr>
            <w:rStyle w:val="a3"/>
          </w:rPr>
          <w:t>9.3.15</w:t>
        </w:r>
      </w:hyperlink>
      <w:r>
        <w:rPr>
          <w:sz w:val="24"/>
          <w:szCs w:val="24"/>
        </w:rPr>
        <w:t>.</w:t>
      </w:r>
    </w:p>
    <w:p w:rsidR="00A16D4E" w:rsidRDefault="00A16D4E">
      <w:pPr>
        <w:shd w:val="clear" w:color="auto" w:fill="FFFFFF"/>
        <w:ind w:firstLine="283"/>
        <w:jc w:val="both"/>
      </w:pPr>
      <w:bookmarkStart w:id="258" w:name="PO0001216"/>
      <w:r>
        <w:rPr>
          <w:sz w:val="24"/>
          <w:szCs w:val="24"/>
        </w:rPr>
        <w:t xml:space="preserve">9.3.13 Полную кривизну изгибаемых предварительно напряженных элементов для вычисления их прогибов определяют по указаниям </w:t>
      </w:r>
      <w:bookmarkEnd w:id="258"/>
      <w:r>
        <w:fldChar w:fldCharType="begin"/>
      </w:r>
      <w:r>
        <w:instrText xml:space="preserve"> HYPERLINK "" \l "PO0000980" \o "Пункт 8.2.24" </w:instrText>
      </w:r>
      <w:r>
        <w:fldChar w:fldCharType="separate"/>
      </w:r>
      <w:r>
        <w:rPr>
          <w:rStyle w:val="a3"/>
        </w:rPr>
        <w:t>8.2.24</w:t>
      </w:r>
      <w:r>
        <w:fldChar w:fldCharType="end"/>
      </w:r>
      <w:r>
        <w:rPr>
          <w:sz w:val="24"/>
          <w:szCs w:val="24"/>
        </w:rPr>
        <w:t xml:space="preserve">, при этом значения кривизн </w:t>
      </w:r>
      <w:r>
        <w:rPr>
          <w:noProof/>
          <w:sz w:val="24"/>
          <w:szCs w:val="24"/>
          <w:vertAlign w:val="subscript"/>
          <w:lang w:eastAsia="ru-RU"/>
        </w:rPr>
        <w:drawing>
          <wp:inline distT="0" distB="0" distL="0" distR="0" wp14:anchorId="34066D03" wp14:editId="7590D930">
            <wp:extent cx="323850" cy="438150"/>
            <wp:effectExtent l="0" t="0" r="0" b="0"/>
            <wp:docPr id="182" name="Рисунок 182" descr="C:\Users\POSTRO~1\AppData\Local\Temp\ns\6755.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POSTRO~1\AppData\Local\Temp\ns\6755.files\image122.png"/>
                    <pic:cNvPicPr>
                      <a:picLocks noChangeAspect="1" noChangeArrowheads="1"/>
                    </pic:cNvPicPr>
                  </pic:nvPicPr>
                  <pic:blipFill>
                    <a:blip r:embed="rId332" r:link="rId333">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sz w:val="24"/>
          <w:szCs w:val="24"/>
        </w:rPr>
        <w:t xml:space="preserve">, </w:t>
      </w:r>
      <w:r>
        <w:rPr>
          <w:noProof/>
          <w:sz w:val="24"/>
          <w:szCs w:val="24"/>
          <w:vertAlign w:val="subscript"/>
          <w:lang w:eastAsia="ru-RU"/>
        </w:rPr>
        <w:drawing>
          <wp:inline distT="0" distB="0" distL="0" distR="0" wp14:anchorId="50E9031E" wp14:editId="16297955">
            <wp:extent cx="323850" cy="438150"/>
            <wp:effectExtent l="0" t="0" r="0" b="0"/>
            <wp:docPr id="183" name="Рисунок 183" descr="C:\Users\POSTRO~1\AppData\Local\Temp\ns\6755.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POSTRO~1\AppData\Local\Temp\ns\6755.files\image123.png"/>
                    <pic:cNvPicPr>
                      <a:picLocks noChangeAspect="1" noChangeArrowheads="1"/>
                    </pic:cNvPicPr>
                  </pic:nvPicPr>
                  <pic:blipFill>
                    <a:blip r:embed="rId334" r:link="rId335">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sz w:val="24"/>
          <w:szCs w:val="24"/>
        </w:rPr>
        <w:t xml:space="preserve"> и </w:t>
      </w:r>
      <w:r>
        <w:rPr>
          <w:noProof/>
          <w:sz w:val="24"/>
          <w:szCs w:val="24"/>
          <w:vertAlign w:val="subscript"/>
          <w:lang w:eastAsia="ru-RU"/>
        </w:rPr>
        <w:drawing>
          <wp:inline distT="0" distB="0" distL="0" distR="0" wp14:anchorId="502066C7" wp14:editId="0613C347">
            <wp:extent cx="323850" cy="438150"/>
            <wp:effectExtent l="0" t="0" r="0" b="0"/>
            <wp:docPr id="184" name="Рисунок 184" descr="C:\Users\POSTRO~1\AppData\Local\Temp\ns\6755.files\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POSTRO~1\AppData\Local\Temp\ns\6755.files\image172.png"/>
                    <pic:cNvPicPr>
                      <a:picLocks noChangeAspect="1" noChangeArrowheads="1"/>
                    </pic:cNvPicPr>
                  </pic:nvPicPr>
                  <pic:blipFill>
                    <a:blip r:embed="rId432" r:link="rId433">
                      <a:extLst>
                        <a:ext uri="{28A0092B-C50C-407E-A947-70E740481C1C}">
                          <a14:useLocalDpi xmlns:a14="http://schemas.microsoft.com/office/drawing/2010/main" val="0"/>
                        </a:ext>
                      </a:extLst>
                    </a:blip>
                    <a:srcRect/>
                    <a:stretch>
                      <a:fillRect/>
                    </a:stretch>
                  </pic:blipFill>
                  <pic:spPr bwMode="auto">
                    <a:xfrm>
                      <a:off x="0" y="0"/>
                      <a:ext cx="323850" cy="438150"/>
                    </a:xfrm>
                    <a:prstGeom prst="rect">
                      <a:avLst/>
                    </a:prstGeom>
                    <a:noFill/>
                    <a:ln>
                      <a:noFill/>
                    </a:ln>
                  </pic:spPr>
                </pic:pic>
              </a:graphicData>
            </a:graphic>
          </wp:inline>
        </w:drawing>
      </w:r>
      <w:r>
        <w:rPr>
          <w:sz w:val="24"/>
          <w:szCs w:val="24"/>
        </w:rPr>
        <w:t> в формулах (</w:t>
      </w:r>
      <w:hyperlink w:anchor="PO0000981" w:tooltip="Формула 8.140" w:history="1">
        <w:r>
          <w:rPr>
            <w:rStyle w:val="a3"/>
          </w:rPr>
          <w:t>8.140</w:t>
        </w:r>
      </w:hyperlink>
      <w:r>
        <w:rPr>
          <w:sz w:val="24"/>
          <w:szCs w:val="24"/>
        </w:rPr>
        <w:t>), (</w:t>
      </w:r>
      <w:hyperlink w:anchor="PO0000982" w:tooltip="Формула 8.141" w:history="1">
        <w:r>
          <w:rPr>
            <w:rStyle w:val="a3"/>
          </w:rPr>
          <w:t>8.141</w:t>
        </w:r>
      </w:hyperlink>
      <w:r>
        <w:rPr>
          <w:sz w:val="24"/>
          <w:szCs w:val="24"/>
        </w:rPr>
        <w:t xml:space="preserve">) определяют по указаниям </w:t>
      </w:r>
      <w:hyperlink w:anchor="PO0001218" w:tooltip="Пункт 9.3.14" w:history="1">
        <w:r>
          <w:rPr>
            <w:rStyle w:val="a3"/>
          </w:rPr>
          <w:t>9.3.14</w:t>
        </w:r>
      </w:hyperlink>
      <w:r>
        <w:rPr>
          <w:sz w:val="24"/>
          <w:szCs w:val="24"/>
        </w:rPr>
        <w:t xml:space="preserve"> с учетом усилия предварительного обжатия.</w:t>
      </w:r>
    </w:p>
    <w:p w:rsidR="00A16D4E" w:rsidRDefault="00A16D4E">
      <w:pPr>
        <w:shd w:val="clear" w:color="auto" w:fill="FFFFFF"/>
        <w:ind w:firstLine="283"/>
        <w:jc w:val="both"/>
      </w:pPr>
      <w:r>
        <w:rPr>
          <w:sz w:val="24"/>
          <w:szCs w:val="24"/>
        </w:rPr>
        <w:t>Допускается при определении кривизны учитывать влияние деформаций усадки и ползучести бетона в стадии предварительного обжатия.</w:t>
      </w:r>
    </w:p>
    <w:p w:rsidR="00A16D4E" w:rsidRDefault="00A16D4E">
      <w:pPr>
        <w:shd w:val="clear" w:color="auto" w:fill="FFFFFF"/>
        <w:ind w:firstLine="283"/>
        <w:jc w:val="both"/>
      </w:pPr>
      <w:bookmarkStart w:id="259" w:name="PO0001218"/>
      <w:r>
        <w:rPr>
          <w:sz w:val="24"/>
          <w:szCs w:val="24"/>
        </w:rPr>
        <w:t>9.3.14 Кривизну изгибаемых предварительно напряженных элементов 1/</w:t>
      </w:r>
      <w:bookmarkEnd w:id="259"/>
      <w:r>
        <w:rPr>
          <w:i/>
          <w:iCs/>
          <w:sz w:val="24"/>
          <w:szCs w:val="24"/>
        </w:rPr>
        <w:t>r</w:t>
      </w:r>
      <w:r>
        <w:rPr>
          <w:sz w:val="24"/>
          <w:szCs w:val="24"/>
        </w:rPr>
        <w:t xml:space="preserve"> от действия соответствующих нагрузок определяют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3F372C3F" wp14:editId="42A9423B">
            <wp:extent cx="1123950" cy="419100"/>
            <wp:effectExtent l="0" t="0" r="0" b="0"/>
            <wp:docPr id="185" name="Рисунок 185" descr="C:\Users\POSTRO~1\AppData\Local\Temp\ns\6755.files\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POSTRO~1\AppData\Local\Temp\ns\6755.files\image173.png"/>
                    <pic:cNvPicPr>
                      <a:picLocks noChangeAspect="1" noChangeArrowheads="1"/>
                    </pic:cNvPicPr>
                  </pic:nvPicPr>
                  <pic:blipFill>
                    <a:blip r:embed="rId434" r:link="rId435">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r>
        <w:rPr>
          <w:sz w:val="24"/>
          <w:szCs w:val="24"/>
        </w:rPr>
        <w:t>                                                  (9.42)</w:t>
      </w:r>
    </w:p>
    <w:p w:rsidR="00A16D4E" w:rsidRDefault="00A16D4E">
      <w:pPr>
        <w:shd w:val="clear" w:color="auto" w:fill="FFFFFF"/>
        <w:ind w:firstLine="284"/>
        <w:jc w:val="both"/>
      </w:pPr>
      <w:r>
        <w:rPr>
          <w:sz w:val="24"/>
          <w:szCs w:val="24"/>
        </w:rPr>
        <w:t xml:space="preserve">где </w:t>
      </w:r>
      <w:r>
        <w:rPr>
          <w:i/>
          <w:iCs/>
          <w:sz w:val="24"/>
          <w:szCs w:val="24"/>
        </w:rPr>
        <w:t xml:space="preserve">М - </w:t>
      </w:r>
      <w:r>
        <w:rPr>
          <w:sz w:val="24"/>
          <w:szCs w:val="24"/>
        </w:rPr>
        <w:t>изгибающий момент от внешней нагрузки;</w:t>
      </w:r>
    </w:p>
    <w:p w:rsidR="00A16D4E" w:rsidRDefault="00A16D4E">
      <w:pPr>
        <w:shd w:val="clear" w:color="auto" w:fill="FFFFFF"/>
        <w:ind w:firstLine="283"/>
        <w:jc w:val="both"/>
      </w:pPr>
      <w:r>
        <w:rPr>
          <w:i/>
          <w:iCs/>
          <w:sz w:val="24"/>
          <w:szCs w:val="24"/>
        </w:rPr>
        <w:t>N</w:t>
      </w:r>
      <w:r>
        <w:rPr>
          <w:i/>
          <w:iCs/>
          <w:sz w:val="24"/>
          <w:szCs w:val="24"/>
          <w:vertAlign w:val="subscript"/>
        </w:rPr>
        <w:t>p</w:t>
      </w:r>
      <w:r>
        <w:rPr>
          <w:i/>
          <w:iCs/>
          <w:sz w:val="24"/>
          <w:szCs w:val="24"/>
        </w:rPr>
        <w:t xml:space="preserve"> </w:t>
      </w:r>
      <w:r>
        <w:rPr>
          <w:sz w:val="24"/>
          <w:szCs w:val="24"/>
        </w:rPr>
        <w:t xml:space="preserve">и </w:t>
      </w:r>
      <w:r>
        <w:rPr>
          <w:i/>
          <w:iCs/>
          <w:sz w:val="24"/>
          <w:szCs w:val="24"/>
        </w:rPr>
        <w:t>е</w:t>
      </w:r>
      <w:r>
        <w:rPr>
          <w:i/>
          <w:iCs/>
          <w:sz w:val="24"/>
          <w:szCs w:val="24"/>
          <w:vertAlign w:val="subscript"/>
        </w:rPr>
        <w:t>ор</w:t>
      </w:r>
      <w:r>
        <w:rPr>
          <w:i/>
          <w:iCs/>
          <w:sz w:val="24"/>
          <w:szCs w:val="24"/>
        </w:rPr>
        <w:t xml:space="preserve"> </w:t>
      </w:r>
      <w:r>
        <w:rPr>
          <w:sz w:val="24"/>
          <w:szCs w:val="24"/>
        </w:rPr>
        <w:t>- усилие предварительного обжатия и его эксцентриситет относительно</w:t>
      </w:r>
    </w:p>
    <w:p w:rsidR="00A16D4E" w:rsidRDefault="00A16D4E">
      <w:pPr>
        <w:shd w:val="clear" w:color="auto" w:fill="FFFFFF"/>
        <w:ind w:firstLine="283"/>
        <w:jc w:val="both"/>
      </w:pPr>
      <w:r>
        <w:rPr>
          <w:sz w:val="24"/>
          <w:szCs w:val="24"/>
        </w:rPr>
        <w:t>центра тяжести приведенного поперечного сечения элемента;</w:t>
      </w:r>
    </w:p>
    <w:p w:rsidR="00A16D4E" w:rsidRDefault="00A16D4E">
      <w:pPr>
        <w:shd w:val="clear" w:color="auto" w:fill="FFFFFF"/>
        <w:ind w:firstLine="283"/>
        <w:jc w:val="both"/>
      </w:pPr>
      <w:r>
        <w:rPr>
          <w:i/>
          <w:iCs/>
          <w:sz w:val="24"/>
          <w:szCs w:val="24"/>
        </w:rPr>
        <w:t>D</w:t>
      </w:r>
      <w:r>
        <w:rPr>
          <w:sz w:val="24"/>
          <w:szCs w:val="24"/>
        </w:rPr>
        <w:t xml:space="preserve"> - изгибная жесткость приведенного поперечного сечения элемента, определяемая по указаниям </w:t>
      </w:r>
      <w:hyperlink w:anchor="PO0000871" w:tooltip="Пункт 8.2" w:history="1">
        <w:r>
          <w:rPr>
            <w:rStyle w:val="a3"/>
          </w:rPr>
          <w:t>8.2</w:t>
        </w:r>
      </w:hyperlink>
      <w:r>
        <w:rPr>
          <w:sz w:val="24"/>
          <w:szCs w:val="24"/>
        </w:rPr>
        <w:t xml:space="preserve"> как для внецентренно сжатого усилием предварительного обжатия элемента с учетом изгибающего момента от внешней нагрузки (рисунок </w:t>
      </w:r>
      <w:hyperlink w:anchor="SO0000026" w:tooltip="Рисунок 9.3" w:history="1">
        <w:r>
          <w:rPr>
            <w:rStyle w:val="a3"/>
          </w:rPr>
          <w:t>9.3</w:t>
        </w:r>
      </w:hyperlink>
      <w:r>
        <w:rPr>
          <w:sz w:val="24"/>
          <w:szCs w:val="24"/>
        </w:rPr>
        <w:t>).</w:t>
      </w:r>
    </w:p>
    <w:p w:rsidR="00A16D4E" w:rsidRDefault="00A16D4E">
      <w:pPr>
        <w:spacing w:before="120" w:after="120"/>
        <w:jc w:val="center"/>
        <w:rPr>
          <w:vanish/>
          <w:color w:val="FFFFFF"/>
          <w:sz w:val="2"/>
        </w:rPr>
      </w:pPr>
      <w:bookmarkStart w:id="260" w:name="SO0000026"/>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14:anchorId="725EA700" wp14:editId="34399579">
            <wp:extent cx="4010025" cy="2486025"/>
            <wp:effectExtent l="0" t="0" r="9525" b="9525"/>
            <wp:docPr id="186" name="Рисунок 177" descr="C:\Users\POSTRO~1\AppData\Local\Temp\ns\6755.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C:\Users\POSTRO~1\AppData\Local\Temp\ns\6755.files\image174.jpg"/>
                    <pic:cNvPicPr>
                      <a:picLocks noChangeAspect="1" noChangeArrowheads="1"/>
                    </pic:cNvPicPr>
                  </pic:nvPicPr>
                  <pic:blipFill>
                    <a:blip r:embed="rId436" r:link="rId437">
                      <a:extLst>
                        <a:ext uri="{28A0092B-C50C-407E-A947-70E740481C1C}">
                          <a14:useLocalDpi xmlns:a14="http://schemas.microsoft.com/office/drawing/2010/main" val="0"/>
                        </a:ext>
                      </a:extLst>
                    </a:blip>
                    <a:srcRect/>
                    <a:stretch>
                      <a:fillRect/>
                    </a:stretch>
                  </pic:blipFill>
                  <pic:spPr bwMode="auto">
                    <a:xfrm>
                      <a:off x="0" y="0"/>
                      <a:ext cx="4010025" cy="2486025"/>
                    </a:xfrm>
                    <a:prstGeom prst="rect">
                      <a:avLst/>
                    </a:prstGeom>
                    <a:noFill/>
                    <a:ln>
                      <a:noFill/>
                    </a:ln>
                  </pic:spPr>
                </pic:pic>
              </a:graphicData>
            </a:graphic>
          </wp:inline>
        </w:drawing>
      </w:r>
      <w:bookmarkEnd w:id="260"/>
    </w:p>
    <w:p w:rsidR="00A16D4E" w:rsidRDefault="00A16D4E">
      <w:pPr>
        <w:shd w:val="clear" w:color="auto" w:fill="FFFFFF"/>
        <w:jc w:val="center"/>
      </w:pPr>
      <w:r>
        <w:rPr>
          <w:i/>
          <w:iCs/>
        </w:rPr>
        <w:t xml:space="preserve">1 - </w:t>
      </w:r>
      <w:r>
        <w:t>уровень центра тяжести приведенного без учета растянутой зоны бетона поперечного сечения</w:t>
      </w:r>
    </w:p>
    <w:p w:rsidR="00A16D4E" w:rsidRDefault="00A16D4E">
      <w:pPr>
        <w:shd w:val="clear" w:color="auto" w:fill="FFFFFF"/>
        <w:spacing w:before="120" w:after="120"/>
        <w:jc w:val="center"/>
      </w:pPr>
      <w:r>
        <w:rPr>
          <w:b/>
          <w:bCs/>
          <w:i/>
          <w:iCs/>
          <w:sz w:val="24"/>
          <w:szCs w:val="24"/>
        </w:rPr>
        <w:t xml:space="preserve">Рисунок 9.3 - </w:t>
      </w:r>
      <w:r>
        <w:rPr>
          <w:b/>
          <w:bCs/>
          <w:sz w:val="24"/>
          <w:szCs w:val="24"/>
        </w:rPr>
        <w:t>Приведенное поперечное сечение (</w:t>
      </w:r>
      <w:r>
        <w:rPr>
          <w:b/>
          <w:bCs/>
          <w:i/>
          <w:iCs/>
          <w:sz w:val="24"/>
          <w:szCs w:val="24"/>
        </w:rPr>
        <w:t>а</w:t>
      </w:r>
      <w:r>
        <w:rPr>
          <w:b/>
          <w:bCs/>
          <w:sz w:val="24"/>
          <w:szCs w:val="24"/>
        </w:rPr>
        <w:t>) и схема напряженно-деформированного состояния изгибаемого предварительно напряженного элемента с трещинами (</w:t>
      </w:r>
      <w:r>
        <w:rPr>
          <w:b/>
          <w:bCs/>
          <w:i/>
          <w:iCs/>
          <w:sz w:val="24"/>
          <w:szCs w:val="24"/>
        </w:rPr>
        <w:t>б</w:t>
      </w:r>
      <w:r>
        <w:rPr>
          <w:b/>
          <w:bCs/>
          <w:sz w:val="24"/>
          <w:szCs w:val="24"/>
        </w:rPr>
        <w:t>)</w:t>
      </w:r>
      <w:r>
        <w:rPr>
          <w:b/>
          <w:bCs/>
          <w:i/>
          <w:iCs/>
          <w:sz w:val="24"/>
          <w:szCs w:val="24"/>
        </w:rPr>
        <w:t xml:space="preserve"> </w:t>
      </w:r>
      <w:r>
        <w:rPr>
          <w:b/>
          <w:bCs/>
          <w:sz w:val="24"/>
          <w:szCs w:val="24"/>
        </w:rPr>
        <w:t>при его расчете по деформациям</w:t>
      </w:r>
    </w:p>
    <w:p w:rsidR="00A16D4E" w:rsidRDefault="00A16D4E">
      <w:pPr>
        <w:shd w:val="clear" w:color="auto" w:fill="FFFFFF"/>
        <w:ind w:firstLine="283"/>
        <w:jc w:val="both"/>
      </w:pPr>
      <w:bookmarkStart w:id="261" w:name="PO0001224"/>
      <w:r>
        <w:rPr>
          <w:sz w:val="24"/>
          <w:szCs w:val="24"/>
        </w:rPr>
        <w:t>9.3.15 Кривизну изгибаемых предварительно напряженных элементов допускается определять по формуле</w:t>
      </w:r>
      <w:bookmarkEnd w:id="261"/>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20282125" wp14:editId="3E8C4848">
            <wp:extent cx="1619250" cy="476250"/>
            <wp:effectExtent l="0" t="0" r="0" b="0"/>
            <wp:docPr id="187" name="Рисунок 187" descr="C:\Users\POSTRO~1\AppData\Local\Temp\ns\6755.files\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POSTRO~1\AppData\Local\Temp\ns\6755.files\image175.png"/>
                    <pic:cNvPicPr>
                      <a:picLocks noChangeAspect="1" noChangeArrowheads="1"/>
                    </pic:cNvPicPr>
                  </pic:nvPicPr>
                  <pic:blipFill>
                    <a:blip r:embed="rId438" r:link="rId439">
                      <a:extLst>
                        <a:ext uri="{28A0092B-C50C-407E-A947-70E740481C1C}">
                          <a14:useLocalDpi xmlns:a14="http://schemas.microsoft.com/office/drawing/2010/main" val="0"/>
                        </a:ext>
                      </a:extLst>
                    </a:blip>
                    <a:srcRect/>
                    <a:stretch>
                      <a:fillRect/>
                    </a:stretch>
                  </pic:blipFill>
                  <pic:spPr bwMode="auto">
                    <a:xfrm>
                      <a:off x="0" y="0"/>
                      <a:ext cx="1619250" cy="476250"/>
                    </a:xfrm>
                    <a:prstGeom prst="rect">
                      <a:avLst/>
                    </a:prstGeom>
                    <a:noFill/>
                    <a:ln>
                      <a:noFill/>
                    </a:ln>
                  </pic:spPr>
                </pic:pic>
              </a:graphicData>
            </a:graphic>
          </wp:inline>
        </w:drawing>
      </w:r>
      <w:r>
        <w:rPr>
          <w:sz w:val="24"/>
          <w:szCs w:val="24"/>
        </w:rPr>
        <w:t>                                            (9.43)</w:t>
      </w:r>
    </w:p>
    <w:p w:rsidR="00A16D4E" w:rsidRDefault="00A16D4E">
      <w:pPr>
        <w:shd w:val="clear" w:color="auto" w:fill="FFFFFF"/>
        <w:ind w:firstLine="284"/>
        <w:jc w:val="both"/>
      </w:pPr>
      <w:r>
        <w:rPr>
          <w:sz w:val="24"/>
          <w:szCs w:val="24"/>
        </w:rPr>
        <w:t xml:space="preserve">где </w:t>
      </w:r>
      <w:r>
        <w:rPr>
          <w:i/>
          <w:iCs/>
          <w:sz w:val="24"/>
          <w:szCs w:val="24"/>
        </w:rPr>
        <w:t>z</w:t>
      </w:r>
      <w:r>
        <w:rPr>
          <w:i/>
          <w:iCs/>
          <w:sz w:val="24"/>
          <w:szCs w:val="24"/>
          <w:vertAlign w:val="subscript"/>
        </w:rPr>
        <w:t>p</w:t>
      </w:r>
      <w:r>
        <w:rPr>
          <w:i/>
          <w:iCs/>
          <w:sz w:val="24"/>
          <w:szCs w:val="24"/>
        </w:rPr>
        <w:t xml:space="preserve"> - </w:t>
      </w:r>
      <w:r>
        <w:rPr>
          <w:sz w:val="24"/>
          <w:szCs w:val="24"/>
        </w:rPr>
        <w:t>расстояние от точки приложения усилия предварительного обжатия до точки приложения равнодействующей усилий в сжатой зоне;</w:t>
      </w:r>
    </w:p>
    <w:p w:rsidR="00A16D4E" w:rsidRDefault="00A16D4E">
      <w:pPr>
        <w:shd w:val="clear" w:color="auto" w:fill="FFFFFF"/>
        <w:ind w:firstLine="283"/>
        <w:jc w:val="both"/>
      </w:pPr>
      <w:r>
        <w:rPr>
          <w:i/>
          <w:iCs/>
          <w:sz w:val="24"/>
          <w:szCs w:val="24"/>
        </w:rPr>
        <w:t xml:space="preserve">z </w:t>
      </w:r>
      <w:r>
        <w:rPr>
          <w:sz w:val="24"/>
          <w:szCs w:val="24"/>
        </w:rPr>
        <w:t>- расстояние от центра тяжести растянутой арматуры до точки приложения равнодействующей усилий в сжатой зоне;</w:t>
      </w:r>
    </w:p>
    <w:p w:rsidR="00A16D4E" w:rsidRDefault="00A16D4E">
      <w:pPr>
        <w:shd w:val="clear" w:color="auto" w:fill="FFFFFF"/>
        <w:ind w:firstLine="283"/>
        <w:jc w:val="both"/>
      </w:pPr>
      <w:r>
        <w:rPr>
          <w:i/>
          <w:iCs/>
          <w:sz w:val="24"/>
          <w:szCs w:val="24"/>
        </w:rPr>
        <w:t>x</w:t>
      </w:r>
      <w:r>
        <w:rPr>
          <w:i/>
          <w:iCs/>
          <w:sz w:val="24"/>
          <w:szCs w:val="24"/>
          <w:vertAlign w:val="subscript"/>
        </w:rPr>
        <w:t>N</w:t>
      </w:r>
      <w:r>
        <w:rPr>
          <w:i/>
          <w:iCs/>
          <w:sz w:val="24"/>
          <w:szCs w:val="24"/>
        </w:rPr>
        <w:t xml:space="preserve"> - </w:t>
      </w:r>
      <w:r>
        <w:rPr>
          <w:sz w:val="24"/>
          <w:szCs w:val="24"/>
        </w:rPr>
        <w:t>высота сжатой зоны с учетом влияния предварительного обжатия.</w:t>
      </w:r>
    </w:p>
    <w:p w:rsidR="00A16D4E" w:rsidRDefault="00A16D4E">
      <w:pPr>
        <w:shd w:val="clear" w:color="auto" w:fill="FFFFFF"/>
        <w:ind w:firstLine="283"/>
        <w:jc w:val="both"/>
      </w:pPr>
      <w:r>
        <w:rPr>
          <w:sz w:val="24"/>
          <w:szCs w:val="24"/>
        </w:rPr>
        <w:t xml:space="preserve">Высоту сжатой зоны определяют как для изгибаемых элементов без преднапряжения согласно </w:t>
      </w:r>
      <w:hyperlink w:anchor="PO0001012" w:tooltip="Пункт 8.2.28" w:history="1">
        <w:r>
          <w:rPr>
            <w:rStyle w:val="a3"/>
          </w:rPr>
          <w:t>8.2.28</w:t>
        </w:r>
      </w:hyperlink>
      <w:r>
        <w:rPr>
          <w:sz w:val="24"/>
          <w:szCs w:val="24"/>
        </w:rPr>
        <w:t xml:space="preserve"> с умножением значения μ</w:t>
      </w:r>
      <w:r>
        <w:rPr>
          <w:i/>
          <w:iCs/>
          <w:sz w:val="24"/>
          <w:szCs w:val="24"/>
          <w:vertAlign w:val="subscript"/>
        </w:rPr>
        <w:t>s</w:t>
      </w:r>
      <w:r>
        <w:rPr>
          <w:i/>
          <w:iCs/>
          <w:sz w:val="24"/>
          <w:szCs w:val="24"/>
        </w:rPr>
        <w:t xml:space="preserve"> </w:t>
      </w:r>
      <w:r>
        <w:rPr>
          <w:sz w:val="24"/>
          <w:szCs w:val="24"/>
        </w:rPr>
        <w:t xml:space="preserve">на </w:t>
      </w:r>
      <w:r>
        <w:rPr>
          <w:noProof/>
          <w:sz w:val="24"/>
          <w:szCs w:val="24"/>
          <w:vertAlign w:val="subscript"/>
          <w:lang w:eastAsia="ru-RU"/>
        </w:rPr>
        <w:drawing>
          <wp:inline distT="0" distB="0" distL="0" distR="0" wp14:anchorId="26BDC2B5" wp14:editId="58E35758">
            <wp:extent cx="666750" cy="476250"/>
            <wp:effectExtent l="0" t="0" r="0" b="0"/>
            <wp:docPr id="188" name="Рисунок 188" descr="C:\Users\POSTRO~1\AppData\Local\Temp\ns\6755.files\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POSTRO~1\AppData\Local\Temp\ns\6755.files\image176.png"/>
                    <pic:cNvPicPr>
                      <a:picLocks noChangeAspect="1" noChangeArrowheads="1"/>
                    </pic:cNvPicPr>
                  </pic:nvPicPr>
                  <pic:blipFill>
                    <a:blip r:embed="rId440" r:link="rId441">
                      <a:extLst>
                        <a:ext uri="{28A0092B-C50C-407E-A947-70E740481C1C}">
                          <a14:useLocalDpi xmlns:a14="http://schemas.microsoft.com/office/drawing/2010/main" val="0"/>
                        </a:ext>
                      </a:extLst>
                    </a:blip>
                    <a:srcRect/>
                    <a:stretch>
                      <a:fillRect/>
                    </a:stretch>
                  </pic:blipFill>
                  <pic:spPr bwMode="auto">
                    <a:xfrm>
                      <a:off x="0" y="0"/>
                      <a:ext cx="666750" cy="476250"/>
                    </a:xfrm>
                    <a:prstGeom prst="rect">
                      <a:avLst/>
                    </a:prstGeom>
                    <a:noFill/>
                    <a:ln>
                      <a:noFill/>
                    </a:ln>
                  </pic:spPr>
                </pic:pic>
              </a:graphicData>
            </a:graphic>
          </wp:inline>
        </w:drawing>
      </w:r>
    </w:p>
    <w:p w:rsidR="00A16D4E" w:rsidRDefault="00A16D4E">
      <w:pPr>
        <w:shd w:val="clear" w:color="auto" w:fill="FFFFFF"/>
        <w:ind w:firstLine="283"/>
        <w:jc w:val="both"/>
      </w:pPr>
      <w:r>
        <w:rPr>
          <w:sz w:val="24"/>
          <w:szCs w:val="24"/>
        </w:rPr>
        <w:t xml:space="preserve">Значения </w:t>
      </w:r>
      <w:r>
        <w:rPr>
          <w:i/>
          <w:iCs/>
          <w:sz w:val="24"/>
          <w:szCs w:val="24"/>
        </w:rPr>
        <w:t>z</w:t>
      </w:r>
      <w:r>
        <w:rPr>
          <w:i/>
          <w:iCs/>
          <w:sz w:val="24"/>
          <w:szCs w:val="24"/>
          <w:vertAlign w:val="subscript"/>
        </w:rPr>
        <w:t>p</w:t>
      </w:r>
      <w:r>
        <w:rPr>
          <w:i/>
          <w:iCs/>
          <w:sz w:val="24"/>
          <w:szCs w:val="24"/>
        </w:rPr>
        <w:t xml:space="preserve"> </w:t>
      </w:r>
      <w:r>
        <w:rPr>
          <w:sz w:val="24"/>
          <w:szCs w:val="24"/>
        </w:rPr>
        <w:t xml:space="preserve">и </w:t>
      </w:r>
      <w:r>
        <w:rPr>
          <w:i/>
          <w:iCs/>
          <w:sz w:val="24"/>
          <w:szCs w:val="24"/>
        </w:rPr>
        <w:t xml:space="preserve">z </w:t>
      </w:r>
      <w:r>
        <w:rPr>
          <w:sz w:val="24"/>
          <w:szCs w:val="24"/>
        </w:rPr>
        <w:t>допускается определять, принимая расстояние от точки</w:t>
      </w:r>
    </w:p>
    <w:p w:rsidR="00A16D4E" w:rsidRDefault="00A16D4E">
      <w:pPr>
        <w:shd w:val="clear" w:color="auto" w:fill="FFFFFF"/>
        <w:ind w:firstLine="283"/>
        <w:jc w:val="both"/>
      </w:pPr>
      <w:r>
        <w:rPr>
          <w:sz w:val="24"/>
          <w:szCs w:val="24"/>
        </w:rPr>
        <w:t xml:space="preserve">приложения равнодействующей усилий в сжатой зоне до наиболее сжатого волокна сечения равным </w:t>
      </w:r>
      <w:r>
        <w:rPr>
          <w:caps/>
          <w:sz w:val="24"/>
          <w:szCs w:val="24"/>
        </w:rPr>
        <w:t>0,3</w:t>
      </w:r>
      <w:r>
        <w:rPr>
          <w:i/>
          <w:iCs/>
          <w:sz w:val="24"/>
          <w:szCs w:val="24"/>
        </w:rPr>
        <w:t>h</w:t>
      </w:r>
      <w:r>
        <w:rPr>
          <w:caps/>
          <w:sz w:val="24"/>
          <w:szCs w:val="24"/>
          <w:vertAlign w:val="subscript"/>
        </w:rPr>
        <w:t>0</w:t>
      </w:r>
      <w:r>
        <w:rPr>
          <w:caps/>
          <w:sz w:val="24"/>
          <w:szCs w:val="24"/>
        </w:rPr>
        <w:t>.</w:t>
      </w:r>
    </w:p>
    <w:p w:rsidR="00A16D4E" w:rsidRDefault="00A16D4E">
      <w:pPr>
        <w:shd w:val="clear" w:color="auto" w:fill="FFFFFF"/>
        <w:spacing w:before="120" w:after="120"/>
        <w:ind w:firstLine="284"/>
        <w:jc w:val="both"/>
      </w:pPr>
      <w:r>
        <w:rPr>
          <w:b/>
          <w:bCs/>
          <w:sz w:val="24"/>
          <w:szCs w:val="24"/>
        </w:rPr>
        <w:t>Определение кривизны предварительно напряженных элементов на основе нелинейной деформационной модели</w:t>
      </w:r>
    </w:p>
    <w:p w:rsidR="00A16D4E" w:rsidRDefault="00A16D4E">
      <w:pPr>
        <w:shd w:val="clear" w:color="auto" w:fill="FFFFFF"/>
        <w:ind w:firstLine="283"/>
        <w:jc w:val="both"/>
      </w:pPr>
      <w:r>
        <w:rPr>
          <w:sz w:val="24"/>
          <w:szCs w:val="24"/>
        </w:rPr>
        <w:t>9.3.16 Полную кривизну изгибаемых предварительно напряженных элементов на участках без трещин в растянутой зоне сечения определяют по формуле (</w:t>
      </w:r>
      <w:hyperlink w:anchor="PO0000981" w:tooltip="Формула 8.140" w:history="1">
        <w:r>
          <w:rPr>
            <w:rStyle w:val="a3"/>
          </w:rPr>
          <w:t>8.140</w:t>
        </w:r>
      </w:hyperlink>
      <w:r>
        <w:rPr>
          <w:sz w:val="24"/>
          <w:szCs w:val="24"/>
        </w:rPr>
        <w:t>), а на участках с трещинами в растянутой зоне сечения - по формуле (</w:t>
      </w:r>
      <w:hyperlink w:anchor="PO0000982" w:tooltip="Формула 8.141" w:history="1">
        <w:r>
          <w:rPr>
            <w:rStyle w:val="a3"/>
          </w:rPr>
          <w:t>8.141</w:t>
        </w:r>
      </w:hyperlink>
      <w:r>
        <w:rPr>
          <w:sz w:val="24"/>
          <w:szCs w:val="24"/>
        </w:rPr>
        <w:t>).</w:t>
      </w:r>
    </w:p>
    <w:p w:rsidR="00A16D4E" w:rsidRDefault="00A16D4E">
      <w:pPr>
        <w:shd w:val="clear" w:color="auto" w:fill="FFFFFF"/>
        <w:ind w:firstLine="283"/>
        <w:jc w:val="both"/>
      </w:pPr>
      <w:r>
        <w:rPr>
          <w:sz w:val="24"/>
          <w:szCs w:val="24"/>
        </w:rPr>
        <w:t>Значения кривизн, входящих в формулы (</w:t>
      </w:r>
      <w:hyperlink w:anchor="PO0000981" w:tooltip="Формула 8.140" w:history="1">
        <w:r>
          <w:rPr>
            <w:rStyle w:val="a3"/>
          </w:rPr>
          <w:t>8.140</w:t>
        </w:r>
      </w:hyperlink>
      <w:r>
        <w:rPr>
          <w:sz w:val="24"/>
          <w:szCs w:val="24"/>
        </w:rPr>
        <w:t>) и (</w:t>
      </w:r>
      <w:hyperlink w:anchor="PO0000982" w:tooltip="Формула 8.141" w:history="1">
        <w:r>
          <w:rPr>
            <w:rStyle w:val="a3"/>
          </w:rPr>
          <w:t>8.141</w:t>
        </w:r>
      </w:hyperlink>
      <w:r>
        <w:rPr>
          <w:sz w:val="24"/>
          <w:szCs w:val="24"/>
        </w:rPr>
        <w:t>), определяют из решения системы уравнений (</w:t>
      </w:r>
      <w:hyperlink w:anchor="PO0001163" w:tooltip="Уравнение 9.26" w:history="1">
        <w:r>
          <w:rPr>
            <w:rStyle w:val="a3"/>
          </w:rPr>
          <w:t>9.26</w:t>
        </w:r>
      </w:hyperlink>
      <w:r>
        <w:rPr>
          <w:sz w:val="24"/>
          <w:szCs w:val="24"/>
        </w:rPr>
        <w:t>) - (</w:t>
      </w:r>
      <w:hyperlink w:anchor="PO0001171" w:tooltip="Уравнение 9.34" w:history="1">
        <w:r>
          <w:rPr>
            <w:rStyle w:val="a3"/>
          </w:rPr>
          <w:t>9.34</w:t>
        </w:r>
      </w:hyperlink>
      <w:r>
        <w:rPr>
          <w:sz w:val="24"/>
          <w:szCs w:val="24"/>
        </w:rPr>
        <w:t xml:space="preserve">) с учетом указаний </w:t>
      </w:r>
      <w:hyperlink w:anchor="PO0001161" w:tooltip="Пункт 9.2.13" w:history="1">
        <w:r>
          <w:rPr>
            <w:rStyle w:val="a3"/>
          </w:rPr>
          <w:t>9.2.13</w:t>
        </w:r>
      </w:hyperlink>
      <w:r>
        <w:rPr>
          <w:sz w:val="24"/>
          <w:szCs w:val="24"/>
        </w:rPr>
        <w:t>. При этом для элементов с нормальными трещинами в растянутой зоне напряжение в напрягаемой арматуре, пересекающей трещины, определяют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249AB0A6" wp14:editId="5D779670">
            <wp:extent cx="1790700" cy="476250"/>
            <wp:effectExtent l="0" t="0" r="0" b="0"/>
            <wp:docPr id="189" name="Рисунок 189" descr="C:\Users\POSTRO~1\AppData\Local\Temp\ns\6755.files\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POSTRO~1\AppData\Local\Temp\ns\6755.files\image177.png"/>
                    <pic:cNvPicPr>
                      <a:picLocks noChangeAspect="1" noChangeArrowheads="1"/>
                    </pic:cNvPicPr>
                  </pic:nvPicPr>
                  <pic:blipFill>
                    <a:blip r:embed="rId442" r:link="rId443">
                      <a:extLst>
                        <a:ext uri="{28A0092B-C50C-407E-A947-70E740481C1C}">
                          <a14:useLocalDpi xmlns:a14="http://schemas.microsoft.com/office/drawing/2010/main" val="0"/>
                        </a:ext>
                      </a:extLst>
                    </a:blip>
                    <a:srcRect/>
                    <a:stretch>
                      <a:fillRect/>
                    </a:stretch>
                  </pic:blipFill>
                  <pic:spPr bwMode="auto">
                    <a:xfrm>
                      <a:off x="0" y="0"/>
                      <a:ext cx="1790700" cy="476250"/>
                    </a:xfrm>
                    <a:prstGeom prst="rect">
                      <a:avLst/>
                    </a:prstGeom>
                    <a:noFill/>
                    <a:ln>
                      <a:noFill/>
                    </a:ln>
                  </pic:spPr>
                </pic:pic>
              </a:graphicData>
            </a:graphic>
          </wp:inline>
        </w:drawing>
      </w:r>
      <w:r>
        <w:rPr>
          <w:sz w:val="24"/>
          <w:szCs w:val="24"/>
        </w:rPr>
        <w:t>                                          (9.44)</w:t>
      </w:r>
    </w:p>
    <w:p w:rsidR="00A16D4E" w:rsidRDefault="00A16D4E">
      <w:pPr>
        <w:shd w:val="clear" w:color="auto" w:fill="FFFFFF"/>
        <w:ind w:firstLine="283"/>
        <w:jc w:val="both"/>
      </w:pPr>
      <w:r>
        <w:rPr>
          <w:sz w:val="24"/>
          <w:szCs w:val="24"/>
        </w:rPr>
        <w:t>а в ненапрягаемой арматуре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14:anchorId="4FD32120" wp14:editId="71AAABAD">
            <wp:extent cx="857250" cy="476250"/>
            <wp:effectExtent l="0" t="0" r="0" b="0"/>
            <wp:docPr id="190" name="Рисунок 190" descr="C:\Users\POSTRO~1\AppData\Local\Temp\ns\6755.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POSTRO~1\AppData\Local\Temp\ns\6755.files\image178.png"/>
                    <pic:cNvPicPr>
                      <a:picLocks noChangeAspect="1" noChangeArrowheads="1"/>
                    </pic:cNvPicPr>
                  </pic:nvPicPr>
                  <pic:blipFill>
                    <a:blip r:embed="rId444" r:link="rId445">
                      <a:extLst>
                        <a:ext uri="{28A0092B-C50C-407E-A947-70E740481C1C}">
                          <a14:useLocalDpi xmlns:a14="http://schemas.microsoft.com/office/drawing/2010/main" val="0"/>
                        </a:ext>
                      </a:extLst>
                    </a:blip>
                    <a:srcRect/>
                    <a:stretch>
                      <a:fillRect/>
                    </a:stretch>
                  </pic:blipFill>
                  <pic:spPr bwMode="auto">
                    <a:xfrm>
                      <a:off x="0" y="0"/>
                      <a:ext cx="857250" cy="476250"/>
                    </a:xfrm>
                    <a:prstGeom prst="rect">
                      <a:avLst/>
                    </a:prstGeom>
                    <a:noFill/>
                    <a:ln>
                      <a:noFill/>
                    </a:ln>
                  </pic:spPr>
                </pic:pic>
              </a:graphicData>
            </a:graphic>
          </wp:inline>
        </w:drawing>
      </w:r>
      <w:r>
        <w:rPr>
          <w:sz w:val="24"/>
          <w:szCs w:val="24"/>
        </w:rPr>
        <w:t>                                                      (9.45)</w:t>
      </w:r>
    </w:p>
    <w:p w:rsidR="00A16D4E" w:rsidRDefault="00A16D4E">
      <w:pPr>
        <w:shd w:val="clear" w:color="auto" w:fill="FFFFFF"/>
        <w:spacing w:after="120"/>
        <w:jc w:val="right"/>
        <w:rPr>
          <w:vanish/>
          <w:color w:val="FFFFFF"/>
          <w:sz w:val="2"/>
          <w:szCs w:val="24"/>
        </w:rPr>
      </w:pPr>
      <w:r>
        <w:rPr>
          <w:sz w:val="24"/>
          <w:szCs w:val="24"/>
        </w:rPr>
        <w:t xml:space="preserve">где </w:t>
      </w:r>
      <w:r>
        <w:rPr>
          <w:vanish/>
          <w:color w:val="FFFFFF"/>
          <w:sz w:val="2"/>
          <w:szCs w:val="24"/>
        </w:rPr>
        <w:t>0138S10-03623</w:t>
      </w:r>
    </w:p>
    <w:p w:rsidR="00A16D4E" w:rsidRDefault="00A16D4E">
      <w:pPr>
        <w:shd w:val="clear" w:color="auto" w:fill="FFFFFF"/>
        <w:spacing w:after="120"/>
        <w:jc w:val="right"/>
      </w:pPr>
      <w:r>
        <w:rPr>
          <w:noProof/>
          <w:sz w:val="24"/>
          <w:szCs w:val="24"/>
          <w:vertAlign w:val="subscript"/>
          <w:lang w:eastAsia="ru-RU"/>
        </w:rPr>
        <w:drawing>
          <wp:inline distT="0" distB="0" distL="0" distR="0" wp14:anchorId="3B8910FF" wp14:editId="145DD7F0">
            <wp:extent cx="1409700" cy="647700"/>
            <wp:effectExtent l="0" t="0" r="0" b="0"/>
            <wp:docPr id="191" name="Рисунок 191" descr="C:\Users\POSTRO~1\AppData\Local\Temp\ns\6755.files\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POSTRO~1\AppData\Local\Temp\ns\6755.files\image179.png"/>
                    <pic:cNvPicPr>
                      <a:picLocks noChangeAspect="1" noChangeArrowheads="1"/>
                    </pic:cNvPicPr>
                  </pic:nvPicPr>
                  <pic:blipFill>
                    <a:blip r:embed="rId446" r:link="rId447">
                      <a:extLst>
                        <a:ext uri="{28A0092B-C50C-407E-A947-70E740481C1C}">
                          <a14:useLocalDpi xmlns:a14="http://schemas.microsoft.com/office/drawing/2010/main" val="0"/>
                        </a:ext>
                      </a:extLst>
                    </a:blip>
                    <a:srcRect/>
                    <a:stretch>
                      <a:fillRect/>
                    </a:stretch>
                  </pic:blipFill>
                  <pic:spPr bwMode="auto">
                    <a:xfrm>
                      <a:off x="0" y="0"/>
                      <a:ext cx="1409700" cy="647700"/>
                    </a:xfrm>
                    <a:prstGeom prst="rect">
                      <a:avLst/>
                    </a:prstGeom>
                    <a:noFill/>
                    <a:ln>
                      <a:noFill/>
                    </a:ln>
                  </pic:spPr>
                </pic:pic>
              </a:graphicData>
            </a:graphic>
          </wp:inline>
        </w:drawing>
      </w:r>
      <w:r>
        <w:rPr>
          <w:sz w:val="24"/>
          <w:szCs w:val="24"/>
        </w:rPr>
        <w:t>                                            (9.46)</w:t>
      </w:r>
    </w:p>
    <w:p w:rsidR="00A16D4E" w:rsidRDefault="00A16D4E">
      <w:pPr>
        <w:shd w:val="clear" w:color="auto" w:fill="FFFFFF"/>
        <w:ind w:firstLine="283"/>
        <w:jc w:val="both"/>
      </w:pPr>
      <w:r>
        <w:rPr>
          <w:sz w:val="24"/>
          <w:szCs w:val="24"/>
        </w:rPr>
        <w:t>Здесь ε</w:t>
      </w:r>
      <w:r>
        <w:rPr>
          <w:i/>
          <w:iCs/>
          <w:sz w:val="24"/>
          <w:szCs w:val="24"/>
          <w:vertAlign w:val="subscript"/>
        </w:rPr>
        <w:t>si(j),crc</w:t>
      </w:r>
      <w:r>
        <w:rPr>
          <w:sz w:val="24"/>
          <w:szCs w:val="24"/>
        </w:rPr>
        <w:t xml:space="preserve"> - относительная деформация растянутой арматуры в сечении с трещиной от действия внешней нагрузки сразу после образования трещин;</w:t>
      </w:r>
    </w:p>
    <w:p w:rsidR="00A16D4E" w:rsidRDefault="00A16D4E">
      <w:pPr>
        <w:shd w:val="clear" w:color="auto" w:fill="FFFFFF"/>
        <w:ind w:firstLine="283"/>
        <w:jc w:val="both"/>
      </w:pPr>
      <w:r>
        <w:rPr>
          <w:sz w:val="24"/>
          <w:szCs w:val="24"/>
        </w:rPr>
        <w:t>ε</w:t>
      </w:r>
      <w:r>
        <w:rPr>
          <w:i/>
          <w:iCs/>
          <w:sz w:val="24"/>
          <w:szCs w:val="24"/>
          <w:vertAlign w:val="subscript"/>
        </w:rPr>
        <w:t>si</w:t>
      </w:r>
      <w:r>
        <w:rPr>
          <w:sz w:val="24"/>
          <w:szCs w:val="24"/>
          <w:vertAlign w:val="subscript"/>
        </w:rPr>
        <w:t>(</w:t>
      </w:r>
      <w:r>
        <w:rPr>
          <w:i/>
          <w:iCs/>
          <w:sz w:val="24"/>
          <w:szCs w:val="24"/>
          <w:vertAlign w:val="subscript"/>
        </w:rPr>
        <w:t>j</w:t>
      </w:r>
      <w:r>
        <w:rPr>
          <w:sz w:val="24"/>
          <w:szCs w:val="24"/>
          <w:vertAlign w:val="subscript"/>
        </w:rPr>
        <w:t>)</w:t>
      </w:r>
      <w:r>
        <w:rPr>
          <w:i/>
          <w:iCs/>
          <w:sz w:val="24"/>
          <w:szCs w:val="24"/>
        </w:rPr>
        <w:t xml:space="preserve"> - </w:t>
      </w:r>
      <w:r>
        <w:rPr>
          <w:sz w:val="24"/>
          <w:szCs w:val="24"/>
        </w:rPr>
        <w:t>усредненные относительные деформации растянутой арматуры, пересекающей трещины, в рассматриваемой стадии;</w:t>
      </w:r>
    </w:p>
    <w:p w:rsidR="00A16D4E" w:rsidRDefault="00A16D4E">
      <w:pPr>
        <w:shd w:val="clear" w:color="auto" w:fill="FFFFFF"/>
        <w:ind w:firstLine="283"/>
        <w:jc w:val="both"/>
      </w:pPr>
      <w:r>
        <w:rPr>
          <w:i/>
          <w:iCs/>
          <w:sz w:val="24"/>
          <w:szCs w:val="24"/>
        </w:rPr>
        <w:t>z</w:t>
      </w:r>
      <w:r>
        <w:rPr>
          <w:i/>
          <w:iCs/>
          <w:sz w:val="24"/>
          <w:szCs w:val="24"/>
          <w:vertAlign w:val="subscript"/>
        </w:rPr>
        <w:t>spi</w:t>
      </w:r>
      <w:r>
        <w:rPr>
          <w:i/>
          <w:iCs/>
          <w:sz w:val="24"/>
          <w:szCs w:val="24"/>
        </w:rPr>
        <w:t xml:space="preserve"> - </w:t>
      </w:r>
      <w:r>
        <w:rPr>
          <w:sz w:val="24"/>
          <w:szCs w:val="24"/>
        </w:rPr>
        <w:t>относительная деформация предварительного напряжения арматуры.</w:t>
      </w:r>
    </w:p>
    <w:p w:rsidR="00A16D4E" w:rsidRDefault="00A16D4E">
      <w:pPr>
        <w:shd w:val="clear" w:color="auto" w:fill="FFFFFF"/>
        <w:ind w:firstLine="283"/>
        <w:jc w:val="both"/>
      </w:pPr>
      <w:r>
        <w:rPr>
          <w:sz w:val="24"/>
          <w:szCs w:val="24"/>
        </w:rPr>
        <w:t>При определении кривизны от непродолжительного действия нагрузки в расчете используют диаграммы кратковременного деформирования сжатого и растянутого бетона, а при определении кривизны от продолжительного действия нагрузки - диаграммы длительного деформирования бетона с расчетными характеристиками для предельных состояний второй группы.</w:t>
      </w:r>
    </w:p>
    <w:p w:rsidR="00A16D4E" w:rsidRDefault="00A16D4E">
      <w:pPr>
        <w:pStyle w:val="1"/>
        <w:ind w:firstLine="283"/>
        <w:jc w:val="both"/>
        <w:rPr>
          <w:rFonts w:eastAsia="Times New Roman"/>
        </w:rPr>
      </w:pPr>
      <w:bookmarkStart w:id="262" w:name="_Toc353396554"/>
      <w:r>
        <w:rPr>
          <w:rFonts w:eastAsia="Times New Roman"/>
        </w:rPr>
        <w:t>10 Конструктивные требования</w:t>
      </w:r>
      <w:bookmarkEnd w:id="262"/>
    </w:p>
    <w:p w:rsidR="00A16D4E" w:rsidRDefault="00A16D4E">
      <w:pPr>
        <w:pStyle w:val="2"/>
        <w:keepNext w:val="0"/>
        <w:spacing w:before="0"/>
        <w:ind w:firstLine="283"/>
        <w:jc w:val="both"/>
        <w:rPr>
          <w:rFonts w:eastAsia="Times New Roman"/>
        </w:rPr>
      </w:pPr>
      <w:bookmarkStart w:id="263" w:name="_Toc353396555"/>
      <w:r>
        <w:rPr>
          <w:rFonts w:eastAsia="Times New Roman"/>
        </w:rPr>
        <w:t>10.1 Общие положения</w:t>
      </w:r>
      <w:bookmarkEnd w:id="263"/>
    </w:p>
    <w:p w:rsidR="00A16D4E" w:rsidRDefault="00A16D4E">
      <w:pPr>
        <w:shd w:val="clear" w:color="auto" w:fill="FFFFFF"/>
        <w:ind w:firstLine="283"/>
        <w:jc w:val="both"/>
        <w:rPr>
          <w:rFonts w:eastAsiaTheme="minorEastAsia"/>
        </w:rPr>
      </w:pPr>
      <w:r>
        <w:rPr>
          <w:sz w:val="24"/>
          <w:szCs w:val="24"/>
        </w:rPr>
        <w:t>10.1.1 Для обеспечения безопасности и эксплуатационной пригодности бетонных и железобетонных конструкций помимо требований к расчету следует также выполнять конструктивные требования к геометрическим размерам и армированию.</w:t>
      </w:r>
    </w:p>
    <w:p w:rsidR="00A16D4E" w:rsidRDefault="00A16D4E">
      <w:pPr>
        <w:shd w:val="clear" w:color="auto" w:fill="FFFFFF"/>
        <w:ind w:firstLine="283"/>
        <w:jc w:val="both"/>
      </w:pPr>
      <w:r>
        <w:rPr>
          <w:sz w:val="24"/>
          <w:szCs w:val="24"/>
        </w:rPr>
        <w:t>Конструктивные требования устанавливают для тех случаев, когда: расчетом не представляется возможным достаточно точно и определенно полностью гарантировать сопротивление конструкции внешним нагрузкам и воздействиям;</w:t>
      </w:r>
    </w:p>
    <w:p w:rsidR="00A16D4E" w:rsidRDefault="00A16D4E">
      <w:pPr>
        <w:shd w:val="clear" w:color="auto" w:fill="FFFFFF"/>
        <w:ind w:firstLine="283"/>
        <w:jc w:val="both"/>
      </w:pPr>
      <w:r>
        <w:rPr>
          <w:sz w:val="24"/>
          <w:szCs w:val="24"/>
        </w:rPr>
        <w:t>конструктивные требования определяют граничные условия, в пределах которых могут быть использованы принятые расчетные положения;</w:t>
      </w:r>
    </w:p>
    <w:p w:rsidR="00A16D4E" w:rsidRDefault="00A16D4E">
      <w:pPr>
        <w:shd w:val="clear" w:color="auto" w:fill="FFFFFF"/>
        <w:ind w:firstLine="283"/>
        <w:jc w:val="both"/>
      </w:pPr>
      <w:r>
        <w:rPr>
          <w:sz w:val="24"/>
          <w:szCs w:val="24"/>
        </w:rPr>
        <w:t>конструктивные требования обеспечивают выполнение технологии изготовления бетонных и железобетонных конструкций.</w:t>
      </w:r>
    </w:p>
    <w:p w:rsidR="00A16D4E" w:rsidRDefault="00A16D4E">
      <w:pPr>
        <w:pStyle w:val="2"/>
        <w:ind w:firstLine="283"/>
        <w:jc w:val="both"/>
        <w:rPr>
          <w:rFonts w:eastAsia="Times New Roman"/>
        </w:rPr>
      </w:pPr>
      <w:bookmarkStart w:id="264" w:name="PO0001240"/>
      <w:bookmarkStart w:id="265" w:name="_Toc353396556"/>
      <w:bookmarkEnd w:id="264"/>
      <w:r>
        <w:rPr>
          <w:rFonts w:eastAsia="Times New Roman"/>
        </w:rPr>
        <w:t>10.2 Требования к геометрическим размерам</w:t>
      </w:r>
      <w:bookmarkEnd w:id="265"/>
    </w:p>
    <w:p w:rsidR="00A16D4E" w:rsidRDefault="00A16D4E">
      <w:pPr>
        <w:shd w:val="clear" w:color="auto" w:fill="FFFFFF"/>
        <w:ind w:firstLine="283"/>
        <w:jc w:val="both"/>
        <w:rPr>
          <w:rFonts w:eastAsiaTheme="minorEastAsia"/>
        </w:rPr>
      </w:pPr>
      <w:r>
        <w:rPr>
          <w:sz w:val="24"/>
          <w:szCs w:val="24"/>
        </w:rPr>
        <w:t>10.2.1 Геометрические размеры бетонных и железобетонных конструкций должны быть не менее величин, обеспечивающих:</w:t>
      </w:r>
    </w:p>
    <w:p w:rsidR="00A16D4E" w:rsidRDefault="00A16D4E">
      <w:pPr>
        <w:shd w:val="clear" w:color="auto" w:fill="FFFFFF"/>
        <w:ind w:firstLine="283"/>
        <w:jc w:val="both"/>
      </w:pPr>
      <w:r>
        <w:rPr>
          <w:sz w:val="24"/>
          <w:szCs w:val="24"/>
        </w:rPr>
        <w:t xml:space="preserve">возможность размещения арматуры, анкеровки и совместной работы с бетоном, с учетом требований </w:t>
      </w:r>
      <w:hyperlink w:anchor="PO0001248" w:tooltip="Пункт 10.3" w:history="1">
        <w:r>
          <w:rPr>
            <w:rStyle w:val="a3"/>
          </w:rPr>
          <w:t>10.3</w:t>
        </w:r>
      </w:hyperlink>
      <w:r>
        <w:rPr>
          <w:sz w:val="24"/>
          <w:szCs w:val="24"/>
        </w:rPr>
        <w:t>;</w:t>
      </w:r>
    </w:p>
    <w:p w:rsidR="00A16D4E" w:rsidRDefault="00A16D4E">
      <w:pPr>
        <w:shd w:val="clear" w:color="auto" w:fill="FFFFFF"/>
        <w:ind w:firstLine="283"/>
        <w:jc w:val="both"/>
      </w:pPr>
      <w:r>
        <w:rPr>
          <w:sz w:val="24"/>
          <w:szCs w:val="24"/>
        </w:rPr>
        <w:t>ограничение гибкости сжатых элементов;</w:t>
      </w:r>
    </w:p>
    <w:p w:rsidR="00A16D4E" w:rsidRDefault="00A16D4E">
      <w:pPr>
        <w:shd w:val="clear" w:color="auto" w:fill="FFFFFF"/>
        <w:ind w:firstLine="283"/>
        <w:jc w:val="both"/>
      </w:pPr>
      <w:r>
        <w:rPr>
          <w:sz w:val="24"/>
          <w:szCs w:val="24"/>
        </w:rPr>
        <w:t>требуемые показатели качества бетона в конструкции (</w:t>
      </w:r>
      <w:hyperlink r:id="rId448"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Pr>
            <w:rStyle w:val="a3"/>
          </w:rPr>
          <w:t>ГОСТ 13015</w:t>
        </w:r>
      </w:hyperlink>
      <w:r>
        <w:rPr>
          <w:sz w:val="24"/>
          <w:szCs w:val="24"/>
        </w:rPr>
        <w:t>).</w:t>
      </w:r>
    </w:p>
    <w:p w:rsidR="00A16D4E" w:rsidRDefault="00A16D4E">
      <w:pPr>
        <w:shd w:val="clear" w:color="auto" w:fill="FFFFFF"/>
        <w:ind w:firstLine="283"/>
        <w:jc w:val="both"/>
      </w:pPr>
      <w:r>
        <w:rPr>
          <w:sz w:val="24"/>
          <w:szCs w:val="24"/>
        </w:rPr>
        <w:t xml:space="preserve">10.2.2 Размеры сечений внецентренно сжатых элементов для обеспечения их жесткости рекомендуется принимать такими, чтобы их гибкость </w:t>
      </w:r>
      <w:r>
        <w:rPr>
          <w:i/>
          <w:iCs/>
          <w:sz w:val="24"/>
          <w:szCs w:val="24"/>
        </w:rPr>
        <w:t>l</w:t>
      </w:r>
      <w:r>
        <w:rPr>
          <w:sz w:val="24"/>
          <w:szCs w:val="24"/>
          <w:vertAlign w:val="subscript"/>
        </w:rPr>
        <w:t>0</w:t>
      </w:r>
      <w:r>
        <w:rPr>
          <w:sz w:val="24"/>
          <w:szCs w:val="24"/>
        </w:rPr>
        <w:t>/</w:t>
      </w:r>
      <w:r>
        <w:rPr>
          <w:i/>
          <w:iCs/>
          <w:sz w:val="24"/>
          <w:szCs w:val="24"/>
        </w:rPr>
        <w:t>i</w:t>
      </w:r>
      <w:r>
        <w:rPr>
          <w:sz w:val="24"/>
          <w:szCs w:val="24"/>
        </w:rPr>
        <w:t xml:space="preserve"> в любом направлении не превышала:</w:t>
      </w:r>
    </w:p>
    <w:p w:rsidR="00A16D4E" w:rsidRDefault="00A16D4E">
      <w:pPr>
        <w:shd w:val="clear" w:color="auto" w:fill="FFFFFF"/>
        <w:ind w:firstLine="283"/>
        <w:jc w:val="both"/>
      </w:pPr>
      <w:r>
        <w:rPr>
          <w:sz w:val="24"/>
          <w:szCs w:val="24"/>
        </w:rPr>
        <w:t>200 - для железобетонных элементов;</w:t>
      </w:r>
    </w:p>
    <w:p w:rsidR="00A16D4E" w:rsidRDefault="00A16D4E">
      <w:pPr>
        <w:shd w:val="clear" w:color="auto" w:fill="FFFFFF"/>
        <w:ind w:firstLine="283"/>
        <w:jc w:val="both"/>
      </w:pPr>
      <w:r>
        <w:rPr>
          <w:sz w:val="24"/>
          <w:szCs w:val="24"/>
        </w:rPr>
        <w:t>120 - для колонн, являющихся элементами зданий;</w:t>
      </w:r>
    </w:p>
    <w:p w:rsidR="00A16D4E" w:rsidRDefault="00A16D4E">
      <w:pPr>
        <w:shd w:val="clear" w:color="auto" w:fill="FFFFFF"/>
        <w:ind w:firstLine="283"/>
        <w:jc w:val="both"/>
      </w:pPr>
      <w:r>
        <w:rPr>
          <w:sz w:val="24"/>
          <w:szCs w:val="24"/>
        </w:rPr>
        <w:t>90 - для бетонных элементов.</w:t>
      </w:r>
    </w:p>
    <w:p w:rsidR="00A16D4E" w:rsidRDefault="00A16D4E">
      <w:pPr>
        <w:shd w:val="clear" w:color="auto" w:fill="FFFFFF"/>
        <w:ind w:firstLine="283"/>
        <w:jc w:val="both"/>
      </w:pPr>
      <w:r>
        <w:rPr>
          <w:sz w:val="24"/>
          <w:szCs w:val="24"/>
        </w:rPr>
        <w:t>10.2.3 В конструкциях зданий и сооружений следует предусматривать их разрезку постоянными и временными температурно-усадочными швами, расстояния между которыми назначают в зависимости от климатических условий, конструктивных особенностей сооружения, последовательности производства работ и т.п.</w:t>
      </w:r>
    </w:p>
    <w:p w:rsidR="00A16D4E" w:rsidRDefault="00A16D4E">
      <w:pPr>
        <w:shd w:val="clear" w:color="auto" w:fill="FFFFFF"/>
        <w:ind w:firstLine="283"/>
        <w:jc w:val="both"/>
      </w:pPr>
      <w:r>
        <w:rPr>
          <w:sz w:val="24"/>
          <w:szCs w:val="24"/>
        </w:rPr>
        <w:t>При неравномерной осадке фундаментов следует предусматривать разделение конструкций осадочными швами.</w:t>
      </w:r>
    </w:p>
    <w:p w:rsidR="00A16D4E" w:rsidRDefault="00A16D4E">
      <w:pPr>
        <w:pStyle w:val="2"/>
        <w:ind w:firstLine="283"/>
        <w:jc w:val="both"/>
        <w:rPr>
          <w:rFonts w:eastAsia="Times New Roman"/>
        </w:rPr>
      </w:pPr>
      <w:bookmarkStart w:id="266" w:name="PO0001248"/>
      <w:bookmarkStart w:id="267" w:name="_Toc353396557"/>
      <w:bookmarkEnd w:id="266"/>
      <w:r>
        <w:rPr>
          <w:rFonts w:eastAsia="Times New Roman"/>
        </w:rPr>
        <w:t>10.3 Требования к армированию</w:t>
      </w:r>
      <w:bookmarkEnd w:id="267"/>
    </w:p>
    <w:p w:rsidR="00A16D4E" w:rsidRDefault="00A16D4E">
      <w:pPr>
        <w:shd w:val="clear" w:color="auto" w:fill="FFFFFF"/>
        <w:spacing w:before="120" w:after="120"/>
        <w:ind w:firstLine="284"/>
        <w:jc w:val="both"/>
        <w:rPr>
          <w:rFonts w:eastAsiaTheme="minorEastAsia"/>
        </w:rPr>
      </w:pPr>
      <w:r>
        <w:rPr>
          <w:i/>
          <w:iCs/>
          <w:sz w:val="24"/>
          <w:szCs w:val="24"/>
        </w:rPr>
        <w:t>Защитный слой бетона</w:t>
      </w:r>
    </w:p>
    <w:p w:rsidR="00A16D4E" w:rsidRDefault="00A16D4E">
      <w:pPr>
        <w:shd w:val="clear" w:color="auto" w:fill="FFFFFF"/>
        <w:ind w:firstLine="283"/>
        <w:jc w:val="both"/>
      </w:pPr>
      <w:r>
        <w:rPr>
          <w:sz w:val="24"/>
          <w:szCs w:val="24"/>
        </w:rPr>
        <w:t>10.3.1 Защитный слой бетона должен обеспечивать;</w:t>
      </w:r>
    </w:p>
    <w:p w:rsidR="00A16D4E" w:rsidRDefault="00A16D4E">
      <w:pPr>
        <w:shd w:val="clear" w:color="auto" w:fill="FFFFFF"/>
        <w:ind w:firstLine="283"/>
        <w:jc w:val="both"/>
      </w:pPr>
      <w:r>
        <w:rPr>
          <w:sz w:val="24"/>
          <w:szCs w:val="24"/>
        </w:rPr>
        <w:t>совместную работу арматуры с бетоном;</w:t>
      </w:r>
    </w:p>
    <w:p w:rsidR="00A16D4E" w:rsidRDefault="00A16D4E">
      <w:pPr>
        <w:shd w:val="clear" w:color="auto" w:fill="FFFFFF"/>
        <w:ind w:firstLine="283"/>
        <w:jc w:val="both"/>
      </w:pPr>
      <w:r>
        <w:rPr>
          <w:sz w:val="24"/>
          <w:szCs w:val="24"/>
        </w:rPr>
        <w:t>анкеровку арматуры в бетоне и возможность устройства стыков арматурных элементов;</w:t>
      </w:r>
    </w:p>
    <w:p w:rsidR="00A16D4E" w:rsidRDefault="00A16D4E">
      <w:pPr>
        <w:shd w:val="clear" w:color="auto" w:fill="FFFFFF"/>
        <w:ind w:firstLine="283"/>
        <w:jc w:val="both"/>
      </w:pPr>
      <w:r>
        <w:rPr>
          <w:sz w:val="24"/>
          <w:szCs w:val="24"/>
        </w:rPr>
        <w:t>сохранность арматуры от воздействий окружающей среды (в том числе при наличии агрессивных воздействий);</w:t>
      </w:r>
    </w:p>
    <w:p w:rsidR="00A16D4E" w:rsidRDefault="00A16D4E">
      <w:pPr>
        <w:shd w:val="clear" w:color="auto" w:fill="FFFFFF"/>
        <w:ind w:firstLine="283"/>
        <w:jc w:val="both"/>
      </w:pPr>
      <w:r>
        <w:rPr>
          <w:sz w:val="24"/>
          <w:szCs w:val="24"/>
        </w:rPr>
        <w:t>огнестойкость конструкций.</w:t>
      </w:r>
    </w:p>
    <w:p w:rsidR="00A16D4E" w:rsidRDefault="00A16D4E">
      <w:pPr>
        <w:shd w:val="clear" w:color="auto" w:fill="FFFFFF"/>
        <w:ind w:firstLine="283"/>
        <w:jc w:val="both"/>
      </w:pPr>
      <w:r>
        <w:rPr>
          <w:sz w:val="24"/>
          <w:szCs w:val="24"/>
        </w:rPr>
        <w:t>10.3.2 Толщину защитного слоя бетона следует принимать исходя из требований настоящего раздела с учетом роли арматуры в конструкциях (рабочая или конструктивная), типа конструкций (колонны, плиты, балки, элементы фундаментов, стены и т.п.), диаметра и вида арматуры.</w:t>
      </w:r>
    </w:p>
    <w:p w:rsidR="00A16D4E" w:rsidRDefault="00A16D4E">
      <w:pPr>
        <w:shd w:val="clear" w:color="auto" w:fill="FFFFFF"/>
        <w:ind w:firstLine="283"/>
        <w:jc w:val="both"/>
      </w:pPr>
      <w:r>
        <w:rPr>
          <w:sz w:val="24"/>
          <w:szCs w:val="24"/>
        </w:rPr>
        <w:t xml:space="preserve">Минимальные значения толщины слоя бетона рабочей арматуры (в том числе арматуры, расположенной у внутренних граней полых элементов кольцевого или коробчатого сечения) следует принимать по таблице </w:t>
      </w:r>
      <w:hyperlink w:anchor="TO0000020" w:tooltip="Таблица 10.1" w:history="1">
        <w:r>
          <w:rPr>
            <w:rStyle w:val="a3"/>
          </w:rPr>
          <w:t>10.1</w:t>
        </w:r>
      </w:hyperlink>
      <w:r>
        <w:rPr>
          <w:sz w:val="24"/>
          <w:szCs w:val="24"/>
        </w:rPr>
        <w:t>.</w:t>
      </w:r>
    </w:p>
    <w:p w:rsidR="00A16D4E" w:rsidRDefault="00A16D4E">
      <w:pPr>
        <w:shd w:val="clear" w:color="auto" w:fill="FFFFFF"/>
        <w:ind w:firstLine="283"/>
        <w:jc w:val="both"/>
      </w:pPr>
      <w:r>
        <w:rPr>
          <w:sz w:val="24"/>
          <w:szCs w:val="24"/>
        </w:rPr>
        <w:t xml:space="preserve">Для сборных элементов минимальные значения толщины защитного слоя бетона рабочей арматуры, указанные в таблице </w:t>
      </w:r>
      <w:hyperlink w:anchor="TO0000020" w:tooltip="Таблица 10.1" w:history="1">
        <w:r>
          <w:rPr>
            <w:rStyle w:val="a3"/>
          </w:rPr>
          <w:t>10.1</w:t>
        </w:r>
      </w:hyperlink>
      <w:r>
        <w:rPr>
          <w:sz w:val="24"/>
          <w:szCs w:val="24"/>
        </w:rPr>
        <w:t>, уменьшают на 5 мм.</w:t>
      </w:r>
    </w:p>
    <w:p w:rsidR="00A16D4E" w:rsidRDefault="00A16D4E">
      <w:pPr>
        <w:shd w:val="clear" w:color="auto" w:fill="FFFFFF"/>
        <w:ind w:firstLine="283"/>
        <w:jc w:val="both"/>
      </w:pPr>
      <w:r>
        <w:rPr>
          <w:sz w:val="24"/>
          <w:szCs w:val="24"/>
        </w:rPr>
        <w:t>Для конструктивной арматуры минимальные значения толщины защитного слоя бетона принимают на 5 мм меньше по сравнению с требуемыми для рабочей арматуры.</w:t>
      </w:r>
    </w:p>
    <w:p w:rsidR="00A16D4E" w:rsidRDefault="00A16D4E">
      <w:pPr>
        <w:shd w:val="clear" w:color="auto" w:fill="FFFFFF"/>
        <w:ind w:firstLine="283"/>
        <w:jc w:val="both"/>
      </w:pPr>
      <w:r>
        <w:rPr>
          <w:sz w:val="24"/>
          <w:szCs w:val="24"/>
        </w:rPr>
        <w:t>Во всех случаях толщину защитного слоя бетона следует также принимать не менее диаметра стержня арматуры и не менее 10 мм.</w:t>
      </w:r>
    </w:p>
    <w:p w:rsidR="00A16D4E" w:rsidRDefault="00A16D4E">
      <w:pPr>
        <w:shd w:val="clear" w:color="auto" w:fill="FFFFFF"/>
        <w:ind w:firstLine="283"/>
        <w:jc w:val="both"/>
      </w:pPr>
      <w:r>
        <w:rPr>
          <w:sz w:val="24"/>
          <w:szCs w:val="24"/>
        </w:rPr>
        <w:t>В однослойных конструкциях из легкого и поризованного бетонов классов В7,5 и ниже толщина защитного слоя должна составлять не менее 20 мм, а для наружных стеновых панелей (без фактурного слоя) - не менее 25 мм. В однослойных конструкциях из ячеистого бетона толщина защитного слоя во всех случаях принимается не менее 25 мм.</w:t>
      </w:r>
    </w:p>
    <w:p w:rsidR="00A16D4E" w:rsidRDefault="00A16D4E">
      <w:pPr>
        <w:shd w:val="clear" w:color="auto" w:fill="FFFFFF"/>
        <w:spacing w:before="120" w:after="120"/>
        <w:jc w:val="both"/>
      </w:pPr>
      <w:r>
        <w:rPr>
          <w:spacing w:val="20"/>
          <w:sz w:val="24"/>
          <w:szCs w:val="24"/>
        </w:rPr>
        <w:t xml:space="preserve">Таблица </w:t>
      </w:r>
      <w:r>
        <w:rPr>
          <w:sz w:val="24"/>
          <w:szCs w:val="24"/>
        </w:rPr>
        <w:t>10.1</w:t>
      </w:r>
    </w:p>
    <w:tbl>
      <w:tblPr>
        <w:tblW w:w="5000" w:type="pct"/>
        <w:jc w:val="center"/>
        <w:shd w:val="clear" w:color="auto" w:fill="FFFFFF"/>
        <w:tblCellMar>
          <w:left w:w="0" w:type="dxa"/>
          <w:right w:w="0" w:type="dxa"/>
        </w:tblCellMar>
        <w:tblLook w:val="04A0" w:firstRow="1" w:lastRow="0" w:firstColumn="1" w:lastColumn="0" w:noHBand="0" w:noVBand="1"/>
      </w:tblPr>
      <w:tblGrid>
        <w:gridCol w:w="689"/>
        <w:gridCol w:w="6258"/>
        <w:gridCol w:w="2464"/>
      </w:tblGrid>
      <w:tr w:rsidR="00A16D4E">
        <w:trPr>
          <w:tblHeader/>
          <w:jc w:val="center"/>
        </w:trPr>
        <w:tc>
          <w:tcPr>
            <w:tcW w:w="36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bookmarkStart w:id="268" w:name="TO0000020"/>
            <w:r>
              <w:t>№ п.п.</w:t>
            </w:r>
            <w:bookmarkEnd w:id="268"/>
          </w:p>
        </w:tc>
        <w:tc>
          <w:tcPr>
            <w:tcW w:w="332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Условия эксплуатации конструкций зданий</w:t>
            </w:r>
          </w:p>
        </w:tc>
        <w:tc>
          <w:tcPr>
            <w:tcW w:w="130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A16D4E" w:rsidRDefault="00A16D4E">
            <w:pPr>
              <w:shd w:val="clear" w:color="auto" w:fill="FFFFFF"/>
              <w:autoSpaceDE w:val="0"/>
              <w:autoSpaceDN w:val="0"/>
              <w:jc w:val="center"/>
              <w:rPr>
                <w:rFonts w:eastAsiaTheme="minorEastAsia"/>
              </w:rPr>
            </w:pPr>
            <w:r>
              <w:t>Толщина защитного слоя бетона, мм, не менее</w:t>
            </w:r>
          </w:p>
        </w:tc>
      </w:tr>
      <w:tr w:rsidR="00A16D4E">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1</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 закрытых помещениях при нормальной и пониженной влажности</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20</w:t>
            </w:r>
          </w:p>
        </w:tc>
      </w:tr>
      <w:tr w:rsidR="00A16D4E">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 закрытых помещениях при повышенной влажности (при отсутствии дополнительных защитных мероприятий)</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25</w:t>
            </w:r>
          </w:p>
        </w:tc>
      </w:tr>
      <w:tr w:rsidR="00A16D4E">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На открытом воздухе (при отсутствии дополнительных защитных мероприятий)</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30</w:t>
            </w:r>
          </w:p>
        </w:tc>
      </w:tr>
      <w:tr w:rsidR="00A16D4E">
        <w:trPr>
          <w:jc w:val="center"/>
        </w:trPr>
        <w:tc>
          <w:tcPr>
            <w:tcW w:w="3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w:t>
            </w:r>
          </w:p>
        </w:tc>
        <w:tc>
          <w:tcPr>
            <w:tcW w:w="33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both"/>
              <w:rPr>
                <w:rFonts w:eastAsiaTheme="minorEastAsia"/>
              </w:rPr>
            </w:pPr>
            <w:r>
              <w:t>В грунте (при отсутствии дополнительных защитных мероприятий), в фундаментах при наличии бетонной подготовки</w:t>
            </w:r>
          </w:p>
        </w:tc>
        <w:tc>
          <w:tcPr>
            <w:tcW w:w="13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A16D4E" w:rsidRDefault="00A16D4E">
            <w:pPr>
              <w:shd w:val="clear" w:color="auto" w:fill="FFFFFF"/>
              <w:autoSpaceDE w:val="0"/>
              <w:autoSpaceDN w:val="0"/>
              <w:jc w:val="center"/>
              <w:rPr>
                <w:rFonts w:eastAsiaTheme="minorEastAsia"/>
              </w:rPr>
            </w:pPr>
            <w:r>
              <w:t>40</w:t>
            </w:r>
          </w:p>
        </w:tc>
      </w:tr>
    </w:tbl>
    <w:p w:rsidR="00A16D4E" w:rsidRDefault="00A16D4E">
      <w:pPr>
        <w:spacing w:before="120"/>
        <w:ind w:firstLine="284"/>
        <w:jc w:val="both"/>
        <w:rPr>
          <w:rFonts w:eastAsiaTheme="minorEastAsia"/>
          <w:sz w:val="20"/>
          <w:szCs w:val="20"/>
        </w:rPr>
      </w:pPr>
      <w:r>
        <w:rPr>
          <w:sz w:val="24"/>
          <w:szCs w:val="24"/>
        </w:rPr>
        <w:t xml:space="preserve">10.3.3 Толщина защитного слоя бетона у концов предварительно напряженных элементов на длине зоны передачи напряжений (см. </w:t>
      </w:r>
      <w:hyperlink w:anchor="PO0001105" w:tooltip="Пункт 9.1.11" w:history="1">
        <w:r>
          <w:rPr>
            <w:rStyle w:val="a3"/>
          </w:rPr>
          <w:t>9.1.11</w:t>
        </w:r>
      </w:hyperlink>
      <w:r>
        <w:rPr>
          <w:sz w:val="24"/>
          <w:szCs w:val="24"/>
        </w:rPr>
        <w:t>) должна составлять не менее 3</w:t>
      </w:r>
      <w:r>
        <w:rPr>
          <w:i/>
          <w:iCs/>
          <w:sz w:val="24"/>
          <w:szCs w:val="24"/>
        </w:rPr>
        <w:t xml:space="preserve">d </w:t>
      </w:r>
      <w:r>
        <w:rPr>
          <w:sz w:val="24"/>
          <w:szCs w:val="24"/>
        </w:rPr>
        <w:t>и не менее 40 мм - для стержневой арматуры и не менее 20 мм - для арматурных канатов.</w:t>
      </w:r>
    </w:p>
    <w:p w:rsidR="00A16D4E" w:rsidRDefault="00A16D4E">
      <w:pPr>
        <w:shd w:val="clear" w:color="auto" w:fill="FFFFFF"/>
        <w:ind w:firstLine="283"/>
        <w:jc w:val="both"/>
      </w:pPr>
      <w:r>
        <w:rPr>
          <w:sz w:val="24"/>
          <w:szCs w:val="24"/>
        </w:rPr>
        <w:t xml:space="preserve">Допускается защитный слой бетона сечения у опоры для напрягаемой арматуры с анкерами и без них принимать таким же, как для сечения в пролете для преднапряженных элементов с сосредоточенной передачей опорных усилий при наличии стальной опорной детали и косвенной арматуры (сварных поперечных сеток или охватывающих продольную арматуру хомутов), установленных согласно указаниям п. </w:t>
      </w:r>
      <w:hyperlink w:anchor="PO0001300" w:tooltip="Пункт 10.3.20" w:history="1">
        <w:r>
          <w:rPr>
            <w:rStyle w:val="a3"/>
          </w:rPr>
          <w:t>10.3.20</w:t>
        </w:r>
      </w:hyperlink>
      <w:r>
        <w:rPr>
          <w:sz w:val="24"/>
          <w:szCs w:val="24"/>
        </w:rPr>
        <w:t>.</w:t>
      </w:r>
    </w:p>
    <w:p w:rsidR="00A16D4E" w:rsidRDefault="00A16D4E">
      <w:pPr>
        <w:shd w:val="clear" w:color="auto" w:fill="FFFFFF"/>
        <w:ind w:firstLine="283"/>
        <w:jc w:val="both"/>
      </w:pPr>
      <w:r>
        <w:rPr>
          <w:sz w:val="24"/>
          <w:szCs w:val="24"/>
        </w:rPr>
        <w:t>10.3.4 В элементах с напрягаемой продольной арматурой, натягиваемой на бетон и располагаемой в каналах, расстояние от поверхности элемента до поверхности канала следует принимать не менее 40 мм и не менее ширины (диаметра) канала, а до боковых граней - не менее половины высоты (диаметра) канала. При расположении напрягаемой арматуры в пазах или снаружи сечения элемента толщина защитного слоя бетона, образуемого последующим торкретированием или иным способом, следует принимать не менее 20 мм.</w:t>
      </w:r>
    </w:p>
    <w:p w:rsidR="00A16D4E" w:rsidRDefault="00A16D4E">
      <w:pPr>
        <w:shd w:val="clear" w:color="auto" w:fill="FFFFFF"/>
        <w:spacing w:before="120" w:after="120"/>
        <w:ind w:firstLine="284"/>
        <w:jc w:val="both"/>
      </w:pPr>
      <w:r>
        <w:rPr>
          <w:i/>
          <w:iCs/>
          <w:sz w:val="24"/>
          <w:szCs w:val="24"/>
        </w:rPr>
        <w:t>Минимальные расстояния между стержнями арматуры</w:t>
      </w:r>
    </w:p>
    <w:p w:rsidR="00A16D4E" w:rsidRDefault="00A16D4E">
      <w:pPr>
        <w:shd w:val="clear" w:color="auto" w:fill="FFFFFF"/>
        <w:ind w:firstLine="283"/>
        <w:jc w:val="both"/>
      </w:pPr>
      <w:r>
        <w:rPr>
          <w:sz w:val="24"/>
          <w:szCs w:val="24"/>
        </w:rPr>
        <w:t>10.3.5 Минимальные расстояния в свету между стержнями арматуры следует принимать такими, чтобы обеспечить совместную работу арматуры с бетоном и качественное изготовление конструкций, связанное с укладкой и уплотнением бетонной смеси, но не менее наибольшего диаметра стержня, а также не менее:</w:t>
      </w:r>
    </w:p>
    <w:p w:rsidR="00A16D4E" w:rsidRDefault="00A16D4E">
      <w:pPr>
        <w:shd w:val="clear" w:color="auto" w:fill="FFFFFF"/>
        <w:ind w:firstLine="283"/>
        <w:jc w:val="both"/>
      </w:pPr>
      <w:r>
        <w:rPr>
          <w:sz w:val="24"/>
          <w:szCs w:val="24"/>
        </w:rPr>
        <w:t>25 мм - при горизонтальном или наклонном положении стержней при бетонировании - для нижней арматуры, расположенной в один или два ряда;</w:t>
      </w:r>
    </w:p>
    <w:p w:rsidR="00A16D4E" w:rsidRDefault="00A16D4E">
      <w:pPr>
        <w:shd w:val="clear" w:color="auto" w:fill="FFFFFF"/>
        <w:ind w:firstLine="283"/>
        <w:jc w:val="both"/>
      </w:pPr>
      <w:r>
        <w:rPr>
          <w:sz w:val="24"/>
          <w:szCs w:val="24"/>
        </w:rPr>
        <w:t>30 мм - то же, для верхней арматуры;</w:t>
      </w:r>
    </w:p>
    <w:p w:rsidR="00A16D4E" w:rsidRDefault="00A16D4E">
      <w:pPr>
        <w:shd w:val="clear" w:color="auto" w:fill="FFFFFF"/>
        <w:ind w:firstLine="283"/>
        <w:jc w:val="both"/>
      </w:pPr>
      <w:r>
        <w:rPr>
          <w:sz w:val="24"/>
          <w:szCs w:val="24"/>
        </w:rPr>
        <w:t>50 мм - то же, при расположении нижней арматуры более чем в два ряда (кроме стержней двух нижних рядов), а также при вертикальном положении стержней при бетонировании,</w:t>
      </w:r>
    </w:p>
    <w:p w:rsidR="00A16D4E" w:rsidRDefault="00A16D4E">
      <w:pPr>
        <w:ind w:firstLine="284"/>
        <w:jc w:val="both"/>
      </w:pPr>
      <w:r>
        <w:rPr>
          <w:sz w:val="24"/>
          <w:szCs w:val="24"/>
        </w:rPr>
        <w:t xml:space="preserve">При стесненных условиях допускается располагать стержни группами - пучками (без зазора между ними). При этом расстояния в свету между пучками должны быть также не менее приведенного диаметра стержня, эквивалентного по площади сечения пучка арматуры, принимаемого равным </w:t>
      </w:r>
      <w:r>
        <w:rPr>
          <w:noProof/>
          <w:sz w:val="24"/>
          <w:szCs w:val="24"/>
          <w:vertAlign w:val="subscript"/>
          <w:lang w:eastAsia="ru-RU"/>
        </w:rPr>
        <w:drawing>
          <wp:inline distT="0" distB="0" distL="0" distR="0">
            <wp:extent cx="971550" cy="476250"/>
            <wp:effectExtent l="0" t="0" r="0" b="0"/>
            <wp:docPr id="192" name="Рисунок 192" descr="C:\Users\POSTRO~1\AppData\Local\Temp\ns\6755.files\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POSTRO~1\AppData\Local\Temp\ns\6755.files\image180.png"/>
                    <pic:cNvPicPr>
                      <a:picLocks noChangeAspect="1" noChangeArrowheads="1"/>
                    </pic:cNvPicPr>
                  </pic:nvPicPr>
                  <pic:blipFill>
                    <a:blip r:embed="rId449" r:link="rId450">
                      <a:extLst>
                        <a:ext uri="{28A0092B-C50C-407E-A947-70E740481C1C}">
                          <a14:useLocalDpi xmlns:a14="http://schemas.microsoft.com/office/drawing/2010/main" val="0"/>
                        </a:ext>
                      </a:extLst>
                    </a:blip>
                    <a:srcRect/>
                    <a:stretch>
                      <a:fillRect/>
                    </a:stretch>
                  </pic:blipFill>
                  <pic:spPr bwMode="auto">
                    <a:xfrm>
                      <a:off x="0" y="0"/>
                      <a:ext cx="971550" cy="476250"/>
                    </a:xfrm>
                    <a:prstGeom prst="rect">
                      <a:avLst/>
                    </a:prstGeom>
                    <a:noFill/>
                    <a:ln>
                      <a:noFill/>
                    </a:ln>
                  </pic:spPr>
                </pic:pic>
              </a:graphicData>
            </a:graphic>
          </wp:inline>
        </w:drawing>
      </w:r>
      <w:r>
        <w:rPr>
          <w:i/>
          <w:iCs/>
          <w:sz w:val="24"/>
          <w:szCs w:val="24"/>
        </w:rPr>
        <w:t xml:space="preserve">, </w:t>
      </w:r>
      <w:r>
        <w:rPr>
          <w:sz w:val="24"/>
          <w:szCs w:val="24"/>
        </w:rPr>
        <w:t xml:space="preserve">где </w:t>
      </w:r>
      <w:r>
        <w:rPr>
          <w:i/>
          <w:iCs/>
          <w:sz w:val="24"/>
          <w:szCs w:val="24"/>
        </w:rPr>
        <w:t>d</w:t>
      </w:r>
      <w:r>
        <w:rPr>
          <w:i/>
          <w:iCs/>
          <w:sz w:val="24"/>
          <w:szCs w:val="24"/>
          <w:vertAlign w:val="subscript"/>
        </w:rPr>
        <w:t>si</w:t>
      </w:r>
      <w:r>
        <w:rPr>
          <w:i/>
          <w:iCs/>
          <w:sz w:val="24"/>
          <w:szCs w:val="24"/>
        </w:rPr>
        <w:t xml:space="preserve"> - </w:t>
      </w:r>
      <w:r>
        <w:rPr>
          <w:sz w:val="24"/>
          <w:szCs w:val="24"/>
        </w:rPr>
        <w:t xml:space="preserve">диаметр одного стержня в пучке, </w:t>
      </w:r>
      <w:r>
        <w:rPr>
          <w:i/>
          <w:iCs/>
          <w:sz w:val="24"/>
          <w:szCs w:val="24"/>
        </w:rPr>
        <w:t xml:space="preserve">п - </w:t>
      </w:r>
      <w:r>
        <w:rPr>
          <w:sz w:val="24"/>
          <w:szCs w:val="24"/>
        </w:rPr>
        <w:t>число стержней в пучке.</w:t>
      </w:r>
    </w:p>
    <w:p w:rsidR="00A16D4E" w:rsidRDefault="00A16D4E">
      <w:pPr>
        <w:shd w:val="clear" w:color="auto" w:fill="FFFFFF"/>
        <w:spacing w:before="120" w:after="120"/>
        <w:ind w:firstLine="284"/>
        <w:jc w:val="both"/>
      </w:pPr>
      <w:r>
        <w:rPr>
          <w:i/>
          <w:iCs/>
          <w:sz w:val="24"/>
          <w:szCs w:val="24"/>
        </w:rPr>
        <w:t>Продольное армирование</w:t>
      </w:r>
    </w:p>
    <w:p w:rsidR="00A16D4E" w:rsidRDefault="00A16D4E">
      <w:pPr>
        <w:shd w:val="clear" w:color="auto" w:fill="FFFFFF"/>
        <w:ind w:firstLine="283"/>
        <w:jc w:val="both"/>
      </w:pPr>
      <w:r>
        <w:rPr>
          <w:sz w:val="24"/>
          <w:szCs w:val="24"/>
        </w:rPr>
        <w:t xml:space="preserve">10.3.6 В железобетонных элементах площадь сечения продольной растянутой арматуры, а также сжатой, если она требуется по расчету, в процентах от площади сечения бетона, равной произведению ширины прямоугольного сечения либо ширины ребра таврового (двутаврового) сечения на рабочую высоту сечения, </w:t>
      </w:r>
      <w:r>
        <w:rPr>
          <w:noProof/>
          <w:sz w:val="24"/>
          <w:szCs w:val="24"/>
          <w:vertAlign w:val="subscript"/>
          <w:lang w:eastAsia="ru-RU"/>
        </w:rPr>
        <w:drawing>
          <wp:inline distT="0" distB="0" distL="0" distR="0">
            <wp:extent cx="1123950" cy="438150"/>
            <wp:effectExtent l="0" t="0" r="0" b="0"/>
            <wp:docPr id="193" name="Рисунок 193" descr="C:\Users\POSTRO~1\AppData\Local\Temp\ns\6755.files\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POSTRO~1\AppData\Local\Temp\ns\6755.files\image181.png"/>
                    <pic:cNvPicPr>
                      <a:picLocks noChangeAspect="1" noChangeArrowheads="1"/>
                    </pic:cNvPicPr>
                  </pic:nvPicPr>
                  <pic:blipFill>
                    <a:blip r:embed="rId451" r:link="rId452">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inline>
        </w:drawing>
      </w:r>
      <w:r>
        <w:rPr>
          <w:sz w:val="24"/>
          <w:szCs w:val="24"/>
        </w:rPr>
        <w:t> следует принимать не менее:</w:t>
      </w:r>
    </w:p>
    <w:p w:rsidR="00A16D4E" w:rsidRDefault="00A16D4E">
      <w:pPr>
        <w:shd w:val="clear" w:color="auto" w:fill="FFFFFF"/>
        <w:ind w:firstLine="283"/>
        <w:jc w:val="both"/>
      </w:pPr>
      <w:r>
        <w:rPr>
          <w:sz w:val="24"/>
          <w:szCs w:val="24"/>
        </w:rPr>
        <w:t>0,1 % - в изгибаемых, внецентренно растянутых элементах и внецентренно сжатых элементах при гибкости -</w:t>
      </w:r>
      <w:r>
        <w:rPr>
          <w:i/>
          <w:iCs/>
          <w:sz w:val="24"/>
          <w:szCs w:val="24"/>
        </w:rPr>
        <w:t xml:space="preserve"> l</w:t>
      </w:r>
      <w:r>
        <w:rPr>
          <w:sz w:val="24"/>
          <w:szCs w:val="24"/>
          <w:vertAlign w:val="subscript"/>
        </w:rPr>
        <w:t>0</w:t>
      </w:r>
      <w:r>
        <w:rPr>
          <w:sz w:val="24"/>
          <w:szCs w:val="24"/>
        </w:rPr>
        <w:t>/</w:t>
      </w:r>
      <w:r>
        <w:rPr>
          <w:i/>
          <w:iCs/>
          <w:sz w:val="24"/>
          <w:szCs w:val="24"/>
        </w:rPr>
        <w:t>i</w:t>
      </w:r>
      <w:r>
        <w:rPr>
          <w:sz w:val="24"/>
          <w:szCs w:val="24"/>
        </w:rPr>
        <w:t xml:space="preserve"> </w:t>
      </w:r>
      <w:r>
        <w:rPr>
          <w:rFonts w:ascii="Symbol" w:hAnsi="Symbol"/>
          <w:sz w:val="24"/>
          <w:szCs w:val="24"/>
        </w:rPr>
        <w:t></w:t>
      </w:r>
      <w:r>
        <w:rPr>
          <w:sz w:val="24"/>
          <w:szCs w:val="24"/>
        </w:rPr>
        <w:t xml:space="preserve"> 17 (для прямоугольных сечений </w:t>
      </w:r>
      <w:r>
        <w:rPr>
          <w:i/>
          <w:iCs/>
          <w:sz w:val="24"/>
          <w:szCs w:val="24"/>
        </w:rPr>
        <w:t>l</w:t>
      </w:r>
      <w:r>
        <w:rPr>
          <w:sz w:val="24"/>
          <w:szCs w:val="24"/>
          <w:vertAlign w:val="subscript"/>
        </w:rPr>
        <w:t>0</w:t>
      </w:r>
      <w:r>
        <w:rPr>
          <w:sz w:val="24"/>
          <w:szCs w:val="24"/>
        </w:rPr>
        <w:t>/</w:t>
      </w:r>
      <w:r>
        <w:rPr>
          <w:i/>
          <w:iCs/>
          <w:sz w:val="24"/>
          <w:szCs w:val="24"/>
        </w:rPr>
        <w:t xml:space="preserve">h </w:t>
      </w:r>
      <w:r>
        <w:rPr>
          <w:rFonts w:ascii="Symbol" w:hAnsi="Symbol"/>
          <w:sz w:val="24"/>
          <w:szCs w:val="24"/>
        </w:rPr>
        <w:t></w:t>
      </w:r>
      <w:r>
        <w:rPr>
          <w:sz w:val="24"/>
          <w:szCs w:val="24"/>
        </w:rPr>
        <w:t xml:space="preserve"> 5);</w:t>
      </w:r>
    </w:p>
    <w:p w:rsidR="00A16D4E" w:rsidRDefault="00A16D4E">
      <w:pPr>
        <w:shd w:val="clear" w:color="auto" w:fill="FFFFFF"/>
        <w:ind w:firstLine="283"/>
        <w:jc w:val="both"/>
      </w:pPr>
      <w:r>
        <w:rPr>
          <w:sz w:val="24"/>
          <w:szCs w:val="24"/>
        </w:rPr>
        <w:t xml:space="preserve">0,25 % - во внецентренно сжатых элементах при гибкости </w:t>
      </w:r>
      <w:r>
        <w:rPr>
          <w:i/>
          <w:iCs/>
          <w:sz w:val="24"/>
          <w:szCs w:val="24"/>
        </w:rPr>
        <w:t>l</w:t>
      </w:r>
      <w:r>
        <w:rPr>
          <w:sz w:val="24"/>
          <w:szCs w:val="24"/>
          <w:vertAlign w:val="subscript"/>
        </w:rPr>
        <w:t>0</w:t>
      </w:r>
      <w:r>
        <w:rPr>
          <w:sz w:val="24"/>
          <w:szCs w:val="24"/>
        </w:rPr>
        <w:t>/</w:t>
      </w:r>
      <w:r>
        <w:rPr>
          <w:i/>
          <w:iCs/>
          <w:sz w:val="24"/>
          <w:szCs w:val="24"/>
        </w:rPr>
        <w:t>i</w:t>
      </w:r>
      <w:r>
        <w:rPr>
          <w:sz w:val="24"/>
          <w:szCs w:val="24"/>
        </w:rPr>
        <w:t xml:space="preserve"> </w:t>
      </w:r>
      <w:r>
        <w:rPr>
          <w:rFonts w:ascii="Symbol" w:hAnsi="Symbol"/>
          <w:sz w:val="24"/>
          <w:szCs w:val="24"/>
        </w:rPr>
        <w:t></w:t>
      </w:r>
      <w:r>
        <w:rPr>
          <w:sz w:val="24"/>
          <w:szCs w:val="24"/>
        </w:rPr>
        <w:t xml:space="preserve"> 87 (для прямоугольных сечений </w:t>
      </w:r>
      <w:r>
        <w:rPr>
          <w:i/>
          <w:iCs/>
          <w:sz w:val="24"/>
          <w:szCs w:val="24"/>
        </w:rPr>
        <w:t>l</w:t>
      </w:r>
      <w:r>
        <w:rPr>
          <w:sz w:val="24"/>
          <w:szCs w:val="24"/>
          <w:vertAlign w:val="subscript"/>
        </w:rPr>
        <w:t>0</w:t>
      </w:r>
      <w:r>
        <w:rPr>
          <w:sz w:val="24"/>
          <w:szCs w:val="24"/>
        </w:rPr>
        <w:t>/</w:t>
      </w:r>
      <w:r>
        <w:rPr>
          <w:i/>
          <w:iCs/>
          <w:sz w:val="24"/>
          <w:szCs w:val="24"/>
        </w:rPr>
        <w:t>h</w:t>
      </w:r>
      <w:r>
        <w:rPr>
          <w:sz w:val="24"/>
          <w:szCs w:val="24"/>
        </w:rPr>
        <w:t xml:space="preserve"> </w:t>
      </w:r>
      <w:r>
        <w:rPr>
          <w:rFonts w:ascii="Symbol" w:hAnsi="Symbol"/>
          <w:sz w:val="24"/>
          <w:szCs w:val="24"/>
        </w:rPr>
        <w:t></w:t>
      </w:r>
      <w:r>
        <w:rPr>
          <w:sz w:val="24"/>
          <w:szCs w:val="24"/>
        </w:rPr>
        <w:t xml:space="preserve"> 25);</w:t>
      </w:r>
    </w:p>
    <w:p w:rsidR="00A16D4E" w:rsidRDefault="00A16D4E">
      <w:pPr>
        <w:shd w:val="clear" w:color="auto" w:fill="FFFFFF"/>
        <w:ind w:firstLine="283"/>
        <w:jc w:val="both"/>
      </w:pPr>
      <w:r>
        <w:rPr>
          <w:sz w:val="24"/>
          <w:szCs w:val="24"/>
        </w:rPr>
        <w:t>для промежуточных значений гибкости элементов значение μ</w:t>
      </w:r>
      <w:r>
        <w:rPr>
          <w:i/>
          <w:iCs/>
          <w:sz w:val="24"/>
          <w:szCs w:val="24"/>
          <w:vertAlign w:val="subscript"/>
        </w:rPr>
        <w:t>s</w:t>
      </w:r>
      <w:r>
        <w:rPr>
          <w:sz w:val="24"/>
          <w:szCs w:val="24"/>
        </w:rPr>
        <w:t xml:space="preserve"> определяют по интерполяции.</w:t>
      </w:r>
    </w:p>
    <w:p w:rsidR="00A16D4E" w:rsidRDefault="00A16D4E">
      <w:pPr>
        <w:shd w:val="clear" w:color="auto" w:fill="FFFFFF"/>
        <w:ind w:firstLine="283"/>
        <w:jc w:val="both"/>
      </w:pPr>
      <w:r>
        <w:rPr>
          <w:sz w:val="24"/>
          <w:szCs w:val="24"/>
        </w:rPr>
        <w:t>В элементах с продольной арматурой, расположенной равномерно по контуру сечения, а также в центрально растянутых элементах минимальную площадь сечения всей продольной арматуры следует принимать вдвое большей указанных выше значений и относить ее к полной площади сечения бетона.</w:t>
      </w:r>
    </w:p>
    <w:p w:rsidR="00A16D4E" w:rsidRDefault="00A16D4E">
      <w:pPr>
        <w:shd w:val="clear" w:color="auto" w:fill="FFFFFF"/>
        <w:ind w:firstLine="283"/>
        <w:jc w:val="both"/>
      </w:pPr>
      <w:bookmarkStart w:id="269" w:name="PO0001272"/>
      <w:r>
        <w:rPr>
          <w:sz w:val="24"/>
          <w:szCs w:val="24"/>
        </w:rPr>
        <w:t>10.3.7 В бетонных конструкциях следует предусматривать конструктивное армирование:</w:t>
      </w:r>
      <w:bookmarkEnd w:id="269"/>
    </w:p>
    <w:p w:rsidR="00A16D4E" w:rsidRDefault="00A16D4E">
      <w:pPr>
        <w:shd w:val="clear" w:color="auto" w:fill="FFFFFF"/>
        <w:ind w:firstLine="283"/>
        <w:jc w:val="both"/>
      </w:pPr>
      <w:r>
        <w:rPr>
          <w:sz w:val="24"/>
          <w:szCs w:val="24"/>
        </w:rPr>
        <w:t>в местах резкого изменения размеров сечения элементов;</w:t>
      </w:r>
    </w:p>
    <w:p w:rsidR="00A16D4E" w:rsidRDefault="00A16D4E">
      <w:pPr>
        <w:shd w:val="clear" w:color="auto" w:fill="FFFFFF"/>
        <w:ind w:firstLine="283"/>
        <w:jc w:val="both"/>
      </w:pPr>
      <w:r>
        <w:rPr>
          <w:sz w:val="24"/>
          <w:szCs w:val="24"/>
        </w:rPr>
        <w:t>в бетонных стенах под и над проемами;</w:t>
      </w:r>
    </w:p>
    <w:p w:rsidR="00A16D4E" w:rsidRDefault="00A16D4E">
      <w:pPr>
        <w:shd w:val="clear" w:color="auto" w:fill="FFFFFF"/>
        <w:ind w:firstLine="283"/>
        <w:jc w:val="both"/>
      </w:pPr>
      <w:r>
        <w:rPr>
          <w:sz w:val="24"/>
          <w:szCs w:val="24"/>
        </w:rPr>
        <w:t>во внецентренно сжатых элементах, рассчитываемых по прочности без учета работы растянутого бетона, у граней, где возникают растягивающие напряжения; при этом коэффициент армирования μ</w:t>
      </w:r>
      <w:r>
        <w:rPr>
          <w:i/>
          <w:iCs/>
          <w:sz w:val="24"/>
          <w:szCs w:val="24"/>
          <w:vertAlign w:val="subscript"/>
        </w:rPr>
        <w:t>s</w:t>
      </w:r>
      <w:r>
        <w:rPr>
          <w:sz w:val="24"/>
          <w:szCs w:val="24"/>
        </w:rPr>
        <w:t xml:space="preserve"> принимают не менее 0,025 %.</w:t>
      </w:r>
    </w:p>
    <w:p w:rsidR="00A16D4E" w:rsidRDefault="00A16D4E">
      <w:pPr>
        <w:shd w:val="clear" w:color="auto" w:fill="FFFFFF"/>
        <w:ind w:firstLine="283"/>
        <w:jc w:val="both"/>
      </w:pPr>
      <w:r>
        <w:rPr>
          <w:sz w:val="24"/>
          <w:szCs w:val="24"/>
        </w:rPr>
        <w:t>10.3.8 В железобетонных линейных конструкциях и плитах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должны быть не более:</w:t>
      </w:r>
    </w:p>
    <w:p w:rsidR="00A16D4E" w:rsidRDefault="00A16D4E">
      <w:pPr>
        <w:shd w:val="clear" w:color="auto" w:fill="FFFFFF"/>
        <w:ind w:firstLine="283"/>
        <w:jc w:val="both"/>
      </w:pPr>
      <w:r>
        <w:rPr>
          <w:sz w:val="24"/>
          <w:szCs w:val="24"/>
        </w:rPr>
        <w:t>в железобетонных балках и плитах:</w:t>
      </w:r>
    </w:p>
    <w:p w:rsidR="00A16D4E" w:rsidRDefault="00A16D4E">
      <w:pPr>
        <w:shd w:val="clear" w:color="auto" w:fill="FFFFFF"/>
        <w:ind w:firstLine="283"/>
        <w:jc w:val="both"/>
      </w:pPr>
      <w:r>
        <w:rPr>
          <w:sz w:val="24"/>
          <w:szCs w:val="24"/>
        </w:rPr>
        <w:t xml:space="preserve">200 мм - при высоте поперечного сечения </w:t>
      </w:r>
      <w:r>
        <w:rPr>
          <w:i/>
          <w:iCs/>
          <w:sz w:val="24"/>
          <w:szCs w:val="24"/>
        </w:rPr>
        <w:t xml:space="preserve">h </w:t>
      </w:r>
      <w:r>
        <w:rPr>
          <w:rFonts w:ascii="Symbol" w:hAnsi="Symbol"/>
          <w:sz w:val="24"/>
          <w:szCs w:val="24"/>
        </w:rPr>
        <w:t></w:t>
      </w:r>
      <w:r>
        <w:rPr>
          <w:i/>
          <w:iCs/>
          <w:sz w:val="24"/>
          <w:szCs w:val="24"/>
        </w:rPr>
        <w:t xml:space="preserve"> </w:t>
      </w:r>
      <w:r>
        <w:rPr>
          <w:sz w:val="24"/>
          <w:szCs w:val="24"/>
        </w:rPr>
        <w:t>150 мм;</w:t>
      </w:r>
    </w:p>
    <w:p w:rsidR="00A16D4E" w:rsidRDefault="00A16D4E">
      <w:pPr>
        <w:shd w:val="clear" w:color="auto" w:fill="FFFFFF"/>
        <w:ind w:firstLine="283"/>
        <w:jc w:val="both"/>
      </w:pPr>
      <w:r>
        <w:rPr>
          <w:sz w:val="24"/>
          <w:szCs w:val="24"/>
        </w:rPr>
        <w:t>1,5</w:t>
      </w:r>
      <w:r>
        <w:rPr>
          <w:i/>
          <w:iCs/>
          <w:sz w:val="24"/>
          <w:szCs w:val="24"/>
        </w:rPr>
        <w:t xml:space="preserve">h </w:t>
      </w:r>
      <w:r>
        <w:rPr>
          <w:sz w:val="24"/>
          <w:szCs w:val="24"/>
        </w:rPr>
        <w:t xml:space="preserve">и 400 мм - при высоте поперечного сечения </w:t>
      </w:r>
      <w:r>
        <w:rPr>
          <w:i/>
          <w:iCs/>
          <w:sz w:val="24"/>
          <w:szCs w:val="24"/>
        </w:rPr>
        <w:t xml:space="preserve">h &gt; </w:t>
      </w:r>
      <w:r>
        <w:rPr>
          <w:sz w:val="24"/>
          <w:szCs w:val="24"/>
        </w:rPr>
        <w:t>150 мм;</w:t>
      </w:r>
    </w:p>
    <w:p w:rsidR="00A16D4E" w:rsidRDefault="00A16D4E">
      <w:pPr>
        <w:shd w:val="clear" w:color="auto" w:fill="FFFFFF"/>
        <w:ind w:firstLine="283"/>
        <w:jc w:val="both"/>
      </w:pPr>
      <w:r>
        <w:rPr>
          <w:sz w:val="24"/>
          <w:szCs w:val="24"/>
        </w:rPr>
        <w:t>в железобетонных колоннах:</w:t>
      </w:r>
    </w:p>
    <w:p w:rsidR="00A16D4E" w:rsidRDefault="00A16D4E">
      <w:pPr>
        <w:shd w:val="clear" w:color="auto" w:fill="FFFFFF"/>
        <w:ind w:firstLine="283"/>
        <w:jc w:val="both"/>
      </w:pPr>
      <w:r>
        <w:rPr>
          <w:sz w:val="24"/>
          <w:szCs w:val="24"/>
        </w:rPr>
        <w:t>400 мм - в направлении, перпендикулярном плоскости изгиба;</w:t>
      </w:r>
    </w:p>
    <w:p w:rsidR="00A16D4E" w:rsidRDefault="00A16D4E">
      <w:pPr>
        <w:shd w:val="clear" w:color="auto" w:fill="FFFFFF"/>
        <w:ind w:firstLine="283"/>
        <w:jc w:val="both"/>
      </w:pPr>
      <w:r>
        <w:rPr>
          <w:sz w:val="24"/>
          <w:szCs w:val="24"/>
        </w:rPr>
        <w:t>500 мм - в направлении плоскости изгиба.</w:t>
      </w:r>
    </w:p>
    <w:p w:rsidR="00A16D4E" w:rsidRDefault="00A16D4E">
      <w:pPr>
        <w:shd w:val="clear" w:color="auto" w:fill="FFFFFF"/>
        <w:ind w:firstLine="283"/>
        <w:jc w:val="both"/>
      </w:pPr>
      <w:r>
        <w:rPr>
          <w:sz w:val="24"/>
          <w:szCs w:val="24"/>
        </w:rPr>
        <w:t>В железобетонных стенах расстояния между стержнями вертикальной арматуры принимают не более 2</w:t>
      </w:r>
      <w:r>
        <w:rPr>
          <w:i/>
          <w:iCs/>
          <w:sz w:val="24"/>
          <w:szCs w:val="24"/>
        </w:rPr>
        <w:t xml:space="preserve">t </w:t>
      </w:r>
      <w:r>
        <w:rPr>
          <w:sz w:val="24"/>
          <w:szCs w:val="24"/>
        </w:rPr>
        <w:t>и 400 мм (</w:t>
      </w:r>
      <w:r>
        <w:rPr>
          <w:i/>
          <w:iCs/>
          <w:sz w:val="24"/>
          <w:szCs w:val="24"/>
        </w:rPr>
        <w:t xml:space="preserve">t - </w:t>
      </w:r>
      <w:r>
        <w:rPr>
          <w:sz w:val="24"/>
          <w:szCs w:val="24"/>
        </w:rPr>
        <w:t>толщина стены), а горизонтальной - не более 400 мм.</w:t>
      </w:r>
    </w:p>
    <w:p w:rsidR="00A16D4E" w:rsidRDefault="00A16D4E">
      <w:pPr>
        <w:shd w:val="clear" w:color="auto" w:fill="FFFFFF"/>
        <w:ind w:firstLine="283"/>
        <w:jc w:val="both"/>
      </w:pPr>
      <w:r>
        <w:rPr>
          <w:sz w:val="24"/>
          <w:szCs w:val="24"/>
        </w:rPr>
        <w:t>10.3.9 В балках и ребрах шириной более 150 мм число продольных рабочих растянутых стержней в поперечном сечении должно быть не менее двух. При ширине элемента 150 мм и менее допускается устанавливать в поперечном сечении один продольный стержень.</w:t>
      </w:r>
    </w:p>
    <w:p w:rsidR="00A16D4E" w:rsidRDefault="00A16D4E">
      <w:pPr>
        <w:shd w:val="clear" w:color="auto" w:fill="FFFFFF"/>
        <w:ind w:firstLine="283"/>
        <w:jc w:val="both"/>
      </w:pPr>
      <w:r>
        <w:rPr>
          <w:sz w:val="24"/>
          <w:szCs w:val="24"/>
        </w:rPr>
        <w:t>10.3.10 В балках до опоры следует доводить стержни продольной рабочей арматуры с площадью сечения не менее 1/2 площади сечения стержней в пролете и не менее двух стержней.</w:t>
      </w:r>
    </w:p>
    <w:p w:rsidR="00A16D4E" w:rsidRDefault="00A16D4E">
      <w:pPr>
        <w:shd w:val="clear" w:color="auto" w:fill="FFFFFF"/>
        <w:ind w:firstLine="283"/>
        <w:jc w:val="both"/>
      </w:pPr>
      <w:r>
        <w:rPr>
          <w:sz w:val="24"/>
          <w:szCs w:val="24"/>
        </w:rPr>
        <w:t>В плитах до опоры следует доводить стержни продольной рабочей арматуры на 1 м ширины плиты с площадью сечения не менее 1/3 площади сечения стержней на 1 м ширины плиты в пролете.</w:t>
      </w:r>
    </w:p>
    <w:p w:rsidR="00A16D4E" w:rsidRDefault="00A16D4E">
      <w:pPr>
        <w:shd w:val="clear" w:color="auto" w:fill="FFFFFF"/>
        <w:spacing w:before="120" w:after="120"/>
        <w:ind w:firstLine="284"/>
        <w:jc w:val="both"/>
      </w:pPr>
      <w:r>
        <w:rPr>
          <w:i/>
          <w:iCs/>
          <w:sz w:val="24"/>
          <w:szCs w:val="24"/>
        </w:rPr>
        <w:t>Поперечное армирование</w:t>
      </w:r>
    </w:p>
    <w:p w:rsidR="00A16D4E" w:rsidRDefault="00A16D4E">
      <w:pPr>
        <w:shd w:val="clear" w:color="auto" w:fill="FFFFFF"/>
        <w:ind w:firstLine="283"/>
        <w:jc w:val="both"/>
      </w:pPr>
      <w:r>
        <w:rPr>
          <w:sz w:val="24"/>
          <w:szCs w:val="24"/>
        </w:rPr>
        <w:t>10.3.11 Поперечную арматуру следует устанавливать исходя из расчета на восприятие усилий, а также в целях ограничения развития трещин, удержания продольных стержней в проектном положении и закрепления их от бокового выпучивания в любом направлении.</w:t>
      </w:r>
    </w:p>
    <w:p w:rsidR="00A16D4E" w:rsidRDefault="00A16D4E">
      <w:pPr>
        <w:shd w:val="clear" w:color="auto" w:fill="FFFFFF"/>
        <w:ind w:firstLine="283"/>
        <w:jc w:val="both"/>
      </w:pPr>
      <w:r>
        <w:rPr>
          <w:sz w:val="24"/>
          <w:szCs w:val="24"/>
        </w:rPr>
        <w:t>Поперечную арматуру устанавливают у всех поверхностей железобетонных элементов, вблизи которых ставится продольная арматура.</w:t>
      </w:r>
    </w:p>
    <w:p w:rsidR="00A16D4E" w:rsidRDefault="00A16D4E">
      <w:pPr>
        <w:shd w:val="clear" w:color="auto" w:fill="FFFFFF"/>
        <w:ind w:firstLine="283"/>
        <w:jc w:val="both"/>
      </w:pPr>
      <w:r>
        <w:rPr>
          <w:sz w:val="24"/>
          <w:szCs w:val="24"/>
        </w:rPr>
        <w:t>10.3.12 Диаметр поперечной арматуры (хомутов) в вязаных каркасах внецентренно сжатых элементов принимают не менее 0,25 наибольшего диаметра продольной арматуры и не менее 6 мм.</w:t>
      </w:r>
    </w:p>
    <w:p w:rsidR="00A16D4E" w:rsidRDefault="00A16D4E">
      <w:pPr>
        <w:shd w:val="clear" w:color="auto" w:fill="FFFFFF"/>
        <w:ind w:firstLine="283"/>
        <w:jc w:val="both"/>
      </w:pPr>
      <w:r>
        <w:rPr>
          <w:sz w:val="24"/>
          <w:szCs w:val="24"/>
        </w:rPr>
        <w:t>Диаметр поперечной арматуры в вязаных каркасах изгибаемых элементов принимают не менее 6 мм.</w:t>
      </w:r>
    </w:p>
    <w:p w:rsidR="00A16D4E" w:rsidRDefault="00A16D4E">
      <w:pPr>
        <w:shd w:val="clear" w:color="auto" w:fill="FFFFFF"/>
        <w:ind w:firstLine="283"/>
        <w:jc w:val="both"/>
      </w:pPr>
      <w:r>
        <w:rPr>
          <w:sz w:val="24"/>
          <w:szCs w:val="24"/>
        </w:rPr>
        <w:t>В сварных каркасах диаметр поперечной арматуры принимают не менее диаметра, устанавливаемого из условия сварки с наибольшим диаметром продольной арматуры.</w:t>
      </w:r>
    </w:p>
    <w:p w:rsidR="00A16D4E" w:rsidRDefault="00A16D4E">
      <w:pPr>
        <w:shd w:val="clear" w:color="auto" w:fill="FFFFFF"/>
        <w:ind w:firstLine="283"/>
        <w:jc w:val="both"/>
      </w:pPr>
      <w:r>
        <w:rPr>
          <w:sz w:val="24"/>
          <w:szCs w:val="24"/>
        </w:rPr>
        <w:t>10.3.13 В железобетонных элементах, в которых поперечная сила по расчету не может быть воспринята только бетоном, следует предусматривать установку поперечной арматуры с шагом не более 0,5</w:t>
      </w:r>
      <w:r>
        <w:rPr>
          <w:i/>
          <w:iCs/>
          <w:sz w:val="24"/>
          <w:szCs w:val="24"/>
        </w:rPr>
        <w:t>h</w:t>
      </w:r>
      <w:r>
        <w:rPr>
          <w:sz w:val="24"/>
          <w:szCs w:val="24"/>
          <w:vertAlign w:val="subscript"/>
        </w:rPr>
        <w:t>0</w:t>
      </w:r>
      <w:r>
        <w:rPr>
          <w:i/>
          <w:iCs/>
          <w:sz w:val="24"/>
          <w:szCs w:val="24"/>
        </w:rPr>
        <w:t xml:space="preserve"> </w:t>
      </w:r>
      <w:r>
        <w:rPr>
          <w:sz w:val="24"/>
          <w:szCs w:val="24"/>
        </w:rPr>
        <w:t>и не более 300 мм.</w:t>
      </w:r>
    </w:p>
    <w:p w:rsidR="00A16D4E" w:rsidRDefault="00A16D4E">
      <w:pPr>
        <w:shd w:val="clear" w:color="auto" w:fill="FFFFFF"/>
        <w:ind w:firstLine="283"/>
        <w:jc w:val="both"/>
      </w:pPr>
      <w:r>
        <w:rPr>
          <w:sz w:val="24"/>
          <w:szCs w:val="24"/>
        </w:rPr>
        <w:t>В сплошных плитах, а также в часторебристых плитах высотой менее 300 мм и в балках (ребрах) высотой менее 150 мм на участках элемента, где поперечная сила по расчету воспринимается только бетоном, поперечную арматуру можно не устанавливать.</w:t>
      </w:r>
    </w:p>
    <w:p w:rsidR="00A16D4E" w:rsidRDefault="00A16D4E">
      <w:pPr>
        <w:shd w:val="clear" w:color="auto" w:fill="FFFFFF"/>
        <w:ind w:firstLine="283"/>
        <w:jc w:val="both"/>
      </w:pPr>
      <w:r>
        <w:rPr>
          <w:sz w:val="24"/>
          <w:szCs w:val="24"/>
        </w:rPr>
        <w:t>В балках и ребрах высотой 150 мм и более, а также в часторебристых плитах высотой 300 мм и более, на участках элемента, где поперечная сила по расчету воспринимается только бетоном, следует предусматривать установку поперечной арматуры с шагом не более 0,75</w:t>
      </w:r>
      <w:r>
        <w:rPr>
          <w:i/>
          <w:iCs/>
          <w:sz w:val="24"/>
          <w:szCs w:val="24"/>
        </w:rPr>
        <w:t>h</w:t>
      </w:r>
      <w:r>
        <w:rPr>
          <w:sz w:val="24"/>
          <w:szCs w:val="24"/>
          <w:vertAlign w:val="subscript"/>
        </w:rPr>
        <w:t>0</w:t>
      </w:r>
      <w:r>
        <w:rPr>
          <w:i/>
          <w:iCs/>
          <w:sz w:val="24"/>
          <w:szCs w:val="24"/>
        </w:rPr>
        <w:t xml:space="preserve"> </w:t>
      </w:r>
      <w:r>
        <w:rPr>
          <w:sz w:val="24"/>
          <w:szCs w:val="24"/>
        </w:rPr>
        <w:t>и не более 500 мм.</w:t>
      </w:r>
    </w:p>
    <w:p w:rsidR="00A16D4E" w:rsidRDefault="00A16D4E">
      <w:pPr>
        <w:shd w:val="clear" w:color="auto" w:fill="FFFFFF"/>
        <w:ind w:firstLine="283"/>
        <w:jc w:val="both"/>
      </w:pPr>
      <w:r>
        <w:rPr>
          <w:sz w:val="24"/>
          <w:szCs w:val="24"/>
        </w:rPr>
        <w:t>10.3.14 Во внецентренно сжатых линейных элементах, а также в изгибаемых элементах при наличии необходимой по расчету сжатой продольной арматуры в целях предотвращения выпучивания продольной арматуры следует устанавливать поперечную арматуру с шагом не более 15</w:t>
      </w:r>
      <w:r>
        <w:rPr>
          <w:i/>
          <w:iCs/>
          <w:sz w:val="24"/>
          <w:szCs w:val="24"/>
        </w:rPr>
        <w:t xml:space="preserve">d </w:t>
      </w:r>
      <w:r>
        <w:rPr>
          <w:sz w:val="24"/>
          <w:szCs w:val="24"/>
        </w:rPr>
        <w:t>и не более 500 мм (</w:t>
      </w:r>
      <w:r>
        <w:rPr>
          <w:i/>
          <w:iCs/>
          <w:sz w:val="24"/>
          <w:szCs w:val="24"/>
        </w:rPr>
        <w:t xml:space="preserve">d </w:t>
      </w:r>
      <w:r>
        <w:rPr>
          <w:sz w:val="24"/>
          <w:szCs w:val="24"/>
        </w:rPr>
        <w:t>- диаметр сжатой продольной арматуры).</w:t>
      </w:r>
    </w:p>
    <w:p w:rsidR="00A16D4E" w:rsidRDefault="00A16D4E">
      <w:pPr>
        <w:shd w:val="clear" w:color="auto" w:fill="FFFFFF"/>
        <w:ind w:firstLine="283"/>
        <w:jc w:val="both"/>
      </w:pPr>
      <w:r>
        <w:rPr>
          <w:sz w:val="24"/>
          <w:szCs w:val="24"/>
        </w:rPr>
        <w:t>Если площадь сечения сжатой продольной арматуры, устанавливаемой у одной из граней элемента, более 1,5 %, поперечную арматуру следует устанавливать с шагом не более 10</w:t>
      </w:r>
      <w:r>
        <w:rPr>
          <w:i/>
          <w:iCs/>
          <w:sz w:val="24"/>
          <w:szCs w:val="24"/>
        </w:rPr>
        <w:t xml:space="preserve">d </w:t>
      </w:r>
      <w:r>
        <w:rPr>
          <w:sz w:val="24"/>
          <w:szCs w:val="24"/>
        </w:rPr>
        <w:t>и не более 300 мм.</w:t>
      </w:r>
    </w:p>
    <w:p w:rsidR="00A16D4E" w:rsidRDefault="00A16D4E">
      <w:pPr>
        <w:shd w:val="clear" w:color="auto" w:fill="FFFFFF"/>
        <w:ind w:firstLine="283"/>
        <w:jc w:val="both"/>
      </w:pPr>
      <w:r>
        <w:rPr>
          <w:sz w:val="24"/>
          <w:szCs w:val="24"/>
        </w:rPr>
        <w:t>10.3.15 Конструкция хомутов (поперечных стержней) во внецентренно сжатых линейных элементах должна быть такой, чтобы продольные стержни (по крайней мере через один) располагались в местах перегибов, а эти перегибы - на расстоянии не более 400 мм по ширине грани. При ширине грани не более 400 мм и числе продольных стержней у этой грани не более четырех допускается охват всех продольных стержней одним хомутом.</w:t>
      </w:r>
    </w:p>
    <w:p w:rsidR="00A16D4E" w:rsidRDefault="00A16D4E">
      <w:pPr>
        <w:shd w:val="clear" w:color="auto" w:fill="FFFFFF"/>
        <w:ind w:firstLine="283"/>
        <w:jc w:val="both"/>
      </w:pPr>
      <w:r>
        <w:rPr>
          <w:sz w:val="24"/>
          <w:szCs w:val="24"/>
        </w:rPr>
        <w:t>10.3.16 В элементах, на которые действуют крутящие моменты, поперечная арматура (хомуты) должна образовывать замкнутый контур.</w:t>
      </w:r>
    </w:p>
    <w:p w:rsidR="00A16D4E" w:rsidRDefault="00A16D4E">
      <w:pPr>
        <w:shd w:val="clear" w:color="auto" w:fill="FFFFFF"/>
        <w:ind w:firstLine="283"/>
        <w:jc w:val="both"/>
      </w:pPr>
      <w:r>
        <w:rPr>
          <w:sz w:val="24"/>
          <w:szCs w:val="24"/>
        </w:rPr>
        <w:t>10.3.17 Поперечную арматуру в плитах в зоне продавливания в направлении, перпендикулярном сторонам расчетного контура, устанавливают с шагом не более 1/3</w:t>
      </w:r>
      <w:r>
        <w:rPr>
          <w:i/>
          <w:iCs/>
          <w:sz w:val="24"/>
          <w:szCs w:val="24"/>
        </w:rPr>
        <w:t>h</w:t>
      </w:r>
      <w:r>
        <w:rPr>
          <w:sz w:val="24"/>
          <w:szCs w:val="24"/>
          <w:vertAlign w:val="subscript"/>
        </w:rPr>
        <w:t>0</w:t>
      </w:r>
      <w:r>
        <w:rPr>
          <w:sz w:val="24"/>
          <w:szCs w:val="24"/>
        </w:rPr>
        <w:t xml:space="preserve"> и не более 300 мм. Стержни, ближайшие к контуру грузовой площади, располагают не ближе </w:t>
      </w:r>
      <w:r>
        <w:rPr>
          <w:i/>
          <w:iCs/>
          <w:sz w:val="24"/>
          <w:szCs w:val="24"/>
        </w:rPr>
        <w:t>h</w:t>
      </w:r>
      <w:r>
        <w:rPr>
          <w:sz w:val="24"/>
          <w:szCs w:val="24"/>
          <w:vertAlign w:val="subscript"/>
        </w:rPr>
        <w:t>0</w:t>
      </w:r>
      <w:r>
        <w:rPr>
          <w:sz w:val="24"/>
          <w:szCs w:val="24"/>
        </w:rPr>
        <w:t xml:space="preserve">/3 и не далее </w:t>
      </w:r>
      <w:r>
        <w:rPr>
          <w:i/>
          <w:iCs/>
          <w:sz w:val="24"/>
          <w:szCs w:val="24"/>
        </w:rPr>
        <w:t>h</w:t>
      </w:r>
      <w:r>
        <w:rPr>
          <w:sz w:val="24"/>
          <w:szCs w:val="24"/>
          <w:vertAlign w:val="subscript"/>
        </w:rPr>
        <w:t>0</w:t>
      </w:r>
      <w:r>
        <w:rPr>
          <w:sz w:val="24"/>
          <w:szCs w:val="24"/>
        </w:rPr>
        <w:t>/2 от этого контура, При этом ширина зоны</w:t>
      </w:r>
    </w:p>
    <w:p w:rsidR="00A16D4E" w:rsidRDefault="00A16D4E">
      <w:pPr>
        <w:shd w:val="clear" w:color="auto" w:fill="FFFFFF"/>
        <w:ind w:firstLine="283"/>
        <w:jc w:val="both"/>
      </w:pPr>
      <w:r>
        <w:rPr>
          <w:sz w:val="24"/>
          <w:szCs w:val="24"/>
        </w:rPr>
        <w:t>постановки поперечной арматуры (от контура грузовой площади) должна быть не менее 1,5</w:t>
      </w:r>
      <w:r>
        <w:rPr>
          <w:i/>
          <w:iCs/>
          <w:sz w:val="24"/>
          <w:szCs w:val="24"/>
        </w:rPr>
        <w:t>h</w:t>
      </w:r>
      <w:r>
        <w:rPr>
          <w:sz w:val="24"/>
          <w:szCs w:val="24"/>
          <w:vertAlign w:val="subscript"/>
        </w:rPr>
        <w:t>0</w:t>
      </w:r>
      <w:r>
        <w:rPr>
          <w:sz w:val="24"/>
          <w:szCs w:val="24"/>
        </w:rPr>
        <w:t>. Допускается увеличение шага поперечной арматуры до 1/2</w:t>
      </w:r>
      <w:r>
        <w:rPr>
          <w:i/>
          <w:iCs/>
          <w:sz w:val="24"/>
          <w:szCs w:val="24"/>
        </w:rPr>
        <w:t>h</w:t>
      </w:r>
      <w:r>
        <w:rPr>
          <w:sz w:val="24"/>
          <w:szCs w:val="24"/>
          <w:vertAlign w:val="subscript"/>
        </w:rPr>
        <w:t>0</w:t>
      </w:r>
      <w:r>
        <w:rPr>
          <w:i/>
          <w:iCs/>
          <w:sz w:val="24"/>
          <w:szCs w:val="24"/>
        </w:rPr>
        <w:t xml:space="preserve">. </w:t>
      </w:r>
      <w:r>
        <w:rPr>
          <w:sz w:val="24"/>
          <w:szCs w:val="24"/>
        </w:rPr>
        <w:t>При этом следует рассматривать наиболее невыгодное расположение пирамиды продавливания и в расчете учитывать только арматурные стержни, пересекающие пирамиду продавливания.</w:t>
      </w:r>
    </w:p>
    <w:p w:rsidR="00A16D4E" w:rsidRDefault="00A16D4E">
      <w:pPr>
        <w:shd w:val="clear" w:color="auto" w:fill="FFFFFF"/>
        <w:ind w:firstLine="283"/>
        <w:jc w:val="both"/>
      </w:pPr>
      <w:r>
        <w:rPr>
          <w:sz w:val="24"/>
          <w:szCs w:val="24"/>
        </w:rPr>
        <w:t>Расстояния между стержнями поперечной арматуры в направлении, параллельном сторонам расчетного контура, принимают не более 1/4 длины соответствующей стороны расчетного контура.</w:t>
      </w:r>
    </w:p>
    <w:p w:rsidR="00A16D4E" w:rsidRDefault="00A16D4E">
      <w:pPr>
        <w:shd w:val="clear" w:color="auto" w:fill="FFFFFF"/>
        <w:ind w:firstLine="283"/>
        <w:jc w:val="both"/>
      </w:pPr>
      <w:r>
        <w:rPr>
          <w:sz w:val="24"/>
          <w:szCs w:val="24"/>
        </w:rPr>
        <w:t xml:space="preserve">10.3.18 Расчетную поперечную арматуру в виде сеток косвенного армирования при местном сжатии (смятии) располагают в пределах расчетной площади </w:t>
      </w:r>
      <w:r>
        <w:rPr>
          <w:i/>
          <w:iCs/>
          <w:sz w:val="24"/>
          <w:szCs w:val="24"/>
        </w:rPr>
        <w:t>А</w:t>
      </w:r>
      <w:r>
        <w:rPr>
          <w:i/>
          <w:iCs/>
          <w:sz w:val="24"/>
          <w:szCs w:val="24"/>
          <w:vertAlign w:val="subscript"/>
        </w:rPr>
        <w:t>b,</w:t>
      </w:r>
      <w:r>
        <w:rPr>
          <w:sz w:val="24"/>
          <w:szCs w:val="24"/>
          <w:vertAlign w:val="subscript"/>
        </w:rPr>
        <w:t>max</w:t>
      </w:r>
      <w:r>
        <w:rPr>
          <w:i/>
          <w:iCs/>
          <w:sz w:val="24"/>
          <w:szCs w:val="24"/>
        </w:rPr>
        <w:t xml:space="preserve"> </w:t>
      </w:r>
      <w:r>
        <w:rPr>
          <w:sz w:val="24"/>
          <w:szCs w:val="24"/>
        </w:rPr>
        <w:t>(</w:t>
      </w:r>
      <w:hyperlink w:anchor="PO0000737" w:tooltip="Пункт 8.1.43" w:history="1">
        <w:r>
          <w:rPr>
            <w:rStyle w:val="a3"/>
          </w:rPr>
          <w:t>8.1.43</w:t>
        </w:r>
      </w:hyperlink>
      <w:r>
        <w:rPr>
          <w:sz w:val="24"/>
          <w:szCs w:val="24"/>
        </w:rPr>
        <w:t xml:space="preserve">). При расположении грузовой площади у края элемента сетки косвенного армирования располагают по площади с размерами в каждом направлении не менее суммы двух взаимно перпендикулярных сторон грузовой площади (рисунок </w:t>
      </w:r>
      <w:hyperlink w:anchor="SO0000013" w:tooltip="Рисунок 8.9" w:history="1">
        <w:r>
          <w:rPr>
            <w:rStyle w:val="a3"/>
          </w:rPr>
          <w:t>8.9</w:t>
        </w:r>
      </w:hyperlink>
      <w:r>
        <w:rPr>
          <w:sz w:val="24"/>
          <w:szCs w:val="24"/>
        </w:rPr>
        <w:t>).</w:t>
      </w:r>
    </w:p>
    <w:p w:rsidR="00A16D4E" w:rsidRDefault="00A16D4E">
      <w:pPr>
        <w:shd w:val="clear" w:color="auto" w:fill="FFFFFF"/>
        <w:ind w:firstLine="283"/>
        <w:jc w:val="both"/>
      </w:pPr>
      <w:r>
        <w:rPr>
          <w:sz w:val="24"/>
          <w:szCs w:val="24"/>
        </w:rPr>
        <w:t>По глубине сетки располагают:</w:t>
      </w:r>
    </w:p>
    <w:p w:rsidR="00A16D4E" w:rsidRDefault="00A16D4E">
      <w:pPr>
        <w:shd w:val="clear" w:color="auto" w:fill="FFFFFF"/>
        <w:ind w:firstLine="283"/>
        <w:jc w:val="both"/>
      </w:pPr>
      <w:r>
        <w:rPr>
          <w:sz w:val="24"/>
          <w:szCs w:val="24"/>
        </w:rPr>
        <w:t>при толщине элемента более удвоенного большего размера грузовой площади - в пределах удвоенного размера грузовой площади;</w:t>
      </w:r>
    </w:p>
    <w:p w:rsidR="00A16D4E" w:rsidRDefault="00A16D4E">
      <w:pPr>
        <w:shd w:val="clear" w:color="auto" w:fill="FFFFFF"/>
        <w:ind w:firstLine="283"/>
        <w:jc w:val="both"/>
      </w:pPr>
      <w:r>
        <w:rPr>
          <w:sz w:val="24"/>
          <w:szCs w:val="24"/>
        </w:rPr>
        <w:t>при толщине элемента менее удвоенного большего размера грузовой площади - в пределах толщины элемента.</w:t>
      </w:r>
    </w:p>
    <w:p w:rsidR="00A16D4E" w:rsidRDefault="00A16D4E">
      <w:pPr>
        <w:ind w:firstLine="284"/>
        <w:jc w:val="both"/>
      </w:pPr>
      <w:r>
        <w:rPr>
          <w:sz w:val="24"/>
          <w:szCs w:val="24"/>
        </w:rPr>
        <w:t>10.3.19 Поперечная арматура, предусмотренная для восприятия поперечных сил и крутящих моментов, должна иметь надежную анкеровку по концам путем приварки или охвата продольной арматуры, обеспечивающую равнопрочность соединений и поперечной арматуры.</w:t>
      </w:r>
    </w:p>
    <w:p w:rsidR="00A16D4E" w:rsidRDefault="00A16D4E">
      <w:pPr>
        <w:ind w:firstLine="284"/>
        <w:jc w:val="both"/>
      </w:pPr>
      <w:bookmarkStart w:id="270" w:name="PO0001300"/>
      <w:r>
        <w:rPr>
          <w:sz w:val="24"/>
          <w:szCs w:val="24"/>
        </w:rPr>
        <w:t xml:space="preserve">10.3.20 У концов предварительно напряженных элементов должна быть установлена дополнительная поперечная или косвенная арматура (сварные сетки, охватывающие все продольные стержни арматуры, хомуты и т.п. с шагом 5 - 10 см) на длине участка не менее 0,6 длины зоны передачи предварительного напряжения </w:t>
      </w:r>
      <w:bookmarkEnd w:id="270"/>
      <w:r>
        <w:rPr>
          <w:i/>
          <w:iCs/>
          <w:sz w:val="24"/>
          <w:szCs w:val="24"/>
        </w:rPr>
        <w:t>l</w:t>
      </w:r>
      <w:r>
        <w:rPr>
          <w:i/>
          <w:iCs/>
          <w:sz w:val="24"/>
          <w:szCs w:val="24"/>
          <w:vertAlign w:val="subscript"/>
        </w:rPr>
        <w:t>p</w:t>
      </w:r>
      <w:r>
        <w:rPr>
          <w:i/>
          <w:iCs/>
          <w:sz w:val="24"/>
          <w:szCs w:val="24"/>
        </w:rPr>
        <w:t xml:space="preserve">, </w:t>
      </w:r>
      <w:r>
        <w:rPr>
          <w:sz w:val="24"/>
          <w:szCs w:val="24"/>
        </w:rPr>
        <w:t xml:space="preserve">а в элементах из легкого бетона классов В7,5 - В12,5 - с шагом 5 см на длине участка не менее </w:t>
      </w:r>
      <w:r>
        <w:rPr>
          <w:i/>
          <w:iCs/>
          <w:sz w:val="24"/>
          <w:szCs w:val="24"/>
        </w:rPr>
        <w:t>l</w:t>
      </w:r>
      <w:r>
        <w:rPr>
          <w:i/>
          <w:iCs/>
          <w:sz w:val="24"/>
          <w:szCs w:val="24"/>
          <w:vertAlign w:val="subscript"/>
        </w:rPr>
        <w:t>p</w:t>
      </w:r>
      <w:r>
        <w:rPr>
          <w:i/>
          <w:iCs/>
          <w:sz w:val="24"/>
          <w:szCs w:val="24"/>
        </w:rPr>
        <w:t xml:space="preserve"> </w:t>
      </w:r>
      <w:r>
        <w:rPr>
          <w:sz w:val="24"/>
          <w:szCs w:val="24"/>
        </w:rPr>
        <w:t>и не менее 20 см для элементов с арматурой, не имеющей анкеров, а при наличии анкерных устройств - на участке, равном двум длинам этих устройств. Установка анкеров у концов арматуры обязательна для арматуры, натягиваемой на бетон, а также для арматуры, натягиваемой на упоры, при недостаточном ее сцеплении с бетоном (гладкой проволоки, многопрядных канатов), при этом анкерные устройства должны обеспечивать надежную заделку арматуры в бетоне на всех стадиях ее работы.</w:t>
      </w:r>
    </w:p>
    <w:p w:rsidR="00A16D4E" w:rsidRDefault="00A16D4E">
      <w:pPr>
        <w:ind w:firstLine="284"/>
        <w:jc w:val="both"/>
      </w:pPr>
      <w:r>
        <w:rPr>
          <w:sz w:val="24"/>
          <w:szCs w:val="24"/>
        </w:rPr>
        <w:t>При применении в качестве напрягаемой рабочей арматуры высокопрочной арматурной проволоки периодического профиля, арматурных канатов однократной свивки, горячекатаной и термически упрочненной стержневой арматуры периодического профиля, натягиваемой на упоры, установка анкеров у концов напрягаемых стержней, как правило, не требуется.</w:t>
      </w:r>
    </w:p>
    <w:p w:rsidR="00A16D4E" w:rsidRDefault="00A16D4E">
      <w:pPr>
        <w:shd w:val="clear" w:color="auto" w:fill="FFFFFF"/>
        <w:spacing w:before="120" w:after="120"/>
        <w:ind w:firstLine="284"/>
        <w:jc w:val="both"/>
      </w:pPr>
      <w:r>
        <w:rPr>
          <w:i/>
          <w:iCs/>
          <w:sz w:val="24"/>
          <w:szCs w:val="24"/>
        </w:rPr>
        <w:t>Анкеровка арматуры</w:t>
      </w:r>
    </w:p>
    <w:p w:rsidR="00A16D4E" w:rsidRDefault="00A16D4E">
      <w:pPr>
        <w:shd w:val="clear" w:color="auto" w:fill="FFFFFF"/>
        <w:ind w:firstLine="283"/>
        <w:jc w:val="both"/>
      </w:pPr>
      <w:bookmarkStart w:id="271" w:name="PO0001303"/>
      <w:r>
        <w:rPr>
          <w:sz w:val="24"/>
          <w:szCs w:val="24"/>
        </w:rPr>
        <w:t>10.3.21 Анкеровку арматуры осуществляют одним из следующих способов или их сочетанием:</w:t>
      </w:r>
      <w:bookmarkEnd w:id="271"/>
    </w:p>
    <w:p w:rsidR="00A16D4E" w:rsidRDefault="00A16D4E">
      <w:pPr>
        <w:shd w:val="clear" w:color="auto" w:fill="FFFFFF"/>
        <w:ind w:firstLine="283"/>
        <w:jc w:val="both"/>
      </w:pPr>
      <w:r>
        <w:rPr>
          <w:sz w:val="24"/>
          <w:szCs w:val="24"/>
        </w:rPr>
        <w:t>в виде прямого окончания стержня (прямая анкеровка);</w:t>
      </w:r>
    </w:p>
    <w:p w:rsidR="00A16D4E" w:rsidRDefault="00A16D4E">
      <w:pPr>
        <w:shd w:val="clear" w:color="auto" w:fill="FFFFFF"/>
        <w:ind w:firstLine="283"/>
        <w:jc w:val="both"/>
      </w:pPr>
      <w:r>
        <w:rPr>
          <w:sz w:val="24"/>
          <w:szCs w:val="24"/>
        </w:rPr>
        <w:t>с загибом на конце в виде крюка, отгиба (лапки) или петли (только для ненапрягаемой арматуры);</w:t>
      </w:r>
    </w:p>
    <w:p w:rsidR="00A16D4E" w:rsidRDefault="00A16D4E">
      <w:pPr>
        <w:shd w:val="clear" w:color="auto" w:fill="FFFFFF"/>
        <w:ind w:firstLine="283"/>
        <w:jc w:val="both"/>
      </w:pPr>
      <w:r>
        <w:rPr>
          <w:sz w:val="24"/>
          <w:szCs w:val="24"/>
        </w:rPr>
        <w:t>с приваркой или установкой поперечных стержней (только для ненапрягаемой арматуры);</w:t>
      </w:r>
    </w:p>
    <w:p w:rsidR="00A16D4E" w:rsidRDefault="00A16D4E">
      <w:pPr>
        <w:shd w:val="clear" w:color="auto" w:fill="FFFFFF"/>
        <w:ind w:firstLine="283"/>
        <w:jc w:val="both"/>
      </w:pPr>
      <w:r>
        <w:rPr>
          <w:sz w:val="24"/>
          <w:szCs w:val="24"/>
        </w:rPr>
        <w:t>с применением специальных анкерных устройств на конце стержня.</w:t>
      </w:r>
    </w:p>
    <w:p w:rsidR="00A16D4E" w:rsidRDefault="00A16D4E">
      <w:pPr>
        <w:ind w:firstLine="284"/>
        <w:jc w:val="both"/>
      </w:pPr>
      <w:bookmarkStart w:id="272" w:name="PO0001304"/>
      <w:r>
        <w:rPr>
          <w:sz w:val="24"/>
          <w:szCs w:val="24"/>
        </w:rPr>
        <w:t>10.3.22 Прямую анкеровку и анкеровку с лапками допускается применять только для арматуры периодического профиля. Для растянутых гладких стержней следует предусматривать крюки, петли, приваренные поперечные стержни или специальные анкерные устройства.</w:t>
      </w:r>
      <w:bookmarkEnd w:id="272"/>
    </w:p>
    <w:p w:rsidR="00A16D4E" w:rsidRDefault="00A16D4E">
      <w:pPr>
        <w:ind w:firstLine="284"/>
        <w:jc w:val="both"/>
      </w:pPr>
      <w:r>
        <w:rPr>
          <w:sz w:val="24"/>
          <w:szCs w:val="24"/>
        </w:rPr>
        <w:t>Лапки, крюки и петли не рекомендуется применять для анкеровки сжатой арматуры, за исключением гладкой арматуры, которая может подвергаться растяжению при некоторых возможных сочетаниях нагрузки.</w:t>
      </w:r>
    </w:p>
    <w:p w:rsidR="00A16D4E" w:rsidRDefault="00A16D4E">
      <w:pPr>
        <w:ind w:firstLine="284"/>
        <w:jc w:val="both"/>
      </w:pPr>
      <w:r>
        <w:rPr>
          <w:sz w:val="24"/>
          <w:szCs w:val="24"/>
        </w:rPr>
        <w:t>10.3.23 При расчете длины анкеровки арматуры следует учитывать способ анкеровки, класс арматуры и ее профиль, диаметр арматуры, прочность бетона и его напряженное состояние в зоне анкеровки, конструктивное решение элемента в зоне анкеровки (наличие поперечной арматуры, положение стержней в сечении элемента и др.).</w:t>
      </w:r>
    </w:p>
    <w:p w:rsidR="00A16D4E" w:rsidRDefault="00A16D4E">
      <w:pPr>
        <w:ind w:firstLine="284"/>
        <w:jc w:val="both"/>
      </w:pPr>
      <w:bookmarkStart w:id="273" w:name="PO0001307"/>
      <w:r>
        <w:rPr>
          <w:sz w:val="24"/>
          <w:szCs w:val="24"/>
        </w:rPr>
        <w:t xml:space="preserve">10.3.24 Базовую (основную) длину анкеровки, необходимую для передачи усилия в арматуре с полным расчетным значением сопротивления </w:t>
      </w:r>
      <w:bookmarkEnd w:id="273"/>
      <w:r>
        <w:rPr>
          <w:i/>
          <w:iCs/>
          <w:sz w:val="24"/>
          <w:szCs w:val="24"/>
        </w:rPr>
        <w:t>R</w:t>
      </w:r>
      <w:r>
        <w:rPr>
          <w:i/>
          <w:iCs/>
          <w:sz w:val="24"/>
          <w:szCs w:val="24"/>
          <w:vertAlign w:val="subscript"/>
        </w:rPr>
        <w:t>s</w:t>
      </w:r>
      <w:r>
        <w:rPr>
          <w:i/>
          <w:iCs/>
          <w:sz w:val="24"/>
          <w:szCs w:val="24"/>
        </w:rPr>
        <w:t xml:space="preserve"> </w:t>
      </w:r>
      <w:r>
        <w:rPr>
          <w:sz w:val="24"/>
          <w:szCs w:val="24"/>
        </w:rPr>
        <w:t>на бетон, определяют по формуле</w:t>
      </w:r>
    </w:p>
    <w:p w:rsidR="00A16D4E" w:rsidRDefault="00A16D4E">
      <w:pPr>
        <w:shd w:val="clear" w:color="auto" w:fill="FFFFFF"/>
        <w:spacing w:before="120" w:after="120"/>
        <w:jc w:val="right"/>
      </w:pPr>
      <w:bookmarkStart w:id="274" w:name="PO0001308"/>
      <w:r>
        <w:rPr>
          <w:noProof/>
          <w:sz w:val="24"/>
          <w:szCs w:val="24"/>
          <w:vertAlign w:val="subscript"/>
          <w:lang w:eastAsia="ru-RU"/>
        </w:rPr>
        <w:drawing>
          <wp:inline distT="0" distB="0" distL="0" distR="0">
            <wp:extent cx="1009650" cy="438150"/>
            <wp:effectExtent l="0" t="0" r="0" b="0"/>
            <wp:docPr id="194" name="Рисунок 194" descr="C:\Users\POSTRO~1\AppData\Local\Temp\ns\6755.files\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POSTRO~1\AppData\Local\Temp\ns\6755.files\image182.png"/>
                    <pic:cNvPicPr>
                      <a:picLocks noChangeAspect="1" noChangeArrowheads="1"/>
                    </pic:cNvPicPr>
                  </pic:nvPicPr>
                  <pic:blipFill>
                    <a:blip r:embed="rId453" r:link="rId454">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r>
        <w:rPr>
          <w:sz w:val="24"/>
          <w:szCs w:val="24"/>
        </w:rPr>
        <w:t>                                                     (10.1)</w:t>
      </w:r>
      <w:bookmarkEnd w:id="274"/>
    </w:p>
    <w:p w:rsidR="00A16D4E" w:rsidRDefault="00A16D4E">
      <w:pPr>
        <w:ind w:firstLine="284"/>
        <w:jc w:val="both"/>
      </w:pPr>
      <w:r>
        <w:rPr>
          <w:sz w:val="24"/>
          <w:szCs w:val="24"/>
        </w:rPr>
        <w:t xml:space="preserve">где </w:t>
      </w:r>
      <w:r>
        <w:rPr>
          <w:i/>
          <w:iCs/>
          <w:sz w:val="24"/>
          <w:szCs w:val="24"/>
        </w:rPr>
        <w:t>A</w:t>
      </w:r>
      <w:r>
        <w:rPr>
          <w:i/>
          <w:iCs/>
          <w:sz w:val="24"/>
          <w:szCs w:val="24"/>
          <w:vertAlign w:val="subscript"/>
        </w:rPr>
        <w:t>s</w:t>
      </w:r>
      <w:r>
        <w:rPr>
          <w:sz w:val="24"/>
          <w:szCs w:val="24"/>
        </w:rPr>
        <w:t xml:space="preserve"> и </w:t>
      </w:r>
      <w:r>
        <w:rPr>
          <w:i/>
          <w:iCs/>
          <w:sz w:val="24"/>
          <w:szCs w:val="24"/>
        </w:rPr>
        <w:t>u</w:t>
      </w:r>
      <w:r>
        <w:rPr>
          <w:i/>
          <w:iCs/>
          <w:sz w:val="24"/>
          <w:szCs w:val="24"/>
          <w:vertAlign w:val="subscript"/>
        </w:rPr>
        <w:t>s</w:t>
      </w:r>
      <w:r>
        <w:rPr>
          <w:sz w:val="24"/>
          <w:szCs w:val="24"/>
        </w:rPr>
        <w:t xml:space="preserve"> - соответственно площадь поперечного сечения анкеруемого стержня арматуры и периметр его сечения, определяемые по номинальному диаметру стержня;</w:t>
      </w:r>
    </w:p>
    <w:p w:rsidR="00A16D4E" w:rsidRDefault="00A16D4E">
      <w:pPr>
        <w:shd w:val="clear" w:color="auto" w:fill="FFFFFF"/>
        <w:ind w:firstLine="283"/>
        <w:jc w:val="both"/>
      </w:pPr>
      <w:r>
        <w:rPr>
          <w:i/>
          <w:iCs/>
          <w:sz w:val="24"/>
          <w:szCs w:val="24"/>
        </w:rPr>
        <w:t>R</w:t>
      </w:r>
      <w:r>
        <w:rPr>
          <w:i/>
          <w:iCs/>
          <w:sz w:val="24"/>
          <w:szCs w:val="24"/>
          <w:vertAlign w:val="subscript"/>
        </w:rPr>
        <w:t>bond</w:t>
      </w:r>
      <w:r>
        <w:rPr>
          <w:i/>
          <w:iCs/>
          <w:sz w:val="24"/>
          <w:szCs w:val="24"/>
        </w:rPr>
        <w:t xml:space="preserve"> - </w:t>
      </w:r>
      <w:r>
        <w:rPr>
          <w:sz w:val="24"/>
          <w:szCs w:val="24"/>
        </w:rPr>
        <w:t>расчетное сопротивление сцепления арматуры с бетоном, принимаемое равномерно распределенным по длине анкеровки и определяемое по формуле</w:t>
      </w:r>
    </w:p>
    <w:p w:rsidR="00A16D4E" w:rsidRDefault="00A16D4E">
      <w:pPr>
        <w:shd w:val="clear" w:color="auto" w:fill="FFFFFF"/>
        <w:spacing w:before="120" w:after="120"/>
        <w:jc w:val="right"/>
      </w:pPr>
      <w:r>
        <w:rPr>
          <w:i/>
          <w:iCs/>
          <w:sz w:val="24"/>
          <w:szCs w:val="24"/>
        </w:rPr>
        <w:t>R</w:t>
      </w:r>
      <w:r>
        <w:rPr>
          <w:i/>
          <w:iCs/>
          <w:sz w:val="24"/>
          <w:szCs w:val="24"/>
          <w:vertAlign w:val="subscript"/>
        </w:rPr>
        <w:t>bond</w:t>
      </w:r>
      <w:r>
        <w:rPr>
          <w:i/>
          <w:iCs/>
          <w:sz w:val="24"/>
          <w:szCs w:val="24"/>
        </w:rPr>
        <w:t xml:space="preserve"> = </w:t>
      </w:r>
      <w:r>
        <w:rPr>
          <w:sz w:val="24"/>
          <w:szCs w:val="24"/>
        </w:rPr>
        <w:t>η</w:t>
      </w:r>
      <w:r>
        <w:rPr>
          <w:sz w:val="24"/>
          <w:szCs w:val="24"/>
          <w:vertAlign w:val="subscript"/>
        </w:rPr>
        <w:t>1</w:t>
      </w:r>
      <w:r>
        <w:rPr>
          <w:sz w:val="24"/>
          <w:szCs w:val="24"/>
        </w:rPr>
        <w:t xml:space="preserve"> </w:t>
      </w:r>
      <w:r>
        <w:rPr>
          <w:rFonts w:ascii="Symbol" w:hAnsi="Symbol"/>
          <w:sz w:val="24"/>
          <w:szCs w:val="24"/>
        </w:rPr>
        <w:t></w:t>
      </w:r>
      <w:r>
        <w:rPr>
          <w:sz w:val="24"/>
          <w:szCs w:val="24"/>
        </w:rPr>
        <w:t xml:space="preserve"> η</w:t>
      </w:r>
      <w:r>
        <w:rPr>
          <w:sz w:val="24"/>
          <w:szCs w:val="24"/>
          <w:vertAlign w:val="subscript"/>
        </w:rPr>
        <w:t>2</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w:t>
      </w:r>
      <w:r>
        <w:rPr>
          <w:sz w:val="24"/>
          <w:szCs w:val="24"/>
        </w:rPr>
        <w:t>,</w:t>
      </w:r>
      <w:r>
        <w:rPr>
          <w:i/>
          <w:iCs/>
          <w:sz w:val="24"/>
          <w:szCs w:val="24"/>
        </w:rPr>
        <w:t xml:space="preserve">                                                 </w:t>
      </w:r>
      <w:r>
        <w:rPr>
          <w:sz w:val="24"/>
          <w:szCs w:val="24"/>
        </w:rPr>
        <w:t>(10.2)</w:t>
      </w:r>
    </w:p>
    <w:p w:rsidR="00A16D4E" w:rsidRDefault="00A16D4E">
      <w:pPr>
        <w:ind w:firstLine="284"/>
        <w:jc w:val="both"/>
      </w:pPr>
      <w:r>
        <w:rPr>
          <w:sz w:val="24"/>
          <w:szCs w:val="24"/>
        </w:rPr>
        <w:t xml:space="preserve">здесь </w:t>
      </w:r>
      <w:r>
        <w:rPr>
          <w:i/>
          <w:iCs/>
          <w:sz w:val="24"/>
          <w:szCs w:val="24"/>
        </w:rPr>
        <w:t>R</w:t>
      </w:r>
      <w:r>
        <w:rPr>
          <w:i/>
          <w:iCs/>
          <w:sz w:val="24"/>
          <w:szCs w:val="24"/>
          <w:vertAlign w:val="subscript"/>
        </w:rPr>
        <w:t>bt</w:t>
      </w:r>
      <w:r>
        <w:rPr>
          <w:i/>
          <w:iCs/>
          <w:sz w:val="24"/>
          <w:szCs w:val="24"/>
        </w:rPr>
        <w:t xml:space="preserve"> - </w:t>
      </w:r>
      <w:r>
        <w:rPr>
          <w:sz w:val="24"/>
          <w:szCs w:val="24"/>
        </w:rPr>
        <w:t>расчетное сопротивление бетона осевому растяжению;</w:t>
      </w:r>
    </w:p>
    <w:p w:rsidR="00A16D4E" w:rsidRDefault="00A16D4E">
      <w:pPr>
        <w:shd w:val="clear" w:color="auto" w:fill="FFFFFF"/>
        <w:ind w:firstLine="283"/>
        <w:jc w:val="both"/>
      </w:pPr>
      <w:r>
        <w:rPr>
          <w:sz w:val="24"/>
          <w:szCs w:val="24"/>
        </w:rPr>
        <w:t>η</w:t>
      </w:r>
      <w:r>
        <w:rPr>
          <w:sz w:val="24"/>
          <w:szCs w:val="24"/>
          <w:vertAlign w:val="subscript"/>
        </w:rPr>
        <w:t>1</w:t>
      </w:r>
      <w:r>
        <w:rPr>
          <w:sz w:val="24"/>
          <w:szCs w:val="24"/>
        </w:rPr>
        <w:t xml:space="preserve"> - коэффициент, учитывающий влияние вида поверхности арматуры, принимаемый равным:</w:t>
      </w:r>
    </w:p>
    <w:p w:rsidR="00A16D4E" w:rsidRDefault="00A16D4E">
      <w:pPr>
        <w:shd w:val="clear" w:color="auto" w:fill="FFFFFF"/>
        <w:ind w:firstLine="283"/>
        <w:jc w:val="both"/>
      </w:pPr>
      <w:r>
        <w:rPr>
          <w:sz w:val="24"/>
          <w:szCs w:val="24"/>
        </w:rPr>
        <w:t>для ненапрягаемой арматуры:</w:t>
      </w:r>
    </w:p>
    <w:p w:rsidR="00A16D4E" w:rsidRDefault="00A16D4E">
      <w:pPr>
        <w:shd w:val="clear" w:color="auto" w:fill="FFFFFF"/>
        <w:ind w:firstLine="283"/>
        <w:jc w:val="both"/>
      </w:pPr>
      <w:r>
        <w:rPr>
          <w:sz w:val="24"/>
          <w:szCs w:val="24"/>
        </w:rPr>
        <w:t>1,5 - для гладкой арматуры;</w:t>
      </w:r>
    </w:p>
    <w:p w:rsidR="00A16D4E" w:rsidRDefault="00A16D4E">
      <w:pPr>
        <w:shd w:val="clear" w:color="auto" w:fill="FFFFFF"/>
        <w:ind w:firstLine="283"/>
        <w:jc w:val="both"/>
      </w:pPr>
      <w:r>
        <w:rPr>
          <w:sz w:val="24"/>
          <w:szCs w:val="24"/>
        </w:rPr>
        <w:t>2,0 - для холоднодеформируемой арматуры периодического профиля;</w:t>
      </w:r>
    </w:p>
    <w:p w:rsidR="00A16D4E" w:rsidRDefault="00A16D4E">
      <w:pPr>
        <w:shd w:val="clear" w:color="auto" w:fill="FFFFFF"/>
        <w:ind w:firstLine="283"/>
        <w:jc w:val="both"/>
      </w:pPr>
      <w:r>
        <w:rPr>
          <w:sz w:val="24"/>
          <w:szCs w:val="24"/>
        </w:rPr>
        <w:t>2,5 - для горячекатаной и термомеханически обработанной арматуры периодического профиля;</w:t>
      </w:r>
    </w:p>
    <w:p w:rsidR="00A16D4E" w:rsidRDefault="00A16D4E">
      <w:pPr>
        <w:shd w:val="clear" w:color="auto" w:fill="FFFFFF"/>
        <w:ind w:firstLine="283"/>
        <w:jc w:val="both"/>
      </w:pPr>
      <w:r>
        <w:rPr>
          <w:sz w:val="24"/>
          <w:szCs w:val="24"/>
        </w:rPr>
        <w:t>для напрягаемой арматуры:</w:t>
      </w:r>
    </w:p>
    <w:p w:rsidR="00A16D4E" w:rsidRDefault="00A16D4E">
      <w:pPr>
        <w:shd w:val="clear" w:color="auto" w:fill="FFFFFF"/>
        <w:ind w:firstLine="283"/>
        <w:jc w:val="both"/>
      </w:pPr>
      <w:r>
        <w:rPr>
          <w:sz w:val="24"/>
          <w:szCs w:val="24"/>
        </w:rPr>
        <w:t>1,7 - для холоднодеформированной арматуры периодического профиля класса Вр1500 диаметром 3 мм и арматурных канатов класса К1500 диаметром 6 мм;</w:t>
      </w:r>
    </w:p>
    <w:p w:rsidR="00A16D4E" w:rsidRDefault="00A16D4E">
      <w:pPr>
        <w:shd w:val="clear" w:color="auto" w:fill="FFFFFF"/>
        <w:ind w:firstLine="283"/>
        <w:jc w:val="both"/>
      </w:pPr>
      <w:r>
        <w:rPr>
          <w:sz w:val="24"/>
          <w:szCs w:val="24"/>
        </w:rPr>
        <w:t>1,8 - для холоднодеформированной арматуры класса В</w:t>
      </w:r>
      <w:r>
        <w:rPr>
          <w:sz w:val="24"/>
          <w:szCs w:val="24"/>
          <w:vertAlign w:val="subscript"/>
        </w:rPr>
        <w:t>р</w:t>
      </w:r>
      <w:r>
        <w:rPr>
          <w:sz w:val="24"/>
          <w:szCs w:val="24"/>
        </w:rPr>
        <w:t xml:space="preserve"> диаметром 4 мм и более;</w:t>
      </w:r>
    </w:p>
    <w:p w:rsidR="00A16D4E" w:rsidRDefault="00A16D4E">
      <w:pPr>
        <w:shd w:val="clear" w:color="auto" w:fill="FFFFFF"/>
        <w:ind w:firstLine="283"/>
        <w:jc w:val="both"/>
      </w:pPr>
      <w:r>
        <w:rPr>
          <w:sz w:val="24"/>
          <w:szCs w:val="24"/>
        </w:rPr>
        <w:t>2,2 - для арматурных канатов класса К диаметром 9 мм и более;</w:t>
      </w:r>
    </w:p>
    <w:p w:rsidR="00A16D4E" w:rsidRDefault="00A16D4E">
      <w:pPr>
        <w:shd w:val="clear" w:color="auto" w:fill="FFFFFF"/>
        <w:ind w:firstLine="283"/>
        <w:jc w:val="both"/>
      </w:pPr>
      <w:r>
        <w:rPr>
          <w:sz w:val="24"/>
          <w:szCs w:val="24"/>
        </w:rPr>
        <w:t>2,4 - для арматурных канатов класса К7Т диаметром 9 мм и более, изготовленных из проволоки периодического профиля;</w:t>
      </w:r>
    </w:p>
    <w:p w:rsidR="00A16D4E" w:rsidRDefault="00A16D4E">
      <w:pPr>
        <w:shd w:val="clear" w:color="auto" w:fill="FFFFFF"/>
        <w:ind w:firstLine="283"/>
        <w:jc w:val="both"/>
      </w:pPr>
      <w:r>
        <w:rPr>
          <w:sz w:val="24"/>
          <w:szCs w:val="24"/>
        </w:rPr>
        <w:t>2,5 - для горячекатаной и термомеханически обработанной арматуры класса А.</w:t>
      </w:r>
    </w:p>
    <w:p w:rsidR="00A16D4E" w:rsidRDefault="00A16D4E">
      <w:pPr>
        <w:shd w:val="clear" w:color="auto" w:fill="FFFFFF"/>
        <w:ind w:firstLine="283"/>
        <w:jc w:val="both"/>
      </w:pPr>
      <w:r>
        <w:rPr>
          <w:sz w:val="24"/>
          <w:szCs w:val="24"/>
        </w:rPr>
        <w:t>η</w:t>
      </w:r>
      <w:r>
        <w:rPr>
          <w:sz w:val="24"/>
          <w:szCs w:val="24"/>
          <w:vertAlign w:val="subscript"/>
        </w:rPr>
        <w:t>2</w:t>
      </w:r>
      <w:r>
        <w:rPr>
          <w:sz w:val="24"/>
          <w:szCs w:val="24"/>
        </w:rPr>
        <w:t xml:space="preserve"> - коэффициент, учитывающий влияние размера диаметра арматуры, принимаемый равным:</w:t>
      </w:r>
    </w:p>
    <w:p w:rsidR="00A16D4E" w:rsidRDefault="00A16D4E">
      <w:pPr>
        <w:shd w:val="clear" w:color="auto" w:fill="FFFFFF"/>
        <w:ind w:firstLine="283"/>
        <w:jc w:val="both"/>
      </w:pPr>
      <w:r>
        <w:rPr>
          <w:sz w:val="24"/>
          <w:szCs w:val="24"/>
        </w:rPr>
        <w:t>для ненапрягаемой арматуры:</w:t>
      </w:r>
    </w:p>
    <w:p w:rsidR="00A16D4E" w:rsidRDefault="00A16D4E">
      <w:pPr>
        <w:shd w:val="clear" w:color="auto" w:fill="FFFFFF"/>
        <w:ind w:firstLine="283"/>
        <w:jc w:val="both"/>
      </w:pPr>
      <w:r>
        <w:rPr>
          <w:sz w:val="24"/>
          <w:szCs w:val="24"/>
        </w:rPr>
        <w:t>η</w:t>
      </w:r>
      <w:r>
        <w:rPr>
          <w:sz w:val="24"/>
          <w:szCs w:val="24"/>
          <w:vertAlign w:val="subscript"/>
        </w:rPr>
        <w:t>2</w:t>
      </w:r>
      <w:r>
        <w:rPr>
          <w:sz w:val="24"/>
          <w:szCs w:val="24"/>
        </w:rPr>
        <w:t xml:space="preserve"> = 1,0 - при диаметре арматуры </w:t>
      </w:r>
      <w:r>
        <w:rPr>
          <w:i/>
          <w:iCs/>
          <w:sz w:val="24"/>
          <w:szCs w:val="24"/>
        </w:rPr>
        <w:t>d</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w:t>
      </w:r>
      <w:r>
        <w:rPr>
          <w:sz w:val="24"/>
          <w:szCs w:val="24"/>
        </w:rPr>
        <w:t>32 мм;</w:t>
      </w:r>
    </w:p>
    <w:p w:rsidR="00A16D4E" w:rsidRDefault="00A16D4E">
      <w:pPr>
        <w:shd w:val="clear" w:color="auto" w:fill="FFFFFF"/>
        <w:ind w:firstLine="283"/>
        <w:jc w:val="both"/>
      </w:pPr>
      <w:r>
        <w:rPr>
          <w:sz w:val="24"/>
          <w:szCs w:val="24"/>
        </w:rPr>
        <w:t>η</w:t>
      </w:r>
      <w:r>
        <w:rPr>
          <w:sz w:val="24"/>
          <w:szCs w:val="24"/>
          <w:vertAlign w:val="subscript"/>
        </w:rPr>
        <w:t>2</w:t>
      </w:r>
      <w:r>
        <w:rPr>
          <w:sz w:val="24"/>
          <w:szCs w:val="24"/>
        </w:rPr>
        <w:t xml:space="preserve"> = 0,9 - при диаметре арматуры 36 и 40 мм;</w:t>
      </w:r>
    </w:p>
    <w:p w:rsidR="00A16D4E" w:rsidRDefault="00A16D4E">
      <w:pPr>
        <w:shd w:val="clear" w:color="auto" w:fill="FFFFFF"/>
        <w:ind w:firstLine="283"/>
        <w:jc w:val="both"/>
      </w:pPr>
      <w:r>
        <w:rPr>
          <w:sz w:val="24"/>
          <w:szCs w:val="24"/>
        </w:rPr>
        <w:t>для напрягаемой арматуры:</w:t>
      </w:r>
    </w:p>
    <w:p w:rsidR="00A16D4E" w:rsidRDefault="00A16D4E">
      <w:pPr>
        <w:shd w:val="clear" w:color="auto" w:fill="FFFFFF"/>
        <w:ind w:firstLine="283"/>
        <w:jc w:val="both"/>
      </w:pPr>
      <w:r>
        <w:rPr>
          <w:sz w:val="24"/>
          <w:szCs w:val="24"/>
        </w:rPr>
        <w:t>η</w:t>
      </w:r>
      <w:r>
        <w:rPr>
          <w:sz w:val="24"/>
          <w:szCs w:val="24"/>
          <w:vertAlign w:val="subscript"/>
        </w:rPr>
        <w:t>2</w:t>
      </w:r>
      <w:r>
        <w:rPr>
          <w:i/>
          <w:iCs/>
          <w:sz w:val="24"/>
          <w:szCs w:val="24"/>
        </w:rPr>
        <w:t xml:space="preserve"> </w:t>
      </w:r>
      <w:r>
        <w:rPr>
          <w:sz w:val="24"/>
          <w:szCs w:val="24"/>
        </w:rPr>
        <w:t>= 1,0 для всех типов напрягаемой араматуры.</w:t>
      </w:r>
    </w:p>
    <w:p w:rsidR="00A16D4E" w:rsidRDefault="00A16D4E">
      <w:pPr>
        <w:shd w:val="clear" w:color="auto" w:fill="FFFFFF"/>
        <w:ind w:firstLine="283"/>
        <w:jc w:val="both"/>
      </w:pPr>
      <w:bookmarkStart w:id="275" w:name="PO0001319"/>
      <w:r>
        <w:rPr>
          <w:sz w:val="24"/>
          <w:szCs w:val="24"/>
        </w:rPr>
        <w:t>10.3.25 Требуемую расчетную длину анкеровки арматуры с учетом конструктивного решения элемента в зоне анкеровки определяют по формуле</w:t>
      </w:r>
      <w:bookmarkEnd w:id="275"/>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1200150" cy="457200"/>
            <wp:effectExtent l="0" t="0" r="0" b="0"/>
            <wp:docPr id="195" name="Рисунок 195" descr="C:\Users\POSTRO~1\AppData\Local\Temp\ns\6755.files\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POSTRO~1\AppData\Local\Temp\ns\6755.files\image183.png"/>
                    <pic:cNvPicPr>
                      <a:picLocks noChangeAspect="1" noChangeArrowheads="1"/>
                    </pic:cNvPicPr>
                  </pic:nvPicPr>
                  <pic:blipFill>
                    <a:blip r:embed="rId455" r:link="rId456">
                      <a:extLst>
                        <a:ext uri="{28A0092B-C50C-407E-A947-70E740481C1C}">
                          <a14:useLocalDpi xmlns:a14="http://schemas.microsoft.com/office/drawing/2010/main" val="0"/>
                        </a:ext>
                      </a:extLst>
                    </a:blip>
                    <a:srcRect/>
                    <a:stretch>
                      <a:fillRect/>
                    </a:stretch>
                  </pic:blipFill>
                  <pic:spPr bwMode="auto">
                    <a:xfrm>
                      <a:off x="0" y="0"/>
                      <a:ext cx="1200150" cy="457200"/>
                    </a:xfrm>
                    <a:prstGeom prst="rect">
                      <a:avLst/>
                    </a:prstGeom>
                    <a:noFill/>
                    <a:ln>
                      <a:noFill/>
                    </a:ln>
                  </pic:spPr>
                </pic:pic>
              </a:graphicData>
            </a:graphic>
          </wp:inline>
        </w:drawing>
      </w:r>
      <w:r>
        <w:rPr>
          <w:sz w:val="24"/>
          <w:szCs w:val="24"/>
        </w:rPr>
        <w:t>                                                  (10.3)</w:t>
      </w:r>
    </w:p>
    <w:p w:rsidR="00A16D4E" w:rsidRDefault="00A16D4E">
      <w:pPr>
        <w:ind w:firstLine="284"/>
        <w:jc w:val="both"/>
      </w:pPr>
      <w:r>
        <w:rPr>
          <w:sz w:val="24"/>
          <w:szCs w:val="24"/>
        </w:rPr>
        <w:t xml:space="preserve">где </w:t>
      </w:r>
      <w:r>
        <w:rPr>
          <w:i/>
          <w:iCs/>
          <w:sz w:val="24"/>
          <w:szCs w:val="24"/>
        </w:rPr>
        <w:t>l</w:t>
      </w:r>
      <w:r>
        <w:rPr>
          <w:sz w:val="24"/>
          <w:szCs w:val="24"/>
          <w:vertAlign w:val="subscript"/>
        </w:rPr>
        <w:t>0,</w:t>
      </w:r>
      <w:r>
        <w:rPr>
          <w:i/>
          <w:iCs/>
          <w:sz w:val="24"/>
          <w:szCs w:val="24"/>
          <w:vertAlign w:val="subscript"/>
        </w:rPr>
        <w:t>an</w:t>
      </w:r>
      <w:r>
        <w:rPr>
          <w:sz w:val="24"/>
          <w:szCs w:val="24"/>
        </w:rPr>
        <w:t xml:space="preserve"> - базовая длина анкеровки, определяемая по формуле (</w:t>
      </w:r>
      <w:hyperlink w:anchor="PO0001308" w:tooltip="Формула 10.1" w:history="1">
        <w:r>
          <w:rPr>
            <w:rStyle w:val="a3"/>
          </w:rPr>
          <w:t>10.1</w:t>
        </w:r>
      </w:hyperlink>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s,cal</w:t>
      </w:r>
      <w:r>
        <w:rPr>
          <w:sz w:val="24"/>
          <w:szCs w:val="24"/>
        </w:rPr>
        <w:t xml:space="preserve">, </w:t>
      </w:r>
      <w:r>
        <w:rPr>
          <w:i/>
          <w:iCs/>
          <w:sz w:val="24"/>
          <w:szCs w:val="24"/>
        </w:rPr>
        <w:t>A</w:t>
      </w:r>
      <w:r>
        <w:rPr>
          <w:i/>
          <w:iCs/>
          <w:sz w:val="24"/>
          <w:szCs w:val="24"/>
          <w:vertAlign w:val="subscript"/>
        </w:rPr>
        <w:t>s,ef</w:t>
      </w:r>
      <w:r>
        <w:rPr>
          <w:i/>
          <w:iCs/>
          <w:sz w:val="24"/>
          <w:szCs w:val="24"/>
        </w:rPr>
        <w:t xml:space="preserve"> - </w:t>
      </w:r>
      <w:r>
        <w:rPr>
          <w:sz w:val="24"/>
          <w:szCs w:val="24"/>
        </w:rPr>
        <w:t>площади поперечного сечения арматуры, требуемая по расчету и фактически установленная соответственно;</w:t>
      </w:r>
    </w:p>
    <w:p w:rsidR="00A16D4E" w:rsidRDefault="00A16D4E">
      <w:pPr>
        <w:shd w:val="clear" w:color="auto" w:fill="FFFFFF"/>
        <w:ind w:firstLine="283"/>
        <w:jc w:val="both"/>
      </w:pPr>
      <w:r>
        <w:rPr>
          <w:sz w:val="24"/>
          <w:szCs w:val="24"/>
        </w:rPr>
        <w:t>α - коэффициент, учитывающий влияние на длину анкеровки напряженного состояния бетона и арматуры и конструктивного решения элемента в зоне анкеровки.</w:t>
      </w:r>
    </w:p>
    <w:p w:rsidR="00A16D4E" w:rsidRDefault="00A16D4E">
      <w:pPr>
        <w:shd w:val="clear" w:color="auto" w:fill="FFFFFF"/>
        <w:ind w:firstLine="283"/>
        <w:jc w:val="both"/>
      </w:pPr>
      <w:r>
        <w:rPr>
          <w:sz w:val="24"/>
          <w:szCs w:val="24"/>
        </w:rPr>
        <w:t>Для ненапрягаемой арматуры при анкеровке стержней периодического профиля с прямыми концами (прямая анкеровка) или гладкой арматуры с крюками или петлями без дополнительных анкерующих устройств для растянутых стержней принимают α = 1,0, а для сжатых - α = 0,75; для напрягаемой арматуры α = 1,0.</w:t>
      </w:r>
    </w:p>
    <w:p w:rsidR="00A16D4E" w:rsidRDefault="00A16D4E">
      <w:pPr>
        <w:shd w:val="clear" w:color="auto" w:fill="FFFFFF"/>
        <w:ind w:firstLine="283"/>
        <w:jc w:val="both"/>
      </w:pPr>
      <w:r>
        <w:rPr>
          <w:sz w:val="24"/>
          <w:szCs w:val="24"/>
        </w:rPr>
        <w:t>Допускается уменьшать длину анкеровки стержней ненапрягаемой арматуры в зависимости от количества и диаметра поперечной арматуры, вида анкерующих устройств (приварка поперечной арматуры, загиб концов стержней периодического профиля) и величины поперечного обжатия бетона в зоне анкеровки (например, от опорной реакции), но не более чем на 30 %.</w:t>
      </w:r>
    </w:p>
    <w:p w:rsidR="00A16D4E" w:rsidRDefault="00A16D4E">
      <w:pPr>
        <w:shd w:val="clear" w:color="auto" w:fill="FFFFFF"/>
        <w:ind w:firstLine="283"/>
        <w:jc w:val="both"/>
      </w:pPr>
      <w:r>
        <w:rPr>
          <w:sz w:val="24"/>
          <w:szCs w:val="24"/>
        </w:rPr>
        <w:t>В любом случае фактическую длину анкеровки принимают не менее 15</w:t>
      </w:r>
      <w:r>
        <w:rPr>
          <w:i/>
          <w:iCs/>
          <w:sz w:val="24"/>
          <w:szCs w:val="24"/>
        </w:rPr>
        <w:t>d</w:t>
      </w:r>
      <w:r>
        <w:rPr>
          <w:i/>
          <w:iCs/>
          <w:sz w:val="24"/>
          <w:szCs w:val="24"/>
          <w:vertAlign w:val="subscript"/>
        </w:rPr>
        <w:t>s</w:t>
      </w:r>
      <w:r>
        <w:rPr>
          <w:i/>
          <w:iCs/>
          <w:sz w:val="24"/>
          <w:szCs w:val="24"/>
        </w:rPr>
        <w:t xml:space="preserve"> </w:t>
      </w:r>
      <w:r>
        <w:rPr>
          <w:sz w:val="24"/>
          <w:szCs w:val="24"/>
        </w:rPr>
        <w:t xml:space="preserve">и 200 мм, а для ненапрягаемых стержней также не менее 0,3 </w:t>
      </w:r>
      <w:r>
        <w:rPr>
          <w:rFonts w:ascii="Symbol" w:hAnsi="Symbol"/>
          <w:sz w:val="24"/>
          <w:szCs w:val="24"/>
        </w:rPr>
        <w:t></w:t>
      </w:r>
      <w:r>
        <w:rPr>
          <w:sz w:val="24"/>
          <w:szCs w:val="24"/>
        </w:rPr>
        <w:t xml:space="preserve"> </w:t>
      </w:r>
      <w:r>
        <w:rPr>
          <w:i/>
          <w:iCs/>
          <w:sz w:val="24"/>
          <w:szCs w:val="24"/>
        </w:rPr>
        <w:t>l</w:t>
      </w:r>
      <w:r>
        <w:rPr>
          <w:sz w:val="24"/>
          <w:szCs w:val="24"/>
          <w:vertAlign w:val="subscript"/>
        </w:rPr>
        <w:t>0</w:t>
      </w:r>
      <w:r>
        <w:rPr>
          <w:i/>
          <w:iCs/>
          <w:sz w:val="24"/>
          <w:szCs w:val="24"/>
          <w:vertAlign w:val="subscript"/>
        </w:rPr>
        <w:t>,ап</w:t>
      </w:r>
      <w:r>
        <w:rPr>
          <w:i/>
          <w:iCs/>
          <w:sz w:val="24"/>
          <w:szCs w:val="24"/>
        </w:rPr>
        <w:t>.</w:t>
      </w:r>
    </w:p>
    <w:p w:rsidR="00A16D4E" w:rsidRDefault="00A16D4E">
      <w:pPr>
        <w:shd w:val="clear" w:color="auto" w:fill="FFFFFF"/>
        <w:ind w:firstLine="283"/>
        <w:jc w:val="both"/>
      </w:pPr>
      <w:r>
        <w:rPr>
          <w:sz w:val="24"/>
          <w:szCs w:val="24"/>
        </w:rPr>
        <w:t>Для элементов из мелкозернистого бетона группы А требуемая расчетная величина длины анкеровки должна быть увеличена на 10</w:t>
      </w:r>
      <w:r>
        <w:rPr>
          <w:i/>
          <w:iCs/>
          <w:sz w:val="24"/>
          <w:szCs w:val="24"/>
        </w:rPr>
        <w:t>d</w:t>
      </w:r>
      <w:r>
        <w:rPr>
          <w:i/>
          <w:iCs/>
          <w:sz w:val="24"/>
          <w:szCs w:val="24"/>
          <w:vertAlign w:val="subscript"/>
        </w:rPr>
        <w:t>s</w:t>
      </w:r>
      <w:r>
        <w:rPr>
          <w:i/>
          <w:iCs/>
          <w:sz w:val="24"/>
          <w:szCs w:val="24"/>
        </w:rPr>
        <w:t xml:space="preserve"> </w:t>
      </w:r>
      <w:r>
        <w:rPr>
          <w:sz w:val="24"/>
          <w:szCs w:val="24"/>
        </w:rPr>
        <w:t>для растянутого бетона и на 5</w:t>
      </w:r>
      <w:r>
        <w:rPr>
          <w:i/>
          <w:iCs/>
          <w:sz w:val="24"/>
          <w:szCs w:val="24"/>
        </w:rPr>
        <w:t>d</w:t>
      </w:r>
      <w:r>
        <w:rPr>
          <w:i/>
          <w:iCs/>
          <w:sz w:val="24"/>
          <w:szCs w:val="24"/>
          <w:vertAlign w:val="subscript"/>
        </w:rPr>
        <w:t>s</w:t>
      </w:r>
      <w:r>
        <w:rPr>
          <w:i/>
          <w:iCs/>
          <w:sz w:val="24"/>
          <w:szCs w:val="24"/>
        </w:rPr>
        <w:t xml:space="preserve"> - </w:t>
      </w:r>
      <w:r>
        <w:rPr>
          <w:sz w:val="24"/>
          <w:szCs w:val="24"/>
        </w:rPr>
        <w:t>для сжатого.</w:t>
      </w:r>
    </w:p>
    <w:p w:rsidR="00A16D4E" w:rsidRDefault="00A16D4E">
      <w:pPr>
        <w:shd w:val="clear" w:color="auto" w:fill="FFFFFF"/>
        <w:ind w:firstLine="283"/>
        <w:jc w:val="both"/>
      </w:pPr>
      <w:r>
        <w:rPr>
          <w:sz w:val="24"/>
          <w:szCs w:val="24"/>
        </w:rPr>
        <w:t xml:space="preserve">10.3.26 Усилие, воспринимаемое анкеруемым стержнем арматуры </w:t>
      </w:r>
      <w:r>
        <w:rPr>
          <w:i/>
          <w:iCs/>
          <w:sz w:val="24"/>
          <w:szCs w:val="24"/>
        </w:rPr>
        <w:t>N</w:t>
      </w:r>
      <w:r>
        <w:rPr>
          <w:i/>
          <w:iCs/>
          <w:sz w:val="24"/>
          <w:szCs w:val="24"/>
          <w:vertAlign w:val="subscript"/>
        </w:rPr>
        <w:t>s</w:t>
      </w:r>
      <w:r>
        <w:rPr>
          <w:i/>
          <w:iCs/>
          <w:sz w:val="24"/>
          <w:szCs w:val="24"/>
        </w:rPr>
        <w:t xml:space="preserve"> </w:t>
      </w:r>
      <w:r>
        <w:rPr>
          <w:sz w:val="24"/>
          <w:szCs w:val="24"/>
        </w:rPr>
        <w:t>определяют по формуле</w:t>
      </w:r>
    </w:p>
    <w:p w:rsidR="00A16D4E" w:rsidRPr="00A16D4E" w:rsidRDefault="00A16D4E">
      <w:pPr>
        <w:shd w:val="clear" w:color="auto" w:fill="FFFFFF"/>
        <w:spacing w:before="120" w:after="120"/>
        <w:jc w:val="right"/>
        <w:rPr>
          <w:lang w:val="en-US"/>
        </w:rPr>
      </w:pPr>
      <w:r w:rsidRPr="00A16D4E">
        <w:rPr>
          <w:i/>
          <w:iCs/>
          <w:sz w:val="24"/>
          <w:szCs w:val="24"/>
          <w:lang w:val="en-US"/>
        </w:rPr>
        <w:t>N</w:t>
      </w:r>
      <w:r w:rsidRPr="00A16D4E">
        <w:rPr>
          <w:i/>
          <w:iCs/>
          <w:sz w:val="24"/>
          <w:szCs w:val="24"/>
          <w:vertAlign w:val="subscript"/>
          <w:lang w:val="en-US"/>
        </w:rPr>
        <w:t>s</w:t>
      </w:r>
      <w:r w:rsidRPr="00A16D4E">
        <w:rPr>
          <w:i/>
          <w:iCs/>
          <w:sz w:val="24"/>
          <w:szCs w:val="24"/>
          <w:lang w:val="en-US"/>
        </w:rPr>
        <w:t xml:space="preserve"> = R</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Pr>
          <w:i/>
          <w:iCs/>
          <w:noProof/>
          <w:sz w:val="24"/>
          <w:szCs w:val="24"/>
          <w:vertAlign w:val="subscript"/>
          <w:lang w:eastAsia="ru-RU"/>
        </w:rPr>
        <w:drawing>
          <wp:inline distT="0" distB="0" distL="0" distR="0">
            <wp:extent cx="228600" cy="438150"/>
            <wp:effectExtent l="0" t="0" r="0" b="0"/>
            <wp:docPr id="196" name="Рисунок 196" descr="C:\Users\POSTRO~1\AppData\Local\Temp\ns\6755.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POSTRO~1\AppData\Local\Temp\ns\6755.files\image184.png"/>
                    <pic:cNvPicPr>
                      <a:picLocks noChangeAspect="1" noChangeArrowheads="1"/>
                    </pic:cNvPicPr>
                  </pic:nvPicPr>
                  <pic:blipFill>
                    <a:blip r:embed="rId457" r:link="rId458">
                      <a:extLst>
                        <a:ext uri="{28A0092B-C50C-407E-A947-70E740481C1C}">
                          <a14:useLocalDpi xmlns:a14="http://schemas.microsoft.com/office/drawing/2010/main" val="0"/>
                        </a:ext>
                      </a:extLst>
                    </a:blip>
                    <a:srcRect/>
                    <a:stretch>
                      <a:fillRect/>
                    </a:stretch>
                  </pic:blipFill>
                  <pic:spPr bwMode="auto">
                    <a:xfrm>
                      <a:off x="0" y="0"/>
                      <a:ext cx="228600" cy="438150"/>
                    </a:xfrm>
                    <a:prstGeom prst="rect">
                      <a:avLst/>
                    </a:prstGeom>
                    <a:noFill/>
                    <a:ln>
                      <a:noFill/>
                    </a:ln>
                  </pic:spPr>
                </pic:pic>
              </a:graphicData>
            </a:graphic>
          </wp:inline>
        </w:drawing>
      </w:r>
      <w:r w:rsidRPr="00A16D4E">
        <w:rPr>
          <w:i/>
          <w:iCs/>
          <w:sz w:val="24"/>
          <w:szCs w:val="24"/>
          <w:lang w:val="en-US"/>
        </w:rPr>
        <w:t xml:space="preserve"> </w:t>
      </w:r>
      <w:r>
        <w:rPr>
          <w:rFonts w:ascii="Symbol" w:hAnsi="Symbol"/>
          <w:sz w:val="24"/>
          <w:szCs w:val="24"/>
        </w:rPr>
        <w:t></w:t>
      </w:r>
      <w:r w:rsidRPr="00A16D4E">
        <w:rPr>
          <w:sz w:val="24"/>
          <w:szCs w:val="24"/>
          <w:lang w:val="en-US"/>
        </w:rPr>
        <w:t xml:space="preserve"> </w:t>
      </w:r>
      <w:r w:rsidRPr="00A16D4E">
        <w:rPr>
          <w:i/>
          <w:iCs/>
          <w:sz w:val="24"/>
          <w:szCs w:val="24"/>
          <w:lang w:val="en-US"/>
        </w:rPr>
        <w:t>R</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w:t>
      </w:r>
      <w:r w:rsidRPr="00A16D4E">
        <w:rPr>
          <w:i/>
          <w:iCs/>
          <w:sz w:val="24"/>
          <w:szCs w:val="24"/>
          <w:lang w:val="en-US"/>
        </w:rPr>
        <w:t xml:space="preserve">,                                              </w:t>
      </w:r>
      <w:r w:rsidRPr="00A16D4E">
        <w:rPr>
          <w:sz w:val="24"/>
          <w:szCs w:val="24"/>
          <w:lang w:val="en-US"/>
        </w:rPr>
        <w:t>(10.4)</w:t>
      </w:r>
    </w:p>
    <w:p w:rsidR="00A16D4E" w:rsidRDefault="00A16D4E">
      <w:pPr>
        <w:ind w:firstLine="284"/>
        <w:jc w:val="both"/>
      </w:pPr>
      <w:r>
        <w:rPr>
          <w:sz w:val="24"/>
          <w:szCs w:val="24"/>
        </w:rPr>
        <w:t xml:space="preserve">где </w:t>
      </w:r>
      <w:r>
        <w:rPr>
          <w:i/>
          <w:iCs/>
          <w:sz w:val="24"/>
          <w:szCs w:val="24"/>
        </w:rPr>
        <w:t>l</w:t>
      </w:r>
      <w:r>
        <w:rPr>
          <w:i/>
          <w:iCs/>
          <w:sz w:val="24"/>
          <w:szCs w:val="24"/>
          <w:vertAlign w:val="subscript"/>
        </w:rPr>
        <w:t>an</w:t>
      </w:r>
      <w:r>
        <w:rPr>
          <w:i/>
          <w:iCs/>
          <w:sz w:val="24"/>
          <w:szCs w:val="24"/>
        </w:rPr>
        <w:t xml:space="preserve"> - </w:t>
      </w:r>
      <w:r>
        <w:rPr>
          <w:sz w:val="24"/>
          <w:szCs w:val="24"/>
        </w:rPr>
        <w:t xml:space="preserve">длина анкеровки, определяемая согласно </w:t>
      </w:r>
      <w:hyperlink w:anchor="PO0001319" w:tooltip="Пункт 10.3.25" w:history="1">
        <w:r>
          <w:rPr>
            <w:rStyle w:val="a3"/>
          </w:rPr>
          <w:t>10.3.25</w:t>
        </w:r>
      </w:hyperlink>
      <w:r>
        <w:rPr>
          <w:sz w:val="24"/>
          <w:szCs w:val="24"/>
        </w:rPr>
        <w:t xml:space="preserve">, принимая соотношение </w:t>
      </w:r>
      <w:r>
        <w:rPr>
          <w:i/>
          <w:iCs/>
          <w:sz w:val="24"/>
          <w:szCs w:val="24"/>
        </w:rPr>
        <w:t>A</w:t>
      </w:r>
      <w:r>
        <w:rPr>
          <w:i/>
          <w:iCs/>
          <w:sz w:val="24"/>
          <w:szCs w:val="24"/>
          <w:vertAlign w:val="subscript"/>
        </w:rPr>
        <w:t>s,cal</w:t>
      </w:r>
      <w:r>
        <w:rPr>
          <w:sz w:val="24"/>
          <w:szCs w:val="24"/>
        </w:rPr>
        <w:t>/</w:t>
      </w:r>
      <w:r>
        <w:rPr>
          <w:i/>
          <w:iCs/>
          <w:sz w:val="24"/>
          <w:szCs w:val="24"/>
        </w:rPr>
        <w:t>A</w:t>
      </w:r>
      <w:r>
        <w:rPr>
          <w:i/>
          <w:iCs/>
          <w:sz w:val="24"/>
          <w:szCs w:val="24"/>
          <w:vertAlign w:val="subscript"/>
        </w:rPr>
        <w:t>s,ef</w:t>
      </w:r>
      <w:r>
        <w:rPr>
          <w:i/>
          <w:iCs/>
          <w:sz w:val="24"/>
          <w:szCs w:val="24"/>
        </w:rPr>
        <w:t xml:space="preserve"> </w:t>
      </w:r>
      <w:r>
        <w:rPr>
          <w:sz w:val="24"/>
          <w:szCs w:val="24"/>
        </w:rPr>
        <w:t>= 1;</w:t>
      </w:r>
    </w:p>
    <w:p w:rsidR="00A16D4E" w:rsidRDefault="00A16D4E">
      <w:pPr>
        <w:shd w:val="clear" w:color="auto" w:fill="FFFFFF"/>
        <w:ind w:firstLine="283"/>
        <w:jc w:val="both"/>
      </w:pPr>
      <w:r>
        <w:rPr>
          <w:i/>
          <w:iCs/>
          <w:sz w:val="24"/>
          <w:szCs w:val="24"/>
        </w:rPr>
        <w:t>l</w:t>
      </w:r>
      <w:r>
        <w:rPr>
          <w:i/>
          <w:iCs/>
          <w:sz w:val="24"/>
          <w:szCs w:val="24"/>
          <w:vertAlign w:val="subscript"/>
        </w:rPr>
        <w:t>s</w:t>
      </w:r>
      <w:r>
        <w:rPr>
          <w:sz w:val="24"/>
          <w:szCs w:val="24"/>
        </w:rPr>
        <w:t xml:space="preserve"> - расстояние от конца анкеруемого стержня до рассматриваемого поперечного сечения элемента.</w:t>
      </w:r>
    </w:p>
    <w:p w:rsidR="00A16D4E" w:rsidRDefault="00A16D4E">
      <w:pPr>
        <w:shd w:val="clear" w:color="auto" w:fill="FFFFFF"/>
        <w:ind w:firstLine="283"/>
        <w:jc w:val="both"/>
      </w:pPr>
      <w:r>
        <w:rPr>
          <w:sz w:val="24"/>
          <w:szCs w:val="24"/>
        </w:rPr>
        <w:t xml:space="preserve">10.3.27 На крайних свободных опорах элементов длина запуска растянутых стержней ненапрягаемой арматуры за внутреннюю грань свободной опоры при выполнении условия </w:t>
      </w:r>
      <w:r>
        <w:rPr>
          <w:i/>
          <w:iCs/>
          <w:sz w:val="24"/>
          <w:szCs w:val="24"/>
        </w:rPr>
        <w:t xml:space="preserve">Q </w:t>
      </w:r>
      <w:r>
        <w:rPr>
          <w:rFonts w:ascii="Symbol" w:hAnsi="Symbol"/>
          <w:sz w:val="24"/>
          <w:szCs w:val="24"/>
        </w:rPr>
        <w:t></w:t>
      </w:r>
      <w:r>
        <w:rPr>
          <w:i/>
          <w:iCs/>
          <w:sz w:val="24"/>
          <w:szCs w:val="24"/>
        </w:rPr>
        <w:t xml:space="preserve"> Q</w:t>
      </w:r>
      <w:r>
        <w:rPr>
          <w:i/>
          <w:iCs/>
          <w:sz w:val="24"/>
          <w:szCs w:val="24"/>
          <w:vertAlign w:val="subscript"/>
        </w:rPr>
        <w:t>bl</w:t>
      </w:r>
      <w:r>
        <w:rPr>
          <w:i/>
          <w:iCs/>
          <w:sz w:val="24"/>
          <w:szCs w:val="24"/>
        </w:rPr>
        <w:t xml:space="preserve"> </w:t>
      </w:r>
      <w:r>
        <w:rPr>
          <w:sz w:val="24"/>
          <w:szCs w:val="24"/>
        </w:rPr>
        <w:t xml:space="preserve">(см. </w:t>
      </w:r>
      <w:hyperlink w:anchor="PO0000611" w:tooltip="Пункт 8.1.31" w:history="1">
        <w:r>
          <w:rPr>
            <w:rStyle w:val="a3"/>
          </w:rPr>
          <w:t>8.1.31</w:t>
        </w:r>
      </w:hyperlink>
      <w:r>
        <w:rPr>
          <w:sz w:val="24"/>
          <w:szCs w:val="24"/>
        </w:rPr>
        <w:t xml:space="preserve"> - </w:t>
      </w:r>
      <w:hyperlink w:anchor="PO0000651" w:tooltip="Пункт 8.1.35" w:history="1">
        <w:r>
          <w:rPr>
            <w:rStyle w:val="a3"/>
          </w:rPr>
          <w:t>8.1.35</w:t>
        </w:r>
      </w:hyperlink>
      <w:r>
        <w:rPr>
          <w:sz w:val="24"/>
          <w:szCs w:val="24"/>
        </w:rPr>
        <w:t>) должна составлять не менее 5</w:t>
      </w:r>
      <w:r>
        <w:rPr>
          <w:i/>
          <w:iCs/>
          <w:sz w:val="24"/>
          <w:szCs w:val="24"/>
        </w:rPr>
        <w:t>d</w:t>
      </w:r>
      <w:r>
        <w:rPr>
          <w:i/>
          <w:iCs/>
          <w:sz w:val="24"/>
          <w:szCs w:val="24"/>
          <w:vertAlign w:val="subscript"/>
        </w:rPr>
        <w:t>s</w:t>
      </w:r>
      <w:r>
        <w:rPr>
          <w:i/>
          <w:iCs/>
          <w:sz w:val="24"/>
          <w:szCs w:val="24"/>
        </w:rPr>
        <w:t xml:space="preserve">. </w:t>
      </w:r>
      <w:r>
        <w:rPr>
          <w:sz w:val="24"/>
          <w:szCs w:val="24"/>
        </w:rPr>
        <w:t xml:space="preserve">Если указанное условие не соблюдается, длину запуска арматуры за грань опоры определяют согласно </w:t>
      </w:r>
      <w:hyperlink w:anchor="PO0001319" w:tooltip="Пункт 10.3.25" w:history="1">
        <w:r>
          <w:rPr>
            <w:rStyle w:val="a3"/>
          </w:rPr>
          <w:t>10.3.25</w:t>
        </w:r>
      </w:hyperlink>
      <w:r>
        <w:rPr>
          <w:sz w:val="24"/>
          <w:szCs w:val="24"/>
        </w:rPr>
        <w:t>.</w:t>
      </w:r>
    </w:p>
    <w:p w:rsidR="00A16D4E" w:rsidRDefault="00A16D4E">
      <w:pPr>
        <w:shd w:val="clear" w:color="auto" w:fill="FFFFFF"/>
        <w:ind w:firstLine="283"/>
        <w:jc w:val="both"/>
      </w:pPr>
      <w:bookmarkStart w:id="276" w:name="PO0001329"/>
      <w:r>
        <w:rPr>
          <w:sz w:val="24"/>
          <w:szCs w:val="24"/>
        </w:rPr>
        <w:t>10.3.28 При устройстве на концах стержней специальных анкеров в виде пластин, шайб, гаек, уголков, высаженных головок и т.п. площадь контакта анкера с бетоном должна удовлетворять условию прочности бетона на смятие. Кроме того, при проектировании привариваемых анкерных деталей следует учитывать характеристики металла по свариваемости, а также способы и условия сварки.</w:t>
      </w:r>
      <w:bookmarkEnd w:id="276"/>
    </w:p>
    <w:p w:rsidR="00A16D4E" w:rsidRDefault="00A16D4E">
      <w:pPr>
        <w:shd w:val="clear" w:color="auto" w:fill="FFFFFF"/>
        <w:spacing w:before="120" w:after="120"/>
        <w:ind w:firstLine="284"/>
        <w:jc w:val="both"/>
      </w:pPr>
      <w:r>
        <w:rPr>
          <w:i/>
          <w:iCs/>
          <w:sz w:val="24"/>
          <w:szCs w:val="24"/>
        </w:rPr>
        <w:t>Соединения ненапрягаемой арматуры</w:t>
      </w:r>
    </w:p>
    <w:p w:rsidR="00A16D4E" w:rsidRDefault="00A16D4E">
      <w:pPr>
        <w:shd w:val="clear" w:color="auto" w:fill="FFFFFF"/>
        <w:ind w:firstLine="283"/>
        <w:jc w:val="both"/>
      </w:pPr>
      <w:r>
        <w:rPr>
          <w:sz w:val="24"/>
          <w:szCs w:val="24"/>
        </w:rPr>
        <w:t>10.3.29 Для соединения ненапрягаемой арматуры принимают один из следующих типов стыков:</w:t>
      </w:r>
    </w:p>
    <w:p w:rsidR="00A16D4E" w:rsidRDefault="00A16D4E">
      <w:pPr>
        <w:shd w:val="clear" w:color="auto" w:fill="FFFFFF"/>
        <w:ind w:firstLine="283"/>
        <w:jc w:val="both"/>
      </w:pPr>
      <w:r>
        <w:rPr>
          <w:sz w:val="24"/>
          <w:szCs w:val="24"/>
        </w:rPr>
        <w:t>а) стыки внахлестку без сварки:</w:t>
      </w:r>
    </w:p>
    <w:p w:rsidR="00A16D4E" w:rsidRDefault="00A16D4E">
      <w:pPr>
        <w:shd w:val="clear" w:color="auto" w:fill="FFFFFF"/>
        <w:ind w:firstLine="283"/>
        <w:jc w:val="both"/>
      </w:pPr>
      <w:r>
        <w:rPr>
          <w:sz w:val="24"/>
          <w:szCs w:val="24"/>
        </w:rPr>
        <w:t>с прямыми концами стержней периодического профиля;</w:t>
      </w:r>
    </w:p>
    <w:p w:rsidR="00A16D4E" w:rsidRDefault="00A16D4E">
      <w:pPr>
        <w:shd w:val="clear" w:color="auto" w:fill="FFFFFF"/>
        <w:ind w:firstLine="283"/>
        <w:jc w:val="both"/>
      </w:pPr>
      <w:r>
        <w:rPr>
          <w:sz w:val="24"/>
          <w:szCs w:val="24"/>
        </w:rPr>
        <w:t>с прямыми концами стержней с приваркой или установкой на длине нахлестки поперечных стержней;</w:t>
      </w:r>
    </w:p>
    <w:p w:rsidR="00A16D4E" w:rsidRDefault="00A16D4E">
      <w:pPr>
        <w:shd w:val="clear" w:color="auto" w:fill="FFFFFF"/>
        <w:ind w:firstLine="283"/>
        <w:jc w:val="both"/>
      </w:pPr>
      <w:r>
        <w:rPr>
          <w:sz w:val="24"/>
          <w:szCs w:val="24"/>
        </w:rPr>
        <w:t>с загибами на концах (крюки, лапки, петли); при этом для гладких стержней применяют только крюки и петли.</w:t>
      </w:r>
    </w:p>
    <w:p w:rsidR="00A16D4E" w:rsidRDefault="00A16D4E">
      <w:pPr>
        <w:shd w:val="clear" w:color="auto" w:fill="FFFFFF"/>
        <w:ind w:firstLine="283"/>
        <w:jc w:val="both"/>
      </w:pPr>
      <w:r>
        <w:rPr>
          <w:sz w:val="24"/>
          <w:szCs w:val="24"/>
        </w:rPr>
        <w:t>б) сварные и механические стыковые соединения:</w:t>
      </w:r>
    </w:p>
    <w:p w:rsidR="00A16D4E" w:rsidRDefault="00A16D4E">
      <w:pPr>
        <w:shd w:val="clear" w:color="auto" w:fill="FFFFFF"/>
        <w:ind w:firstLine="283"/>
        <w:jc w:val="both"/>
      </w:pPr>
      <w:r>
        <w:rPr>
          <w:sz w:val="24"/>
          <w:szCs w:val="24"/>
        </w:rPr>
        <w:t>со сваркой арматуры;</w:t>
      </w:r>
    </w:p>
    <w:p w:rsidR="00A16D4E" w:rsidRDefault="00A16D4E">
      <w:pPr>
        <w:shd w:val="clear" w:color="auto" w:fill="FFFFFF"/>
        <w:ind w:firstLine="283"/>
        <w:jc w:val="both"/>
      </w:pPr>
      <w:r>
        <w:rPr>
          <w:sz w:val="24"/>
          <w:szCs w:val="24"/>
        </w:rPr>
        <w:t>с применением специальных механических устройств (стыки с опрессованными муфтами, резьбовыми муфтами и др.).</w:t>
      </w:r>
    </w:p>
    <w:p w:rsidR="00A16D4E" w:rsidRDefault="00A16D4E">
      <w:pPr>
        <w:shd w:val="clear" w:color="auto" w:fill="FFFFFF"/>
        <w:ind w:firstLine="283"/>
        <w:jc w:val="both"/>
      </w:pPr>
      <w:r>
        <w:rPr>
          <w:sz w:val="24"/>
          <w:szCs w:val="24"/>
        </w:rPr>
        <w:t xml:space="preserve">10.3.30 Стыки арматуры внахлестку (без сварки) применяют при стыковании стержней с диаметром рабочей арматуры не более 40 мм. На соединения арматуры внахлестку распространяются указания </w:t>
      </w:r>
      <w:hyperlink w:anchor="PO0001304" w:tooltip="Пункт 10.3.22" w:history="1">
        <w:r>
          <w:rPr>
            <w:rStyle w:val="a3"/>
          </w:rPr>
          <w:t>10.3.22</w:t>
        </w:r>
      </w:hyperlink>
      <w:r>
        <w:rPr>
          <w:sz w:val="24"/>
          <w:szCs w:val="24"/>
        </w:rPr>
        <w:t>.</w:t>
      </w:r>
    </w:p>
    <w:p w:rsidR="00A16D4E" w:rsidRDefault="00A16D4E">
      <w:pPr>
        <w:shd w:val="clear" w:color="auto" w:fill="FFFFFF"/>
        <w:ind w:firstLine="283"/>
        <w:jc w:val="both"/>
      </w:pPr>
      <w:r>
        <w:rPr>
          <w:sz w:val="24"/>
          <w:szCs w:val="24"/>
        </w:rPr>
        <w:t xml:space="preserve">Стыки растянутой или сжатой арматуры должны иметь длину перепуска (нахлестки) не менее значения длины </w:t>
      </w:r>
      <w:r>
        <w:rPr>
          <w:i/>
          <w:iCs/>
          <w:sz w:val="24"/>
          <w:szCs w:val="24"/>
        </w:rPr>
        <w:t>l</w:t>
      </w:r>
      <w:r>
        <w:rPr>
          <w:i/>
          <w:iCs/>
          <w:sz w:val="24"/>
          <w:szCs w:val="24"/>
          <w:vertAlign w:val="subscript"/>
        </w:rPr>
        <w:t>l</w:t>
      </w:r>
      <w:r>
        <w:rPr>
          <w:sz w:val="24"/>
          <w:szCs w:val="24"/>
        </w:rPr>
        <w:t>, определяемого по формуле</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1085850" cy="457200"/>
            <wp:effectExtent l="0" t="0" r="0" b="0"/>
            <wp:docPr id="197" name="Рисунок 197" descr="C:\Users\POSTRO~1\AppData\Local\Temp\ns\6755.files\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POSTRO~1\AppData\Local\Temp\ns\6755.files\image185.png"/>
                    <pic:cNvPicPr>
                      <a:picLocks noChangeAspect="1" noChangeArrowheads="1"/>
                    </pic:cNvPicPr>
                  </pic:nvPicPr>
                  <pic:blipFill>
                    <a:blip r:embed="rId459" r:link="rId460">
                      <a:extLst>
                        <a:ext uri="{28A0092B-C50C-407E-A947-70E740481C1C}">
                          <a14:useLocalDpi xmlns:a14="http://schemas.microsoft.com/office/drawing/2010/main" val="0"/>
                        </a:ext>
                      </a:extLst>
                    </a:blip>
                    <a:srcRect/>
                    <a:stretch>
                      <a:fillRect/>
                    </a:stretch>
                  </pic:blipFill>
                  <pic:spPr bwMode="auto">
                    <a:xfrm>
                      <a:off x="0" y="0"/>
                      <a:ext cx="1085850" cy="457200"/>
                    </a:xfrm>
                    <a:prstGeom prst="rect">
                      <a:avLst/>
                    </a:prstGeom>
                    <a:noFill/>
                    <a:ln>
                      <a:noFill/>
                    </a:ln>
                  </pic:spPr>
                </pic:pic>
              </a:graphicData>
            </a:graphic>
          </wp:inline>
        </w:drawing>
      </w:r>
      <w:r>
        <w:rPr>
          <w:sz w:val="24"/>
          <w:szCs w:val="24"/>
        </w:rPr>
        <w:t>                                                      (10.5)</w:t>
      </w:r>
    </w:p>
    <w:p w:rsidR="00A16D4E" w:rsidRDefault="00A16D4E">
      <w:pPr>
        <w:ind w:firstLine="284"/>
        <w:jc w:val="both"/>
      </w:pPr>
      <w:r>
        <w:rPr>
          <w:sz w:val="24"/>
          <w:szCs w:val="24"/>
        </w:rPr>
        <w:t xml:space="preserve">где </w:t>
      </w:r>
      <w:r>
        <w:rPr>
          <w:i/>
          <w:iCs/>
          <w:sz w:val="24"/>
          <w:szCs w:val="24"/>
        </w:rPr>
        <w:t>l</w:t>
      </w:r>
      <w:r>
        <w:rPr>
          <w:sz w:val="24"/>
          <w:szCs w:val="24"/>
          <w:vertAlign w:val="subscript"/>
        </w:rPr>
        <w:t>0,</w:t>
      </w:r>
      <w:r>
        <w:rPr>
          <w:i/>
          <w:iCs/>
          <w:sz w:val="24"/>
          <w:szCs w:val="24"/>
          <w:vertAlign w:val="subscript"/>
        </w:rPr>
        <w:t>an</w:t>
      </w:r>
      <w:r>
        <w:rPr>
          <w:sz w:val="24"/>
          <w:szCs w:val="24"/>
        </w:rPr>
        <w:t xml:space="preserve"> - базовая длина анкеровки, определяемая по формуле (</w:t>
      </w:r>
      <w:hyperlink w:anchor="PO0001308" w:tooltip="Формула 10.1" w:history="1">
        <w:r>
          <w:rPr>
            <w:rStyle w:val="a3"/>
          </w:rPr>
          <w:t>10.1</w:t>
        </w:r>
      </w:hyperlink>
      <w:r>
        <w:rPr>
          <w:sz w:val="24"/>
          <w:szCs w:val="24"/>
        </w:rPr>
        <w:t>);</w:t>
      </w:r>
    </w:p>
    <w:p w:rsidR="00A16D4E" w:rsidRDefault="00A16D4E">
      <w:pPr>
        <w:shd w:val="clear" w:color="auto" w:fill="FFFFFF"/>
        <w:ind w:firstLine="283"/>
        <w:jc w:val="both"/>
      </w:pPr>
      <w:r w:rsidRPr="00A16D4E">
        <w:rPr>
          <w:i/>
          <w:iCs/>
          <w:sz w:val="24"/>
          <w:szCs w:val="24"/>
          <w:lang w:val="en-US"/>
        </w:rPr>
        <w:t>A</w:t>
      </w:r>
      <w:r w:rsidRPr="00A16D4E">
        <w:rPr>
          <w:i/>
          <w:iCs/>
          <w:sz w:val="24"/>
          <w:szCs w:val="24"/>
          <w:vertAlign w:val="subscript"/>
          <w:lang w:val="en-US"/>
        </w:rPr>
        <w:t>s,cal</w:t>
      </w:r>
      <w:r w:rsidRPr="00A16D4E">
        <w:rPr>
          <w:i/>
          <w:iCs/>
          <w:sz w:val="24"/>
          <w:szCs w:val="24"/>
          <w:lang w:val="en-US"/>
        </w:rPr>
        <w:t>, A</w:t>
      </w:r>
      <w:r w:rsidRPr="00A16D4E">
        <w:rPr>
          <w:i/>
          <w:iCs/>
          <w:sz w:val="24"/>
          <w:szCs w:val="24"/>
          <w:vertAlign w:val="subscript"/>
          <w:lang w:val="en-US"/>
        </w:rPr>
        <w:t>s,ef</w:t>
      </w:r>
      <w:r w:rsidRPr="00A16D4E">
        <w:rPr>
          <w:i/>
          <w:iCs/>
          <w:sz w:val="24"/>
          <w:szCs w:val="24"/>
          <w:lang w:val="en-US"/>
        </w:rPr>
        <w:t xml:space="preserve"> - </w:t>
      </w:r>
      <w:r>
        <w:rPr>
          <w:sz w:val="24"/>
          <w:szCs w:val="24"/>
        </w:rPr>
        <w:t>см</w:t>
      </w:r>
      <w:r w:rsidRPr="00A16D4E">
        <w:rPr>
          <w:sz w:val="24"/>
          <w:szCs w:val="24"/>
          <w:lang w:val="en-US"/>
        </w:rPr>
        <w:t>.</w:t>
      </w:r>
      <w:r w:rsidRPr="00A16D4E">
        <w:rPr>
          <w:i/>
          <w:iCs/>
          <w:sz w:val="24"/>
          <w:szCs w:val="24"/>
          <w:lang w:val="en-US"/>
        </w:rPr>
        <w:t xml:space="preserve"> </w:t>
      </w:r>
      <w:hyperlink w:anchor="PO0001319" w:tooltip="Пункт 10.3.25" w:history="1">
        <w:r>
          <w:rPr>
            <w:rStyle w:val="a3"/>
          </w:rPr>
          <w:t>10.3.25</w:t>
        </w:r>
      </w:hyperlink>
      <w:r>
        <w:rPr>
          <w:sz w:val="24"/>
          <w:szCs w:val="24"/>
        </w:rPr>
        <w:t>;</w:t>
      </w:r>
    </w:p>
    <w:p w:rsidR="00A16D4E" w:rsidRDefault="00A16D4E">
      <w:pPr>
        <w:shd w:val="clear" w:color="auto" w:fill="FFFFFF"/>
        <w:ind w:firstLine="283"/>
        <w:jc w:val="both"/>
      </w:pPr>
      <w:r>
        <w:rPr>
          <w:sz w:val="24"/>
          <w:szCs w:val="24"/>
        </w:rPr>
        <w:t>α - коэффициент, учитывающий влияние напряженного состояния арматуры, конструктивного решения элемента в зоне соединения стержней, количества стыкуемой арматуры в одном сечении по отношению к общему количеству арматуры в этом сечении, расстояния между стыкуемыми стержнями.</w:t>
      </w:r>
    </w:p>
    <w:p w:rsidR="00A16D4E" w:rsidRDefault="00A16D4E">
      <w:pPr>
        <w:shd w:val="clear" w:color="auto" w:fill="FFFFFF"/>
        <w:ind w:firstLine="283"/>
        <w:jc w:val="both"/>
      </w:pPr>
      <w:r>
        <w:rPr>
          <w:sz w:val="24"/>
          <w:szCs w:val="24"/>
        </w:rPr>
        <w:t>При соединении арматуры периодического профиля с прямыми концами, а также гладких стержней с крюками или петлями без дополнительных анкерующих устройств коэффициент а для растянутой арматуры принимают равным 1,2, а для сжатой арматуры - 0,9. При этом должны быть соблюдены следующие условия:</w:t>
      </w:r>
    </w:p>
    <w:p w:rsidR="00A16D4E" w:rsidRDefault="00A16D4E">
      <w:pPr>
        <w:shd w:val="clear" w:color="auto" w:fill="FFFFFF"/>
        <w:ind w:firstLine="283"/>
        <w:jc w:val="both"/>
      </w:pPr>
      <w:r>
        <w:rPr>
          <w:sz w:val="24"/>
          <w:szCs w:val="24"/>
        </w:rPr>
        <w:t>относительное количество стыкуемой в одном расчетном сечении элемента рабочей растянутой арматуры периодического профиля должно быть не более 50 %, гладкой арматуры (с крюками или петлями) - не более 25 %;</w:t>
      </w:r>
    </w:p>
    <w:p w:rsidR="00A16D4E" w:rsidRDefault="00A16D4E">
      <w:pPr>
        <w:shd w:val="clear" w:color="auto" w:fill="FFFFFF"/>
        <w:ind w:firstLine="283"/>
        <w:jc w:val="both"/>
      </w:pPr>
      <w:r>
        <w:rPr>
          <w:sz w:val="24"/>
          <w:szCs w:val="24"/>
        </w:rPr>
        <w:t>усилие, воспринимаемое всей поперечной арматурой, поставленной в пределах стыка, должно быть не менее половины усилия, воспринимаемого стыкуемой в одном расчетном сечении элемента растянутой рабочей арматурой;</w:t>
      </w:r>
    </w:p>
    <w:p w:rsidR="00A16D4E" w:rsidRDefault="00A16D4E">
      <w:pPr>
        <w:shd w:val="clear" w:color="auto" w:fill="FFFFFF"/>
        <w:ind w:firstLine="283"/>
        <w:jc w:val="both"/>
      </w:pPr>
      <w:r>
        <w:rPr>
          <w:sz w:val="24"/>
          <w:szCs w:val="24"/>
        </w:rPr>
        <w:t>расстояние между стыкуемыми рабочими стержнями арматуры не должно превышать 4</w:t>
      </w:r>
      <w:r>
        <w:rPr>
          <w:i/>
          <w:iCs/>
          <w:sz w:val="24"/>
          <w:szCs w:val="24"/>
        </w:rPr>
        <w:t>d</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расстояние между соседними стыками внахлестку (по ширине железобетонного элемента) должно быть не менее 2</w:t>
      </w:r>
      <w:r>
        <w:rPr>
          <w:i/>
          <w:iCs/>
          <w:sz w:val="24"/>
          <w:szCs w:val="24"/>
        </w:rPr>
        <w:t>d</w:t>
      </w:r>
      <w:r>
        <w:rPr>
          <w:i/>
          <w:iCs/>
          <w:sz w:val="24"/>
          <w:szCs w:val="24"/>
          <w:vertAlign w:val="subscript"/>
        </w:rPr>
        <w:t>s</w:t>
      </w:r>
      <w:r>
        <w:rPr>
          <w:i/>
          <w:iCs/>
          <w:sz w:val="24"/>
          <w:szCs w:val="24"/>
        </w:rPr>
        <w:t xml:space="preserve"> </w:t>
      </w:r>
      <w:r>
        <w:rPr>
          <w:sz w:val="24"/>
          <w:szCs w:val="24"/>
        </w:rPr>
        <w:t>и не менее 30 мм.</w:t>
      </w:r>
    </w:p>
    <w:p w:rsidR="00A16D4E" w:rsidRDefault="00A16D4E">
      <w:pPr>
        <w:shd w:val="clear" w:color="auto" w:fill="FFFFFF"/>
        <w:ind w:firstLine="283"/>
        <w:jc w:val="both"/>
      </w:pPr>
      <w:r>
        <w:rPr>
          <w:sz w:val="24"/>
          <w:szCs w:val="24"/>
        </w:rPr>
        <w:t>В качестве одного расчетного сечения элемента, рассматриваемого для определения относительного количества стыкуемой арматуры в одном сечении, принимают участок элемента вдоль стыкуемой арматуры длиной 1,3</w:t>
      </w:r>
      <w:r>
        <w:rPr>
          <w:i/>
          <w:iCs/>
          <w:sz w:val="24"/>
          <w:szCs w:val="24"/>
        </w:rPr>
        <w:t>l</w:t>
      </w:r>
      <w:r>
        <w:rPr>
          <w:i/>
          <w:iCs/>
          <w:sz w:val="24"/>
          <w:szCs w:val="24"/>
          <w:vertAlign w:val="subscript"/>
        </w:rPr>
        <w:t>l</w:t>
      </w:r>
      <w:r>
        <w:rPr>
          <w:sz w:val="24"/>
          <w:szCs w:val="24"/>
        </w:rPr>
        <w:t>. Считается, что стыки арматуры расположены в одном расчетном сечении, если центры этих стыков находятся в пределах длины этого участка.</w:t>
      </w:r>
    </w:p>
    <w:p w:rsidR="00A16D4E" w:rsidRDefault="00A16D4E">
      <w:pPr>
        <w:shd w:val="clear" w:color="auto" w:fill="FFFFFF"/>
        <w:ind w:firstLine="283"/>
        <w:jc w:val="both"/>
      </w:pPr>
      <w:r>
        <w:rPr>
          <w:sz w:val="24"/>
          <w:szCs w:val="24"/>
        </w:rPr>
        <w:t>Допускается увеличивать относительное количество стыкуемой в одном расчетном сечении элемента рабочей растянутой арматуры до 100 %, принимая значение коэффициента α равным 2,0. При относительном количестве стыкуемой в одном расчетном сечении арматуры периодического профиля более 50 % и гладкой арматуры более 25 % значения коэффициента а определяют по линейной интерполяции.</w:t>
      </w:r>
    </w:p>
    <w:p w:rsidR="00A16D4E" w:rsidRDefault="00A16D4E">
      <w:pPr>
        <w:shd w:val="clear" w:color="auto" w:fill="FFFFFF"/>
        <w:ind w:firstLine="283"/>
        <w:jc w:val="both"/>
      </w:pPr>
      <w:r>
        <w:rPr>
          <w:sz w:val="24"/>
          <w:szCs w:val="24"/>
        </w:rPr>
        <w:t>При наличии дополнительных анкерующих устройств на концах стыкуемых стержней (приварка поперечной арматуры, загиба концов стыкуемых стержней периодического профиля и др.) длина перепуска стыкуемых стержней может быть уменьшена, но не более чем на 30 %.</w:t>
      </w:r>
    </w:p>
    <w:p w:rsidR="00A16D4E" w:rsidRDefault="00A16D4E">
      <w:pPr>
        <w:shd w:val="clear" w:color="auto" w:fill="FFFFFF"/>
        <w:ind w:firstLine="283"/>
        <w:jc w:val="both"/>
      </w:pPr>
      <w:r>
        <w:rPr>
          <w:sz w:val="24"/>
          <w:szCs w:val="24"/>
        </w:rPr>
        <w:t xml:space="preserve">В любом случае фактическая длина перепуска должна быть не менее 0,4α </w:t>
      </w:r>
      <w:r>
        <w:rPr>
          <w:rFonts w:ascii="Symbol" w:hAnsi="Symbol"/>
          <w:sz w:val="24"/>
          <w:szCs w:val="24"/>
        </w:rPr>
        <w:t></w:t>
      </w:r>
      <w:r>
        <w:rPr>
          <w:sz w:val="24"/>
          <w:szCs w:val="24"/>
        </w:rPr>
        <w:t xml:space="preserve"> </w:t>
      </w:r>
      <w:r>
        <w:rPr>
          <w:i/>
          <w:iCs/>
          <w:sz w:val="24"/>
          <w:szCs w:val="24"/>
        </w:rPr>
        <w:t>l</w:t>
      </w:r>
      <w:r>
        <w:rPr>
          <w:sz w:val="24"/>
          <w:szCs w:val="24"/>
          <w:vertAlign w:val="subscript"/>
        </w:rPr>
        <w:t>0,</w:t>
      </w:r>
      <w:r>
        <w:rPr>
          <w:i/>
          <w:iCs/>
          <w:sz w:val="24"/>
          <w:szCs w:val="24"/>
          <w:vertAlign w:val="subscript"/>
        </w:rPr>
        <w:t>ап</w:t>
      </w:r>
      <w:r>
        <w:rPr>
          <w:sz w:val="24"/>
          <w:szCs w:val="24"/>
        </w:rPr>
        <w:t>, не менее 20</w:t>
      </w:r>
      <w:r>
        <w:rPr>
          <w:i/>
          <w:iCs/>
          <w:sz w:val="24"/>
          <w:szCs w:val="24"/>
        </w:rPr>
        <w:t>d</w:t>
      </w:r>
      <w:r>
        <w:rPr>
          <w:i/>
          <w:iCs/>
          <w:sz w:val="24"/>
          <w:szCs w:val="24"/>
          <w:vertAlign w:val="subscript"/>
        </w:rPr>
        <w:t>s</w:t>
      </w:r>
      <w:r>
        <w:rPr>
          <w:i/>
          <w:iCs/>
          <w:sz w:val="24"/>
          <w:szCs w:val="24"/>
        </w:rPr>
        <w:t xml:space="preserve"> </w:t>
      </w:r>
      <w:r>
        <w:rPr>
          <w:sz w:val="24"/>
          <w:szCs w:val="24"/>
        </w:rPr>
        <w:t>и не менее 250 мм.</w:t>
      </w:r>
    </w:p>
    <w:p w:rsidR="00A16D4E" w:rsidRDefault="00A16D4E">
      <w:pPr>
        <w:shd w:val="clear" w:color="auto" w:fill="FFFFFF"/>
        <w:ind w:firstLine="283"/>
        <w:jc w:val="both"/>
      </w:pPr>
      <w:r>
        <w:rPr>
          <w:sz w:val="24"/>
          <w:szCs w:val="24"/>
        </w:rPr>
        <w:t xml:space="preserve">10.3.31 При соединении арматуры с использованием сварки выбор типов сварного соединения и способов сварки производят с учетом условий эксплуатации конструкции, свариваемости стали и требований по технологии изготовления в соответствии с </w:t>
      </w:r>
      <w:hyperlink r:id="rId461" w:tooltip="Соединения сварные арматуры и закладных изделий железобетонных конструкций. Типы, конструкции и размеры" w:history="1">
        <w:r>
          <w:rPr>
            <w:rStyle w:val="a3"/>
          </w:rPr>
          <w:t>ГОСТ 14098</w:t>
        </w:r>
      </w:hyperlink>
      <w:r>
        <w:rPr>
          <w:sz w:val="24"/>
          <w:szCs w:val="24"/>
        </w:rPr>
        <w:t>.</w:t>
      </w:r>
    </w:p>
    <w:p w:rsidR="00A16D4E" w:rsidRDefault="00A16D4E">
      <w:pPr>
        <w:shd w:val="clear" w:color="auto" w:fill="FFFFFF"/>
        <w:ind w:firstLine="283"/>
        <w:jc w:val="both"/>
      </w:pPr>
      <w:r>
        <w:rPr>
          <w:sz w:val="24"/>
          <w:szCs w:val="24"/>
        </w:rPr>
        <w:t>10.3.32 При использовании для стыков арматуры механических устройств в виде муфт (муфты на резьбе, опрессованные муфты и т.д.) несущая способность муфтового соединения должна быть такой же, что и стыкуемых стержней (соответственно при растяжении или сжатии). Концы стыкуемых стержней следует заводить на требуемую длину в муфту, определяемую расчетом или опытным путем.</w:t>
      </w:r>
    </w:p>
    <w:p w:rsidR="00A16D4E" w:rsidRDefault="00A16D4E">
      <w:pPr>
        <w:shd w:val="clear" w:color="auto" w:fill="FFFFFF"/>
        <w:ind w:firstLine="283"/>
        <w:jc w:val="both"/>
      </w:pPr>
      <w:r>
        <w:rPr>
          <w:sz w:val="24"/>
          <w:szCs w:val="24"/>
        </w:rPr>
        <w:t>При использовании муфт на резьбе должна быть обеспечена требуемая затяжка муфт для ликвидации люфта в резьбе.</w:t>
      </w:r>
    </w:p>
    <w:p w:rsidR="00A16D4E" w:rsidRDefault="00A16D4E">
      <w:pPr>
        <w:shd w:val="clear" w:color="auto" w:fill="FFFFFF"/>
        <w:spacing w:before="120" w:after="120"/>
        <w:ind w:firstLine="284"/>
        <w:jc w:val="both"/>
      </w:pPr>
      <w:r>
        <w:rPr>
          <w:i/>
          <w:iCs/>
          <w:sz w:val="24"/>
          <w:szCs w:val="24"/>
        </w:rPr>
        <w:t>Гнутые стержни</w:t>
      </w:r>
    </w:p>
    <w:p w:rsidR="00A16D4E" w:rsidRDefault="00A16D4E">
      <w:pPr>
        <w:shd w:val="clear" w:color="auto" w:fill="FFFFFF"/>
        <w:ind w:firstLine="283"/>
        <w:jc w:val="both"/>
      </w:pPr>
      <w:r>
        <w:rPr>
          <w:sz w:val="24"/>
          <w:szCs w:val="24"/>
        </w:rPr>
        <w:t>10.3.33 При применении гнутой арматуры (отгибы, загибы концов стержней) минимальный диаметр загиба отдельного стержня должен быть таким, чтобы избежать разрушения или раскалывания бетона внутри загиба арматурного стержня и его разрушения в месте загиба.</w:t>
      </w:r>
    </w:p>
    <w:p w:rsidR="00A16D4E" w:rsidRDefault="00A16D4E">
      <w:pPr>
        <w:shd w:val="clear" w:color="auto" w:fill="FFFFFF"/>
        <w:ind w:firstLine="283"/>
        <w:jc w:val="both"/>
      </w:pPr>
      <w:r>
        <w:rPr>
          <w:sz w:val="24"/>
          <w:szCs w:val="24"/>
        </w:rPr>
        <w:t xml:space="preserve">Минимальный диаметр оправки </w:t>
      </w:r>
      <w:r>
        <w:rPr>
          <w:i/>
          <w:iCs/>
          <w:sz w:val="24"/>
          <w:szCs w:val="24"/>
        </w:rPr>
        <w:t>d</w:t>
      </w:r>
      <w:r>
        <w:rPr>
          <w:i/>
          <w:iCs/>
          <w:sz w:val="24"/>
          <w:szCs w:val="24"/>
          <w:vertAlign w:val="subscript"/>
        </w:rPr>
        <w:t>on</w:t>
      </w:r>
      <w:r>
        <w:rPr>
          <w:i/>
          <w:iCs/>
          <w:sz w:val="24"/>
          <w:szCs w:val="24"/>
        </w:rPr>
        <w:t xml:space="preserve"> </w:t>
      </w:r>
      <w:r>
        <w:rPr>
          <w:sz w:val="24"/>
          <w:szCs w:val="24"/>
        </w:rPr>
        <w:t xml:space="preserve">для арматуры принимают в зависимости от диаметра стержня </w:t>
      </w:r>
      <w:r>
        <w:rPr>
          <w:i/>
          <w:iCs/>
          <w:sz w:val="24"/>
          <w:szCs w:val="24"/>
        </w:rPr>
        <w:t>d</w:t>
      </w:r>
      <w:r>
        <w:rPr>
          <w:i/>
          <w:iCs/>
          <w:sz w:val="24"/>
          <w:szCs w:val="24"/>
          <w:vertAlign w:val="subscript"/>
        </w:rPr>
        <w:t>s</w:t>
      </w:r>
      <w:r>
        <w:rPr>
          <w:i/>
          <w:iCs/>
          <w:sz w:val="24"/>
          <w:szCs w:val="24"/>
        </w:rPr>
        <w:t xml:space="preserve"> </w:t>
      </w:r>
      <w:r>
        <w:rPr>
          <w:sz w:val="24"/>
          <w:szCs w:val="24"/>
        </w:rPr>
        <w:t>не менее:</w:t>
      </w:r>
    </w:p>
    <w:p w:rsidR="00A16D4E" w:rsidRDefault="00A16D4E">
      <w:pPr>
        <w:shd w:val="clear" w:color="auto" w:fill="FFFFFF"/>
        <w:ind w:firstLine="283"/>
        <w:jc w:val="both"/>
      </w:pPr>
      <w:r>
        <w:rPr>
          <w:sz w:val="24"/>
          <w:szCs w:val="24"/>
        </w:rPr>
        <w:t>для гладких стержней</w:t>
      </w:r>
    </w:p>
    <w:p w:rsidR="00A16D4E" w:rsidRDefault="00A16D4E">
      <w:pPr>
        <w:shd w:val="clear" w:color="auto" w:fill="FFFFFF"/>
        <w:ind w:firstLine="283"/>
        <w:jc w:val="both"/>
      </w:pPr>
      <w:r>
        <w:rPr>
          <w:i/>
          <w:iCs/>
          <w:sz w:val="24"/>
          <w:szCs w:val="24"/>
        </w:rPr>
        <w:t>d</w:t>
      </w:r>
      <w:r>
        <w:rPr>
          <w:i/>
          <w:iCs/>
          <w:sz w:val="24"/>
          <w:szCs w:val="24"/>
          <w:vertAlign w:val="subscript"/>
        </w:rPr>
        <w:t>on</w:t>
      </w:r>
      <w:r>
        <w:rPr>
          <w:sz w:val="24"/>
          <w:szCs w:val="24"/>
        </w:rPr>
        <w:t xml:space="preserve"> = 2,5</w:t>
      </w:r>
      <w:r>
        <w:rPr>
          <w:i/>
          <w:iCs/>
          <w:sz w:val="24"/>
          <w:szCs w:val="24"/>
        </w:rPr>
        <w:t>d</w:t>
      </w:r>
      <w:r>
        <w:rPr>
          <w:i/>
          <w:iCs/>
          <w:sz w:val="24"/>
          <w:szCs w:val="24"/>
          <w:vertAlign w:val="subscript"/>
        </w:rPr>
        <w:t>s</w:t>
      </w:r>
      <w:r>
        <w:rPr>
          <w:i/>
          <w:iCs/>
          <w:sz w:val="24"/>
          <w:szCs w:val="24"/>
        </w:rPr>
        <w:t xml:space="preserve">                                   </w:t>
      </w:r>
      <w:r>
        <w:rPr>
          <w:sz w:val="24"/>
          <w:szCs w:val="24"/>
        </w:rPr>
        <w:t xml:space="preserve">при </w:t>
      </w:r>
      <w:r>
        <w:rPr>
          <w:i/>
          <w:iCs/>
          <w:sz w:val="24"/>
          <w:szCs w:val="24"/>
        </w:rPr>
        <w:t>d</w:t>
      </w:r>
      <w:r>
        <w:rPr>
          <w:i/>
          <w:iCs/>
          <w:sz w:val="24"/>
          <w:szCs w:val="24"/>
          <w:vertAlign w:val="subscript"/>
        </w:rPr>
        <w:t>s</w:t>
      </w:r>
      <w:r>
        <w:rPr>
          <w:i/>
          <w:iCs/>
          <w:sz w:val="24"/>
          <w:szCs w:val="24"/>
        </w:rPr>
        <w:t xml:space="preserve"> </w:t>
      </w:r>
      <w:r>
        <w:rPr>
          <w:sz w:val="24"/>
          <w:szCs w:val="24"/>
        </w:rPr>
        <w:t>&lt; 20 мм;</w:t>
      </w:r>
    </w:p>
    <w:p w:rsidR="00A16D4E" w:rsidRDefault="00A16D4E">
      <w:pPr>
        <w:shd w:val="clear" w:color="auto" w:fill="FFFFFF"/>
        <w:ind w:firstLine="283"/>
        <w:jc w:val="both"/>
      </w:pPr>
      <w:r>
        <w:rPr>
          <w:i/>
          <w:iCs/>
          <w:sz w:val="24"/>
          <w:szCs w:val="24"/>
        </w:rPr>
        <w:t>d</w:t>
      </w:r>
      <w:r>
        <w:rPr>
          <w:i/>
          <w:iCs/>
          <w:sz w:val="24"/>
          <w:szCs w:val="24"/>
          <w:vertAlign w:val="subscript"/>
        </w:rPr>
        <w:t>on</w:t>
      </w:r>
      <w:r>
        <w:rPr>
          <w:sz w:val="24"/>
          <w:szCs w:val="24"/>
        </w:rPr>
        <w:t xml:space="preserve"> </w:t>
      </w:r>
      <w:r>
        <w:rPr>
          <w:i/>
          <w:iCs/>
          <w:sz w:val="24"/>
          <w:szCs w:val="24"/>
        </w:rPr>
        <w:t xml:space="preserve">= </w:t>
      </w:r>
      <w:r>
        <w:rPr>
          <w:sz w:val="24"/>
          <w:szCs w:val="24"/>
        </w:rPr>
        <w:t>4</w:t>
      </w:r>
      <w:r>
        <w:rPr>
          <w:i/>
          <w:iCs/>
          <w:sz w:val="24"/>
          <w:szCs w:val="24"/>
        </w:rPr>
        <w:t>d</w:t>
      </w:r>
      <w:r>
        <w:rPr>
          <w:i/>
          <w:iCs/>
          <w:sz w:val="24"/>
          <w:szCs w:val="24"/>
          <w:vertAlign w:val="subscript"/>
        </w:rPr>
        <w:t>s</w:t>
      </w:r>
      <w:r>
        <w:rPr>
          <w:i/>
          <w:iCs/>
          <w:sz w:val="24"/>
          <w:szCs w:val="24"/>
        </w:rPr>
        <w:t xml:space="preserve">                                      </w:t>
      </w:r>
      <w:r>
        <w:rPr>
          <w:sz w:val="24"/>
          <w:szCs w:val="24"/>
        </w:rPr>
        <w:t xml:space="preserve">при </w:t>
      </w:r>
      <w:r>
        <w:rPr>
          <w:i/>
          <w:iCs/>
          <w:sz w:val="24"/>
          <w:szCs w:val="24"/>
        </w:rPr>
        <w:t>d</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w:t>
      </w:r>
      <w:r>
        <w:rPr>
          <w:sz w:val="24"/>
          <w:szCs w:val="24"/>
        </w:rPr>
        <w:t>20 мм;</w:t>
      </w:r>
    </w:p>
    <w:p w:rsidR="00A16D4E" w:rsidRDefault="00A16D4E">
      <w:pPr>
        <w:shd w:val="clear" w:color="auto" w:fill="FFFFFF"/>
        <w:ind w:firstLine="283"/>
        <w:jc w:val="both"/>
      </w:pPr>
      <w:r>
        <w:rPr>
          <w:sz w:val="24"/>
          <w:szCs w:val="24"/>
        </w:rPr>
        <w:t>для стержней периодического профиля</w:t>
      </w:r>
    </w:p>
    <w:p w:rsidR="00A16D4E" w:rsidRDefault="00A16D4E">
      <w:pPr>
        <w:shd w:val="clear" w:color="auto" w:fill="FFFFFF"/>
        <w:ind w:firstLine="283"/>
        <w:jc w:val="both"/>
      </w:pPr>
      <w:r>
        <w:rPr>
          <w:i/>
          <w:iCs/>
          <w:sz w:val="24"/>
          <w:szCs w:val="24"/>
        </w:rPr>
        <w:t>d</w:t>
      </w:r>
      <w:r>
        <w:rPr>
          <w:i/>
          <w:iCs/>
          <w:sz w:val="24"/>
          <w:szCs w:val="24"/>
          <w:vertAlign w:val="subscript"/>
        </w:rPr>
        <w:t>on</w:t>
      </w:r>
      <w:r>
        <w:rPr>
          <w:i/>
          <w:iCs/>
          <w:sz w:val="24"/>
          <w:szCs w:val="24"/>
        </w:rPr>
        <w:t xml:space="preserve"> = </w:t>
      </w:r>
      <w:r>
        <w:rPr>
          <w:sz w:val="24"/>
          <w:szCs w:val="24"/>
        </w:rPr>
        <w:t>5</w:t>
      </w:r>
      <w:r>
        <w:rPr>
          <w:i/>
          <w:iCs/>
          <w:sz w:val="24"/>
          <w:szCs w:val="24"/>
        </w:rPr>
        <w:t>d</w:t>
      </w:r>
      <w:r>
        <w:rPr>
          <w:i/>
          <w:iCs/>
          <w:sz w:val="24"/>
          <w:szCs w:val="24"/>
          <w:vertAlign w:val="subscript"/>
        </w:rPr>
        <w:t>s</w:t>
      </w:r>
      <w:r>
        <w:rPr>
          <w:i/>
          <w:iCs/>
          <w:sz w:val="24"/>
          <w:szCs w:val="24"/>
        </w:rPr>
        <w:t xml:space="preserve">                                      </w:t>
      </w:r>
      <w:r>
        <w:rPr>
          <w:sz w:val="24"/>
          <w:szCs w:val="24"/>
        </w:rPr>
        <w:t xml:space="preserve">при </w:t>
      </w:r>
      <w:r>
        <w:rPr>
          <w:i/>
          <w:iCs/>
          <w:sz w:val="24"/>
          <w:szCs w:val="24"/>
        </w:rPr>
        <w:t>d</w:t>
      </w:r>
      <w:r>
        <w:rPr>
          <w:i/>
          <w:iCs/>
          <w:sz w:val="24"/>
          <w:szCs w:val="24"/>
          <w:vertAlign w:val="subscript"/>
        </w:rPr>
        <w:t>s</w:t>
      </w:r>
      <w:r>
        <w:rPr>
          <w:i/>
          <w:iCs/>
          <w:sz w:val="24"/>
          <w:szCs w:val="24"/>
        </w:rPr>
        <w:t xml:space="preserve"> </w:t>
      </w:r>
      <w:r>
        <w:rPr>
          <w:sz w:val="24"/>
          <w:szCs w:val="24"/>
        </w:rPr>
        <w:t>&lt; 20 мм;</w:t>
      </w:r>
    </w:p>
    <w:p w:rsidR="00A16D4E" w:rsidRDefault="00A16D4E">
      <w:pPr>
        <w:shd w:val="clear" w:color="auto" w:fill="FFFFFF"/>
        <w:ind w:firstLine="283"/>
        <w:jc w:val="both"/>
      </w:pPr>
      <w:r>
        <w:rPr>
          <w:i/>
          <w:iCs/>
          <w:sz w:val="24"/>
          <w:szCs w:val="24"/>
        </w:rPr>
        <w:t>d</w:t>
      </w:r>
      <w:r>
        <w:rPr>
          <w:i/>
          <w:iCs/>
          <w:sz w:val="24"/>
          <w:szCs w:val="24"/>
          <w:vertAlign w:val="subscript"/>
        </w:rPr>
        <w:t>on</w:t>
      </w:r>
      <w:r>
        <w:rPr>
          <w:i/>
          <w:iCs/>
          <w:sz w:val="24"/>
          <w:szCs w:val="24"/>
        </w:rPr>
        <w:t xml:space="preserve"> </w:t>
      </w:r>
      <w:r>
        <w:rPr>
          <w:sz w:val="24"/>
          <w:szCs w:val="24"/>
        </w:rPr>
        <w:t>= 8</w:t>
      </w:r>
      <w:r>
        <w:rPr>
          <w:i/>
          <w:iCs/>
          <w:sz w:val="24"/>
          <w:szCs w:val="24"/>
        </w:rPr>
        <w:t>d</w:t>
      </w:r>
      <w:r>
        <w:rPr>
          <w:i/>
          <w:iCs/>
          <w:sz w:val="24"/>
          <w:szCs w:val="24"/>
          <w:vertAlign w:val="subscript"/>
        </w:rPr>
        <w:t>s</w:t>
      </w:r>
      <w:r>
        <w:rPr>
          <w:i/>
          <w:iCs/>
          <w:sz w:val="24"/>
          <w:szCs w:val="24"/>
        </w:rPr>
        <w:t xml:space="preserve">                                      </w:t>
      </w:r>
      <w:r>
        <w:rPr>
          <w:sz w:val="24"/>
          <w:szCs w:val="24"/>
        </w:rPr>
        <w:t xml:space="preserve">при </w:t>
      </w:r>
      <w:r>
        <w:rPr>
          <w:i/>
          <w:iCs/>
          <w:sz w:val="24"/>
          <w:szCs w:val="24"/>
        </w:rPr>
        <w:t>d</w:t>
      </w:r>
      <w:r>
        <w:rPr>
          <w:i/>
          <w:iCs/>
          <w:sz w:val="24"/>
          <w:szCs w:val="24"/>
          <w:vertAlign w:val="subscript"/>
        </w:rPr>
        <w:t>s</w:t>
      </w:r>
      <w:r>
        <w:rPr>
          <w:i/>
          <w:iCs/>
          <w:sz w:val="24"/>
          <w:szCs w:val="24"/>
        </w:rPr>
        <w:t xml:space="preserve"> </w:t>
      </w:r>
      <w:r>
        <w:rPr>
          <w:rFonts w:ascii="Symbol" w:hAnsi="Symbol"/>
          <w:sz w:val="24"/>
          <w:szCs w:val="24"/>
        </w:rPr>
        <w:t></w:t>
      </w:r>
      <w:r>
        <w:rPr>
          <w:i/>
          <w:iCs/>
          <w:sz w:val="24"/>
          <w:szCs w:val="24"/>
        </w:rPr>
        <w:t xml:space="preserve"> </w:t>
      </w:r>
      <w:r>
        <w:rPr>
          <w:sz w:val="24"/>
          <w:szCs w:val="24"/>
        </w:rPr>
        <w:t>20 мм.</w:t>
      </w:r>
    </w:p>
    <w:p w:rsidR="00A16D4E" w:rsidRDefault="00A16D4E">
      <w:pPr>
        <w:shd w:val="clear" w:color="auto" w:fill="FFFFFF"/>
        <w:ind w:firstLine="283"/>
        <w:jc w:val="both"/>
      </w:pPr>
      <w:r>
        <w:rPr>
          <w:sz w:val="24"/>
          <w:szCs w:val="24"/>
        </w:rPr>
        <w:t>Диаметр оправки может быть также установлен в соответствии с техническими условиями на конкретный вид арматуры.</w:t>
      </w:r>
    </w:p>
    <w:p w:rsidR="00A16D4E" w:rsidRDefault="00A16D4E">
      <w:pPr>
        <w:pStyle w:val="2"/>
        <w:ind w:firstLine="283"/>
        <w:jc w:val="both"/>
        <w:rPr>
          <w:rFonts w:eastAsia="Times New Roman"/>
        </w:rPr>
      </w:pPr>
      <w:bookmarkStart w:id="277" w:name="_Toc353396558"/>
      <w:r>
        <w:rPr>
          <w:rFonts w:eastAsia="Times New Roman"/>
        </w:rPr>
        <w:t>10.4 Конструирование основных несущих железобетонных конструкций</w:t>
      </w:r>
      <w:bookmarkEnd w:id="277"/>
    </w:p>
    <w:p w:rsidR="00A16D4E" w:rsidRDefault="00A16D4E">
      <w:pPr>
        <w:shd w:val="clear" w:color="auto" w:fill="FFFFFF"/>
        <w:ind w:firstLine="283"/>
        <w:jc w:val="both"/>
        <w:rPr>
          <w:rFonts w:eastAsiaTheme="minorEastAsia"/>
        </w:rPr>
      </w:pPr>
      <w:r>
        <w:rPr>
          <w:sz w:val="24"/>
          <w:szCs w:val="24"/>
        </w:rPr>
        <w:t xml:space="preserve">10.4.1 При конструировании основных несущих элементов конструктивной системы (колонн, стен, плит перекрытий и покрытий, фундаментных плит) следует соблюдать общие требования </w:t>
      </w:r>
      <w:hyperlink w:anchor="PO0001240" w:tooltip="Пункт 10.2" w:history="1">
        <w:r>
          <w:rPr>
            <w:rStyle w:val="a3"/>
          </w:rPr>
          <w:t>10.2</w:t>
        </w:r>
      </w:hyperlink>
      <w:r>
        <w:rPr>
          <w:sz w:val="24"/>
          <w:szCs w:val="24"/>
        </w:rPr>
        <w:t xml:space="preserve"> и </w:t>
      </w:r>
      <w:hyperlink w:anchor="PO0001248" w:tooltip="Пункт 10.3" w:history="1">
        <w:r>
          <w:rPr>
            <w:rStyle w:val="a3"/>
          </w:rPr>
          <w:t>10.3</w:t>
        </w:r>
      </w:hyperlink>
      <w:r>
        <w:rPr>
          <w:sz w:val="24"/>
          <w:szCs w:val="24"/>
        </w:rPr>
        <w:t xml:space="preserve"> по конструированию железобетонных конструкций, а также указания настоящего подраздела.</w:t>
      </w:r>
    </w:p>
    <w:p w:rsidR="00A16D4E" w:rsidRDefault="00A16D4E">
      <w:pPr>
        <w:shd w:val="clear" w:color="auto" w:fill="FFFFFF"/>
        <w:ind w:firstLine="283"/>
        <w:jc w:val="both"/>
      </w:pPr>
      <w:r>
        <w:rPr>
          <w:sz w:val="24"/>
          <w:szCs w:val="24"/>
        </w:rPr>
        <w:t>10.4.2 Колонны армируют продольной, как правило, симметричной арматурой, расположенной по контуру поперечного сечения и, в необходимых случаях, внутри поперечного сечения, и поперечной арматурой по высоте колонны, охватывающей все продольные стержни и расположенной по контуру и внутри поперечного сечения.</w:t>
      </w:r>
    </w:p>
    <w:p w:rsidR="00A16D4E" w:rsidRDefault="00A16D4E">
      <w:pPr>
        <w:shd w:val="clear" w:color="auto" w:fill="FFFFFF"/>
        <w:ind w:firstLine="283"/>
        <w:jc w:val="both"/>
      </w:pPr>
      <w:r>
        <w:rPr>
          <w:sz w:val="24"/>
          <w:szCs w:val="24"/>
        </w:rPr>
        <w:t>Конструкцию поперечной арматуры в пределах поперечного сечения и максимальные расстояния между хомутами и связями по высоте колонны следует принимать такими, чтобы предотвратить выпучивание сжатых продольных стержней и обеспечить равномерное восприятие поперечных сил по высоте колонны.</w:t>
      </w:r>
    </w:p>
    <w:p w:rsidR="00A16D4E" w:rsidRDefault="00A16D4E">
      <w:pPr>
        <w:shd w:val="clear" w:color="auto" w:fill="FFFFFF"/>
        <w:ind w:firstLine="283"/>
        <w:jc w:val="both"/>
      </w:pPr>
      <w:r>
        <w:rPr>
          <w:sz w:val="24"/>
          <w:szCs w:val="24"/>
        </w:rPr>
        <w:t>10.4.3 Стены рекомендуется армировать, как правило, вертикальной и горизонтальной арматурой, расположенной симметрично у боковых сторон стены, и поперечными связями, соединяющими вертикальную и горизонтальную арматуру, расположенную у противоположных боковых сторон стены.</w:t>
      </w:r>
    </w:p>
    <w:p w:rsidR="00A16D4E" w:rsidRDefault="00A16D4E">
      <w:pPr>
        <w:shd w:val="clear" w:color="auto" w:fill="FFFFFF"/>
        <w:ind w:firstLine="283"/>
        <w:jc w:val="both"/>
      </w:pPr>
      <w:r>
        <w:rPr>
          <w:sz w:val="24"/>
          <w:szCs w:val="24"/>
        </w:rPr>
        <w:t>Максимальное расстояние между вертикальными и горизонтальными стержнями, а также максимальное расстояние между поперечными связями следует принимать такими, чтобы предотвратить выпучивание вертикальных сжатых стержней и обеспечить равномерное восприятие усилий, действующих в стене.</w:t>
      </w:r>
    </w:p>
    <w:p w:rsidR="00A16D4E" w:rsidRDefault="00A16D4E">
      <w:pPr>
        <w:shd w:val="clear" w:color="auto" w:fill="FFFFFF"/>
        <w:ind w:firstLine="283"/>
        <w:jc w:val="both"/>
      </w:pPr>
      <w:r>
        <w:rPr>
          <w:sz w:val="24"/>
          <w:szCs w:val="24"/>
        </w:rPr>
        <w:t>10.4.4 На торцевых участках стены по ее высоте следует устанавливать поперечную арматуру в виде П-образных или замкнутых хомутов, создающих требуемую анкеровку концевых участков горизонтальных стержней и предохраняющих от выпучивания торцевые сжатые вертикальные стержни стен.</w:t>
      </w:r>
    </w:p>
    <w:p w:rsidR="00A16D4E" w:rsidRDefault="00A16D4E">
      <w:pPr>
        <w:shd w:val="clear" w:color="auto" w:fill="FFFFFF"/>
        <w:ind w:firstLine="283"/>
        <w:jc w:val="both"/>
      </w:pPr>
      <w:r>
        <w:rPr>
          <w:sz w:val="24"/>
          <w:szCs w:val="24"/>
        </w:rPr>
        <w:t>10.4.5 Узловые сопряжения стен в местах их пересечения при невозможности сквозного пропуска горизонтальной арматуры стен через этот стык следует армировать по всей высоте стен пересекающимися П-образными хомутами, обеспечивающими восприятие концентрированных горизонтальных усилий в узловых сопряжениях стен, а также предохраняющими вертикальные сжатые стержни в узловых сопряжениях от выпучивания и обеспечивающими анкеровку концевых участков горизонтальных стержней.</w:t>
      </w:r>
    </w:p>
    <w:p w:rsidR="00A16D4E" w:rsidRDefault="00A16D4E">
      <w:pPr>
        <w:spacing w:before="120" w:after="120"/>
        <w:jc w:val="center"/>
        <w:rPr>
          <w:vanish/>
          <w:color w:val="FFFFFF"/>
          <w:sz w:val="2"/>
        </w:rPr>
      </w:pPr>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extent cx="5695950" cy="2085975"/>
            <wp:effectExtent l="0" t="0" r="0" b="9525"/>
            <wp:docPr id="198" name="Рисунок 189" descr="C:\Users\POSTRO~1\AppData\Local\Temp\ns\6755.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C:\Users\POSTRO~1\AppData\Local\Temp\ns\6755.files\image186.jpg"/>
                    <pic:cNvPicPr>
                      <a:picLocks noChangeAspect="1" noChangeArrowheads="1"/>
                    </pic:cNvPicPr>
                  </pic:nvPicPr>
                  <pic:blipFill>
                    <a:blip r:embed="rId462" r:link="rId463">
                      <a:extLst>
                        <a:ext uri="{28A0092B-C50C-407E-A947-70E740481C1C}">
                          <a14:useLocalDpi xmlns:a14="http://schemas.microsoft.com/office/drawing/2010/main" val="0"/>
                        </a:ext>
                      </a:extLst>
                    </a:blip>
                    <a:srcRect/>
                    <a:stretch>
                      <a:fillRect/>
                    </a:stretch>
                  </pic:blipFill>
                  <pic:spPr bwMode="auto">
                    <a:xfrm>
                      <a:off x="0" y="0"/>
                      <a:ext cx="5695950" cy="2085975"/>
                    </a:xfrm>
                    <a:prstGeom prst="rect">
                      <a:avLst/>
                    </a:prstGeom>
                    <a:noFill/>
                    <a:ln>
                      <a:noFill/>
                    </a:ln>
                  </pic:spPr>
                </pic:pic>
              </a:graphicData>
            </a:graphic>
          </wp:inline>
        </w:drawing>
      </w:r>
    </w:p>
    <w:p w:rsidR="00A16D4E" w:rsidRDefault="00A16D4E">
      <w:pPr>
        <w:shd w:val="clear" w:color="auto" w:fill="FFFFFF"/>
        <w:jc w:val="center"/>
      </w:pPr>
      <w:r>
        <w:rPr>
          <w:i/>
          <w:iCs/>
        </w:rPr>
        <w:t xml:space="preserve">а - </w:t>
      </w:r>
      <w:r>
        <w:t xml:space="preserve">торцевой участок плиты, </w:t>
      </w:r>
      <w:r>
        <w:rPr>
          <w:i/>
          <w:iCs/>
        </w:rPr>
        <w:t xml:space="preserve">б </w:t>
      </w:r>
      <w:r>
        <w:t xml:space="preserve">- торцевой участок стены, </w:t>
      </w:r>
      <w:r>
        <w:rPr>
          <w:i/>
          <w:iCs/>
        </w:rPr>
        <w:t xml:space="preserve">в </w:t>
      </w:r>
      <w:r>
        <w:t xml:space="preserve">- Т-образный стык, </w:t>
      </w:r>
      <w:r>
        <w:rPr>
          <w:i/>
          <w:iCs/>
        </w:rPr>
        <w:t xml:space="preserve">г - </w:t>
      </w:r>
      <w:r>
        <w:t>угловой стык</w:t>
      </w:r>
    </w:p>
    <w:p w:rsidR="00A16D4E" w:rsidRDefault="00A16D4E">
      <w:pPr>
        <w:shd w:val="clear" w:color="auto" w:fill="FFFFFF"/>
        <w:spacing w:before="120" w:after="120"/>
        <w:jc w:val="center"/>
      </w:pPr>
      <w:r>
        <w:rPr>
          <w:b/>
          <w:bCs/>
          <w:i/>
          <w:iCs/>
          <w:sz w:val="24"/>
          <w:szCs w:val="24"/>
        </w:rPr>
        <w:t xml:space="preserve">Рисунок 10.1 </w:t>
      </w:r>
      <w:r>
        <w:rPr>
          <w:b/>
          <w:bCs/>
          <w:sz w:val="24"/>
          <w:szCs w:val="24"/>
        </w:rPr>
        <w:t>- Анкеровка с помощью П-образных деталей</w:t>
      </w:r>
    </w:p>
    <w:p w:rsidR="00A16D4E" w:rsidRDefault="00A16D4E">
      <w:pPr>
        <w:shd w:val="clear" w:color="auto" w:fill="FFFFFF"/>
        <w:ind w:firstLine="283"/>
        <w:jc w:val="both"/>
      </w:pPr>
      <w:r>
        <w:rPr>
          <w:sz w:val="24"/>
          <w:szCs w:val="24"/>
        </w:rPr>
        <w:t>10.4.6 Армирование пилонов, занимающих по своим геометрическим характеристикам промежуточное положение между стенами и колоннами, производят как для колонн или как для стен в зависимости от соотношения длины и ширины поперечного сечения пилонов.</w:t>
      </w:r>
    </w:p>
    <w:p w:rsidR="00A16D4E" w:rsidRDefault="00A16D4E">
      <w:pPr>
        <w:shd w:val="clear" w:color="auto" w:fill="FFFFFF"/>
        <w:ind w:firstLine="283"/>
        <w:jc w:val="both"/>
      </w:pPr>
      <w:r>
        <w:rPr>
          <w:sz w:val="24"/>
          <w:szCs w:val="24"/>
        </w:rPr>
        <w:t>10.4.7 Количество вертикальной и горизонтальной арматуры в стене следует устанавливать в соответствии с действующими в стене усилиями. При этом рекомендуется предусматривать равномерное армирование по площади стены с увеличением армирования у торцов стены и у проемов.</w:t>
      </w:r>
    </w:p>
    <w:p w:rsidR="00A16D4E" w:rsidRDefault="00A16D4E">
      <w:pPr>
        <w:shd w:val="clear" w:color="auto" w:fill="FFFFFF"/>
        <w:ind w:firstLine="283"/>
        <w:jc w:val="both"/>
      </w:pPr>
      <w:r>
        <w:rPr>
          <w:sz w:val="24"/>
          <w:szCs w:val="24"/>
        </w:rPr>
        <w:t>10.4.8 Армирование плоских плит следует осуществлять продольной арматурой в двух направлениях, располагаемой у нижней и верхней граней плиты, а в необходимых случаях (согласно расчету) и поперечной арматурой, располагаемой у колонн, стен и по площади плиты.</w:t>
      </w:r>
    </w:p>
    <w:p w:rsidR="00A16D4E" w:rsidRDefault="00A16D4E">
      <w:pPr>
        <w:shd w:val="clear" w:color="auto" w:fill="FFFFFF"/>
        <w:ind w:firstLine="283"/>
        <w:jc w:val="both"/>
      </w:pPr>
      <w:r>
        <w:rPr>
          <w:sz w:val="24"/>
          <w:szCs w:val="24"/>
        </w:rPr>
        <w:t>10.4.9 На концевых участках плоских плит следует устанавливать поперечную арматуру в виде П-образных хомутов, расположенных по краю плиты, обеспечивающих восприятие крутящих моментов у края плиты и необходимую анкеровку концевых участков продольной арматуры.</w:t>
      </w:r>
    </w:p>
    <w:p w:rsidR="00A16D4E" w:rsidRDefault="00A16D4E">
      <w:pPr>
        <w:shd w:val="clear" w:color="auto" w:fill="FFFFFF"/>
        <w:ind w:firstLine="283"/>
        <w:jc w:val="both"/>
      </w:pPr>
      <w:r>
        <w:rPr>
          <w:sz w:val="24"/>
          <w:szCs w:val="24"/>
        </w:rPr>
        <w:t>10.4.10 Количество верхней и нижней продольной арматуры в плите перекрытий (покрытия) следует устанавливать в соответствии с действующими усилиями. При этом рекомендуется для нерегулярных конструктивных систем с целью упрощения армирования устанавливать: нижнюю арматуру одинаковой по всей площади рассматриваемой конструкции в соответствии с максимальными значениями усилий в пролете плиты; основную верхнюю арматуру принимать такой же, как и нижнюю, а у колонн и стен устанавливать дополнительную верхнюю арматуру, которая в сумме с основной должна воспринимать опорные усилия в плите. Для регулярных конструктивных систем продольную арматуру рекомендуется устанавливать по надколонным и межколонным полосам в двух взаимно перпендикулярных направлениях в соответствии с действующими в этих полосах усилиями.</w:t>
      </w:r>
    </w:p>
    <w:p w:rsidR="00A16D4E" w:rsidRDefault="00A16D4E">
      <w:pPr>
        <w:shd w:val="clear" w:color="auto" w:fill="FFFFFF"/>
        <w:ind w:firstLine="283"/>
        <w:jc w:val="both"/>
      </w:pPr>
      <w:r>
        <w:rPr>
          <w:sz w:val="24"/>
          <w:szCs w:val="24"/>
        </w:rPr>
        <w:t>Допускается установка части арматуры плит в виде сварных непрерывных каркасов в надколонных полосах плит в двух направлениях (скрытые балки), при этом каркасы должны быть пропущены сквозь тело колонн.</w:t>
      </w:r>
    </w:p>
    <w:p w:rsidR="00A16D4E" w:rsidRDefault="00A16D4E">
      <w:pPr>
        <w:shd w:val="clear" w:color="auto" w:fill="FFFFFF"/>
        <w:ind w:firstLine="283"/>
        <w:jc w:val="both"/>
      </w:pPr>
      <w:r>
        <w:rPr>
          <w:sz w:val="24"/>
          <w:szCs w:val="24"/>
        </w:rPr>
        <w:t>Для сокращения расхода арматуры можно также рекомендовать установку по всей площади плиты нижней и верхней арматуры, отвечающей минимальному проценту армирования, а на участках, где действующие усилия превышают усилия, воспринимаемые этой арматурой, установку дополнительной арматуры, в сумме с вышеуказанной арматурой, воспринимающей действующие на этих участках усилия. Такой подход приводит к более сложному армированию перекрытий, требующему более тщательного контроля арматурных работ.</w:t>
      </w:r>
    </w:p>
    <w:p w:rsidR="00A16D4E" w:rsidRDefault="00A16D4E">
      <w:pPr>
        <w:shd w:val="clear" w:color="auto" w:fill="FFFFFF"/>
        <w:ind w:firstLine="283"/>
        <w:jc w:val="both"/>
      </w:pPr>
      <w:r>
        <w:rPr>
          <w:sz w:val="24"/>
          <w:szCs w:val="24"/>
        </w:rPr>
        <w:t>Армирование фундаментных плит следует производить аналогичным образом.</w:t>
      </w:r>
    </w:p>
    <w:p w:rsidR="00A16D4E" w:rsidRDefault="00A16D4E">
      <w:pPr>
        <w:shd w:val="clear" w:color="auto" w:fill="FFFFFF"/>
        <w:ind w:firstLine="283"/>
        <w:jc w:val="both"/>
      </w:pPr>
      <w:r>
        <w:rPr>
          <w:sz w:val="24"/>
          <w:szCs w:val="24"/>
        </w:rPr>
        <w:t xml:space="preserve">10.4.11 Конструирование узлов сопряжения балок с колоннами следует производить в соответствии с рисунком </w:t>
      </w:r>
      <w:hyperlink w:anchor="SO0000028" w:tooltip="Рисунок 10.2" w:history="1">
        <w:r>
          <w:rPr>
            <w:rStyle w:val="a3"/>
          </w:rPr>
          <w:t>10.2</w:t>
        </w:r>
      </w:hyperlink>
      <w:r>
        <w:rPr>
          <w:sz w:val="24"/>
          <w:szCs w:val="24"/>
        </w:rPr>
        <w:t>. При этом необходимо предусмотреть поперечную арматуру в виде замкнутых хомутов или П-образных деталей в зоне анкеровки рабочей арматуры балки.</w:t>
      </w:r>
    </w:p>
    <w:p w:rsidR="00A16D4E" w:rsidRDefault="00A16D4E">
      <w:pPr>
        <w:spacing w:before="120" w:after="120"/>
        <w:jc w:val="center"/>
        <w:rPr>
          <w:vanish/>
          <w:color w:val="FFFFFF"/>
          <w:sz w:val="2"/>
        </w:rPr>
      </w:pPr>
      <w:bookmarkStart w:id="278" w:name="SO0000028"/>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extent cx="4743450" cy="4057650"/>
            <wp:effectExtent l="0" t="0" r="0" b="0"/>
            <wp:docPr id="199" name="Рисунок 190" descr="C:\Users\POSTRO~1\AppData\Local\Temp\ns\6755.files\image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C:\Users\POSTRO~1\AppData\Local\Temp\ns\6755.files\image187.jpg"/>
                    <pic:cNvPicPr>
                      <a:picLocks noChangeAspect="1" noChangeArrowheads="1"/>
                    </pic:cNvPicPr>
                  </pic:nvPicPr>
                  <pic:blipFill>
                    <a:blip r:embed="rId464" r:link="rId465">
                      <a:extLst>
                        <a:ext uri="{28A0092B-C50C-407E-A947-70E740481C1C}">
                          <a14:useLocalDpi xmlns:a14="http://schemas.microsoft.com/office/drawing/2010/main" val="0"/>
                        </a:ext>
                      </a:extLst>
                    </a:blip>
                    <a:srcRect/>
                    <a:stretch>
                      <a:fillRect/>
                    </a:stretch>
                  </pic:blipFill>
                  <pic:spPr bwMode="auto">
                    <a:xfrm>
                      <a:off x="0" y="0"/>
                      <a:ext cx="4743450" cy="4057650"/>
                    </a:xfrm>
                    <a:prstGeom prst="rect">
                      <a:avLst/>
                    </a:prstGeom>
                    <a:noFill/>
                    <a:ln>
                      <a:noFill/>
                    </a:ln>
                  </pic:spPr>
                </pic:pic>
              </a:graphicData>
            </a:graphic>
          </wp:inline>
        </w:drawing>
      </w:r>
      <w:bookmarkEnd w:id="278"/>
    </w:p>
    <w:p w:rsidR="00A16D4E" w:rsidRDefault="00A16D4E">
      <w:pPr>
        <w:shd w:val="clear" w:color="auto" w:fill="FFFFFF"/>
        <w:jc w:val="center"/>
      </w:pPr>
      <w:r>
        <w:rPr>
          <w:i/>
          <w:iCs/>
        </w:rPr>
        <w:t>a</w:t>
      </w:r>
      <w:r>
        <w:t xml:space="preserve"> - при расположении растянутой зоны у верхней грани балки, </w:t>
      </w:r>
      <w:r>
        <w:rPr>
          <w:i/>
          <w:iCs/>
        </w:rPr>
        <w:t>б</w:t>
      </w:r>
      <w:r>
        <w:t xml:space="preserve"> - при расположении растянутой зоны у нижней грани балки</w:t>
      </w:r>
    </w:p>
    <w:p w:rsidR="00A16D4E" w:rsidRDefault="00A16D4E">
      <w:pPr>
        <w:shd w:val="clear" w:color="auto" w:fill="FFFFFF"/>
        <w:spacing w:before="120" w:after="120"/>
        <w:jc w:val="center"/>
      </w:pPr>
      <w:r>
        <w:rPr>
          <w:b/>
          <w:bCs/>
          <w:i/>
          <w:iCs/>
          <w:sz w:val="24"/>
          <w:szCs w:val="24"/>
        </w:rPr>
        <w:t xml:space="preserve">Рисунок 10.2 </w:t>
      </w:r>
      <w:r>
        <w:rPr>
          <w:i/>
          <w:iCs/>
          <w:sz w:val="24"/>
          <w:szCs w:val="24"/>
        </w:rPr>
        <w:t xml:space="preserve">- </w:t>
      </w:r>
      <w:r>
        <w:rPr>
          <w:b/>
          <w:bCs/>
          <w:sz w:val="24"/>
          <w:szCs w:val="24"/>
        </w:rPr>
        <w:t>Узлы</w:t>
      </w:r>
      <w:r>
        <w:rPr>
          <w:sz w:val="24"/>
          <w:szCs w:val="24"/>
        </w:rPr>
        <w:t xml:space="preserve"> </w:t>
      </w:r>
      <w:r>
        <w:rPr>
          <w:b/>
          <w:bCs/>
          <w:sz w:val="24"/>
          <w:szCs w:val="24"/>
        </w:rPr>
        <w:t>сопряжения балок с колоннами</w:t>
      </w:r>
    </w:p>
    <w:p w:rsidR="00A16D4E" w:rsidRDefault="00A16D4E">
      <w:pPr>
        <w:spacing w:before="120" w:after="120"/>
        <w:jc w:val="center"/>
        <w:rPr>
          <w:vanish/>
          <w:color w:val="FFFFFF"/>
          <w:sz w:val="2"/>
        </w:rPr>
      </w:pPr>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extent cx="5095875" cy="1981200"/>
            <wp:effectExtent l="0" t="0" r="9525" b="0"/>
            <wp:docPr id="200" name="Рисунок 191" descr="C:\Users\POSTRO~1\AppData\Local\Temp\ns\6755.files\image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C:\Users\POSTRO~1\AppData\Local\Temp\ns\6755.files\image188.jpg"/>
                    <pic:cNvPicPr>
                      <a:picLocks noChangeAspect="1" noChangeArrowheads="1"/>
                    </pic:cNvPicPr>
                  </pic:nvPicPr>
                  <pic:blipFill>
                    <a:blip r:embed="rId466" r:link="rId467">
                      <a:extLst>
                        <a:ext uri="{28A0092B-C50C-407E-A947-70E740481C1C}">
                          <a14:useLocalDpi xmlns:a14="http://schemas.microsoft.com/office/drawing/2010/main" val="0"/>
                        </a:ext>
                      </a:extLst>
                    </a:blip>
                    <a:srcRect/>
                    <a:stretch>
                      <a:fillRect/>
                    </a:stretch>
                  </pic:blipFill>
                  <pic:spPr bwMode="auto">
                    <a:xfrm>
                      <a:off x="0" y="0"/>
                      <a:ext cx="5095875" cy="1981200"/>
                    </a:xfrm>
                    <a:prstGeom prst="rect">
                      <a:avLst/>
                    </a:prstGeom>
                    <a:noFill/>
                    <a:ln>
                      <a:noFill/>
                    </a:ln>
                  </pic:spPr>
                </pic:pic>
              </a:graphicData>
            </a:graphic>
          </wp:inline>
        </w:drawing>
      </w:r>
    </w:p>
    <w:p w:rsidR="00A16D4E" w:rsidRDefault="00A16D4E">
      <w:pPr>
        <w:shd w:val="clear" w:color="auto" w:fill="FFFFFF"/>
        <w:spacing w:before="120" w:after="120"/>
        <w:jc w:val="center"/>
      </w:pPr>
      <w:r>
        <w:rPr>
          <w:b/>
          <w:bCs/>
          <w:i/>
          <w:iCs/>
          <w:sz w:val="24"/>
          <w:szCs w:val="24"/>
        </w:rPr>
        <w:t xml:space="preserve">Рисунок 10.3 </w:t>
      </w:r>
      <w:r>
        <w:rPr>
          <w:b/>
          <w:bCs/>
          <w:sz w:val="24"/>
          <w:szCs w:val="24"/>
        </w:rPr>
        <w:t>- Размещение опорной арматуры в зоне пересечения двух балок</w:t>
      </w:r>
    </w:p>
    <w:p w:rsidR="00A16D4E" w:rsidRDefault="00A16D4E">
      <w:pPr>
        <w:shd w:val="clear" w:color="auto" w:fill="FFFFFF"/>
        <w:ind w:firstLine="283"/>
        <w:jc w:val="both"/>
      </w:pPr>
      <w:r>
        <w:rPr>
          <w:sz w:val="24"/>
          <w:szCs w:val="24"/>
        </w:rPr>
        <w:t xml:space="preserve">10.4.12 В узлах пересечения балок следует устанавливать дополнительную поперечную арматуру для восприятия реакции от второстепенной балки. В главной балке эту арматуру следует устанавливать на ширине </w:t>
      </w:r>
      <w:r>
        <w:rPr>
          <w:i/>
          <w:iCs/>
          <w:sz w:val="24"/>
          <w:szCs w:val="24"/>
        </w:rPr>
        <w:t xml:space="preserve">b + </w:t>
      </w:r>
      <w:r>
        <w:rPr>
          <w:sz w:val="24"/>
          <w:szCs w:val="24"/>
        </w:rPr>
        <w:t>2</w:t>
      </w:r>
      <w:r>
        <w:rPr>
          <w:i/>
          <w:iCs/>
          <w:sz w:val="24"/>
          <w:szCs w:val="24"/>
        </w:rPr>
        <w:t xml:space="preserve">h, </w:t>
      </w:r>
      <w:r>
        <w:rPr>
          <w:sz w:val="24"/>
          <w:szCs w:val="24"/>
        </w:rPr>
        <w:t xml:space="preserve">где </w:t>
      </w:r>
      <w:r>
        <w:rPr>
          <w:i/>
          <w:iCs/>
          <w:sz w:val="24"/>
          <w:szCs w:val="24"/>
        </w:rPr>
        <w:t xml:space="preserve">b </w:t>
      </w:r>
      <w:r>
        <w:rPr>
          <w:sz w:val="24"/>
          <w:szCs w:val="24"/>
        </w:rPr>
        <w:t>и</w:t>
      </w:r>
      <w:r>
        <w:rPr>
          <w:i/>
          <w:iCs/>
          <w:sz w:val="24"/>
          <w:szCs w:val="24"/>
        </w:rPr>
        <w:t xml:space="preserve"> h - </w:t>
      </w:r>
      <w:r>
        <w:rPr>
          <w:sz w:val="24"/>
          <w:szCs w:val="24"/>
        </w:rPr>
        <w:t xml:space="preserve">ширина и высота второстепенной балки, во второстепенной балке - на участке шириной </w:t>
      </w:r>
      <w:r>
        <w:rPr>
          <w:i/>
          <w:iCs/>
          <w:sz w:val="24"/>
          <w:szCs w:val="24"/>
        </w:rPr>
        <w:t>h</w:t>
      </w:r>
      <w:r>
        <w:rPr>
          <w:sz w:val="24"/>
          <w:szCs w:val="24"/>
        </w:rPr>
        <w:t>/3. Арматуру следует устанавливать в виде хомутов, охватывающих продольную арматуру, - дополнительно к арматуре, требуемой по расчету наклонных или пространственных сечений.</w:t>
      </w:r>
    </w:p>
    <w:p w:rsidR="00A16D4E" w:rsidRDefault="00A16D4E">
      <w:pPr>
        <w:pStyle w:val="1"/>
        <w:ind w:firstLine="283"/>
        <w:jc w:val="both"/>
        <w:rPr>
          <w:rFonts w:eastAsia="Times New Roman"/>
        </w:rPr>
      </w:pPr>
      <w:bookmarkStart w:id="279" w:name="_Toc353396559"/>
      <w:r>
        <w:rPr>
          <w:rFonts w:eastAsia="Times New Roman"/>
        </w:rPr>
        <w:t>11 Требования к изготовлению, возведению и эксплуатации бетонных и железобетонных конструкций</w:t>
      </w:r>
      <w:bookmarkEnd w:id="279"/>
    </w:p>
    <w:p w:rsidR="00A16D4E" w:rsidRDefault="00A16D4E">
      <w:pPr>
        <w:pStyle w:val="2"/>
        <w:keepNext w:val="0"/>
        <w:spacing w:before="0"/>
        <w:ind w:firstLine="283"/>
        <w:jc w:val="both"/>
        <w:rPr>
          <w:rFonts w:eastAsia="Times New Roman"/>
        </w:rPr>
      </w:pPr>
      <w:bookmarkStart w:id="280" w:name="PO0001370"/>
      <w:bookmarkStart w:id="281" w:name="_Toc353396560"/>
      <w:bookmarkEnd w:id="280"/>
      <w:r>
        <w:rPr>
          <w:rFonts w:eastAsia="Times New Roman"/>
        </w:rPr>
        <w:t>11.1 Бетон</w:t>
      </w:r>
      <w:bookmarkEnd w:id="281"/>
    </w:p>
    <w:p w:rsidR="00A16D4E" w:rsidRDefault="00A16D4E">
      <w:pPr>
        <w:ind w:firstLine="284"/>
        <w:jc w:val="both"/>
        <w:rPr>
          <w:rFonts w:eastAsiaTheme="minorEastAsia"/>
        </w:rPr>
      </w:pPr>
      <w:r>
        <w:rPr>
          <w:sz w:val="24"/>
          <w:szCs w:val="24"/>
        </w:rPr>
        <w:t xml:space="preserve">11.1.1 Подбор состава бетонной смеси производят с целью получения бетона в конструкциях, отвечающего техническим показателям, установленным в разделе </w:t>
      </w:r>
      <w:hyperlink w:anchor="PO0000246" w:tooltip="Раздел 6" w:history="1">
        <w:r>
          <w:rPr>
            <w:rStyle w:val="a3"/>
          </w:rPr>
          <w:t>6</w:t>
        </w:r>
      </w:hyperlink>
      <w:r>
        <w:rPr>
          <w:sz w:val="24"/>
          <w:szCs w:val="24"/>
        </w:rPr>
        <w:t xml:space="preserve"> и принятым в проекте.</w:t>
      </w:r>
    </w:p>
    <w:p w:rsidR="00A16D4E" w:rsidRDefault="00A16D4E">
      <w:pPr>
        <w:ind w:firstLine="284"/>
        <w:jc w:val="both"/>
      </w:pPr>
      <w:r>
        <w:rPr>
          <w:sz w:val="24"/>
          <w:szCs w:val="24"/>
        </w:rPr>
        <w:t>За основу при подборе состава бетона следует принимать определяющий для данного вида бетона и назначения конструкции показатель бетона. При этом должны быть обеспечены и другие установленные проектом показатели качества бетона.</w:t>
      </w:r>
    </w:p>
    <w:p w:rsidR="00A16D4E" w:rsidRDefault="00A16D4E">
      <w:pPr>
        <w:ind w:firstLine="284"/>
        <w:jc w:val="both"/>
      </w:pPr>
      <w:r>
        <w:rPr>
          <w:sz w:val="24"/>
          <w:szCs w:val="24"/>
        </w:rPr>
        <w:t xml:space="preserve">Проектирование и подбор состава бетонной смеси по требуемой прочности бетона следует производить, руководствуясь </w:t>
      </w:r>
      <w:hyperlink r:id="rId468" w:tooltip="Бетоны. Правила подбора состава" w:history="1">
        <w:r>
          <w:rPr>
            <w:rStyle w:val="a3"/>
          </w:rPr>
          <w:t>ГОСТ 27006</w:t>
        </w:r>
      </w:hyperlink>
      <w:r>
        <w:rPr>
          <w:sz w:val="24"/>
          <w:szCs w:val="24"/>
        </w:rPr>
        <w:t xml:space="preserve">, </w:t>
      </w:r>
      <w:hyperlink r:id="rId469" w:tooltip="Бетоны тяжелые и мелкозернистые. Технические условия" w:history="1">
        <w:r>
          <w:rPr>
            <w:rStyle w:val="a3"/>
          </w:rPr>
          <w:t>ГОСТ 26633</w:t>
        </w:r>
      </w:hyperlink>
      <w:r>
        <w:rPr>
          <w:sz w:val="24"/>
          <w:szCs w:val="24"/>
        </w:rPr>
        <w:t>.</w:t>
      </w:r>
    </w:p>
    <w:p w:rsidR="00A16D4E" w:rsidRDefault="00A16D4E">
      <w:pPr>
        <w:ind w:firstLine="284"/>
        <w:jc w:val="both"/>
      </w:pPr>
      <w:r>
        <w:rPr>
          <w:sz w:val="24"/>
          <w:szCs w:val="24"/>
        </w:rPr>
        <w:t>При подборе состава бетонной смеси должны быть обеспечены требуемые показатели качества (удобоукладываемость, сохраняемость, нерасслаиваем ость, воздухосодержание и другие показатели).</w:t>
      </w:r>
    </w:p>
    <w:p w:rsidR="00A16D4E" w:rsidRDefault="00A16D4E">
      <w:pPr>
        <w:ind w:firstLine="284"/>
        <w:jc w:val="both"/>
      </w:pPr>
      <w:r>
        <w:rPr>
          <w:sz w:val="24"/>
          <w:szCs w:val="24"/>
        </w:rPr>
        <w:t>Свойства подобранной бетонной смеси должны соответствовать технологии производства бетонных работ, включающей сроки и условия твердения бетона, способы, режимы приготовления и транспортирования бетонной смеси и другие особенности технологического процесса (</w:t>
      </w:r>
      <w:hyperlink r:id="rId470" w:tooltip="Смеси бетонные. Технические условия" w:history="1">
        <w:r>
          <w:rPr>
            <w:rStyle w:val="a3"/>
          </w:rPr>
          <w:t>ГОСТ 7473</w:t>
        </w:r>
      </w:hyperlink>
      <w:r>
        <w:rPr>
          <w:sz w:val="24"/>
          <w:szCs w:val="24"/>
        </w:rPr>
        <w:t xml:space="preserve">, </w:t>
      </w:r>
      <w:hyperlink r:id="rId471" w:tooltip="Смеси бетонные. Методы испытаний" w:history="1">
        <w:r>
          <w:rPr>
            <w:rStyle w:val="a3"/>
          </w:rPr>
          <w:t>ГОСТ 10181</w:t>
        </w:r>
      </w:hyperlink>
      <w:r>
        <w:rPr>
          <w:sz w:val="24"/>
          <w:szCs w:val="24"/>
        </w:rPr>
        <w:t>).</w:t>
      </w:r>
    </w:p>
    <w:p w:rsidR="00A16D4E" w:rsidRDefault="00A16D4E">
      <w:pPr>
        <w:ind w:firstLine="284"/>
        <w:jc w:val="both"/>
      </w:pPr>
      <w:r>
        <w:rPr>
          <w:sz w:val="24"/>
          <w:szCs w:val="24"/>
        </w:rPr>
        <w:t>Подбор состава бетонной смеси следует производить на основе характеристик материалов, используемых для ее приготовления, включающих вяжущие, заполнители, воду и эффективные добавки (модификаторы) (</w:t>
      </w:r>
      <w:hyperlink r:id="rId472" w:tooltip="Цементы. Общие технические условия" w:history="1">
        <w:r>
          <w:rPr>
            <w:rStyle w:val="a3"/>
          </w:rPr>
          <w:t>ГОСТ 30515</w:t>
        </w:r>
      </w:hyperlink>
      <w:r>
        <w:rPr>
          <w:sz w:val="24"/>
          <w:szCs w:val="24"/>
        </w:rPr>
        <w:t xml:space="preserve">, </w:t>
      </w:r>
      <w:hyperlink r:id="rId473" w:tooltip="Вода для бетонов и строительных растворов. Технические условия" w:history="1">
        <w:r>
          <w:rPr>
            <w:rStyle w:val="a3"/>
          </w:rPr>
          <w:t>ГОСТ 23732</w:t>
        </w:r>
      </w:hyperlink>
      <w:r>
        <w:rPr>
          <w:sz w:val="24"/>
          <w:szCs w:val="24"/>
        </w:rPr>
        <w:t xml:space="preserve">, </w:t>
      </w:r>
      <w:hyperlink r:id="rId474" w:tooltip="Щебень и гравий из плотных горных пород для строительных работ. Технические условия" w:history="1">
        <w:r>
          <w:rPr>
            <w:rStyle w:val="a3"/>
          </w:rPr>
          <w:t>ГОСТ 8267</w:t>
        </w:r>
      </w:hyperlink>
      <w:r>
        <w:rPr>
          <w:sz w:val="24"/>
          <w:szCs w:val="24"/>
        </w:rPr>
        <w:t xml:space="preserve">, </w:t>
      </w:r>
      <w:hyperlink r:id="rId475" w:tooltip="Песок для строительных работ. Технические условия" w:history="1">
        <w:r>
          <w:rPr>
            <w:rStyle w:val="a3"/>
          </w:rPr>
          <w:t>ГОСТ 8736</w:t>
        </w:r>
      </w:hyperlink>
      <w:r>
        <w:rPr>
          <w:sz w:val="24"/>
          <w:szCs w:val="24"/>
        </w:rPr>
        <w:t xml:space="preserve">, </w:t>
      </w:r>
      <w:hyperlink r:id="rId476" w:tooltip="Добавки для бетонов и строительных растворов. Общие технические условия" w:history="1">
        <w:r>
          <w:rPr>
            <w:rStyle w:val="a3"/>
          </w:rPr>
          <w:t>ГОСТ 24211</w:t>
        </w:r>
      </w:hyperlink>
      <w:r>
        <w:rPr>
          <w:sz w:val="24"/>
          <w:szCs w:val="24"/>
        </w:rPr>
        <w:t>).</w:t>
      </w:r>
    </w:p>
    <w:p w:rsidR="00A16D4E" w:rsidRDefault="00A16D4E">
      <w:pPr>
        <w:ind w:firstLine="284"/>
        <w:jc w:val="both"/>
      </w:pPr>
      <w:r>
        <w:rPr>
          <w:sz w:val="24"/>
          <w:szCs w:val="24"/>
        </w:rPr>
        <w:t>При подборе состава бетонной смеси следует применять материалы с учетом их экологической чистоты (ограничение по содержанию радионуклидов, радона, токсичности и т.п.).</w:t>
      </w:r>
    </w:p>
    <w:p w:rsidR="00A16D4E" w:rsidRDefault="00A16D4E">
      <w:pPr>
        <w:shd w:val="clear" w:color="auto" w:fill="FFFFFF"/>
        <w:ind w:firstLine="283"/>
        <w:jc w:val="both"/>
      </w:pPr>
      <w:r>
        <w:rPr>
          <w:sz w:val="24"/>
          <w:szCs w:val="24"/>
        </w:rPr>
        <w:t>Расчет основных параметров состава бетонной смеси производят с помощью зависимостей, установленных экспериментально.</w:t>
      </w:r>
    </w:p>
    <w:p w:rsidR="00A16D4E" w:rsidRDefault="00A16D4E">
      <w:pPr>
        <w:shd w:val="clear" w:color="auto" w:fill="FFFFFF"/>
        <w:ind w:firstLine="283"/>
        <w:jc w:val="both"/>
      </w:pPr>
      <w:r>
        <w:rPr>
          <w:sz w:val="24"/>
          <w:szCs w:val="24"/>
        </w:rPr>
        <w:t>Подбор состава фибробетона следует производить согласно приведенным выше требованиям с учетом вида и свойств армирующих фибр.</w:t>
      </w:r>
    </w:p>
    <w:p w:rsidR="00A16D4E" w:rsidRDefault="00A16D4E">
      <w:pPr>
        <w:shd w:val="clear" w:color="auto" w:fill="FFFFFF"/>
        <w:ind w:firstLine="283"/>
        <w:jc w:val="both"/>
      </w:pPr>
      <w:r>
        <w:rPr>
          <w:sz w:val="24"/>
          <w:szCs w:val="24"/>
        </w:rPr>
        <w:t>11.1.2 При приготовлении бетонной смеси должна быть обеспечена необходимая точность дозировки входящих в бетонную смесь материалов и последовательность их загружения (СП 70.13330).</w:t>
      </w:r>
    </w:p>
    <w:p w:rsidR="00A16D4E" w:rsidRDefault="00A16D4E">
      <w:pPr>
        <w:shd w:val="clear" w:color="auto" w:fill="FFFFFF"/>
        <w:ind w:firstLine="283"/>
        <w:jc w:val="both"/>
      </w:pPr>
      <w:r>
        <w:rPr>
          <w:sz w:val="24"/>
          <w:szCs w:val="24"/>
        </w:rPr>
        <w:t>Перемешивание бетонной смеси следует выполнять так, чтобы обеспечить равномерное распределение компонентов по всему объему смеси. Продолжительность перемешивания принимают в соответствии с инструкциями предприятий -изготовителей бетоно-смесительных установок (заводов) или устанавливают опытным путем.</w:t>
      </w:r>
    </w:p>
    <w:p w:rsidR="00A16D4E" w:rsidRDefault="00A16D4E">
      <w:pPr>
        <w:shd w:val="clear" w:color="auto" w:fill="FFFFFF"/>
        <w:ind w:firstLine="283"/>
        <w:jc w:val="both"/>
      </w:pPr>
      <w:r>
        <w:rPr>
          <w:sz w:val="24"/>
          <w:szCs w:val="24"/>
        </w:rPr>
        <w:t>11.1.3 Транспортирование бетонной смеси следует осуществлять способами и средствами, обеспечивающими сохранность ее свойств и исключающими ее расслоение, а также загрязнение посторонними материалами. Допускается восстановление отдельных показателей качества бетонной смеси на месте укладки за счет введения химических добавок или использования технологических приемов при условии обеспечения всех других требуемых показателей качества.</w:t>
      </w:r>
    </w:p>
    <w:p w:rsidR="00A16D4E" w:rsidRDefault="00A16D4E">
      <w:pPr>
        <w:shd w:val="clear" w:color="auto" w:fill="FFFFFF"/>
        <w:ind w:firstLine="283"/>
        <w:jc w:val="both"/>
      </w:pPr>
      <w:r>
        <w:rPr>
          <w:sz w:val="24"/>
          <w:szCs w:val="24"/>
        </w:rPr>
        <w:t>11.1.4 Укладку и уплотнение бетона следует выполнять таким образом, чтобы можно было гарантировать в конструкциях достаточную однородность и плотность бетона, отвечающих требованиям, предусмотренным для рассматриваемой строительной конструкции (СП 70.13330).</w:t>
      </w:r>
    </w:p>
    <w:p w:rsidR="00A16D4E" w:rsidRDefault="00A16D4E">
      <w:pPr>
        <w:shd w:val="clear" w:color="auto" w:fill="FFFFFF"/>
        <w:ind w:firstLine="283"/>
        <w:jc w:val="both"/>
      </w:pPr>
      <w:r>
        <w:rPr>
          <w:sz w:val="24"/>
          <w:szCs w:val="24"/>
        </w:rPr>
        <w:t>Применяемые способы и режимы формования должны обеспечивать заданную плотность и однородность и устанавливаются с учетом показателей качества бетонной смеси, вида конструкции и изделия и конкретных инженерно-геологических и производственных условий.</w:t>
      </w:r>
    </w:p>
    <w:p w:rsidR="00A16D4E" w:rsidRDefault="00A16D4E">
      <w:pPr>
        <w:shd w:val="clear" w:color="auto" w:fill="FFFFFF"/>
        <w:ind w:firstLine="283"/>
        <w:jc w:val="both"/>
      </w:pPr>
      <w:r>
        <w:rPr>
          <w:sz w:val="24"/>
          <w:szCs w:val="24"/>
        </w:rPr>
        <w:t>Порядок бетонирования следует устанавливать, предусматривая расположение швов бетонирования с учетом технологии возведения сооружения и его конструктивных особенностей. При этом должна быть обеспечена необходимая прочность контакта поверхностей бетона в шве бетонирования, а также прочность конструкции с учетом наличия швов бетонирования.</w:t>
      </w:r>
    </w:p>
    <w:p w:rsidR="00A16D4E" w:rsidRDefault="00A16D4E">
      <w:pPr>
        <w:shd w:val="clear" w:color="auto" w:fill="FFFFFF"/>
        <w:ind w:firstLine="283"/>
        <w:jc w:val="both"/>
      </w:pPr>
      <w:r>
        <w:rPr>
          <w:sz w:val="24"/>
          <w:szCs w:val="24"/>
        </w:rPr>
        <w:t>При укладке бетонной смеси при пониженных положительных и отрицательных или повышенных положительных температурах должны быть предусмотрены специальные мероприятия, обеспечивающие требуемое качество бетона.</w:t>
      </w:r>
    </w:p>
    <w:p w:rsidR="00A16D4E" w:rsidRDefault="00A16D4E">
      <w:pPr>
        <w:shd w:val="clear" w:color="auto" w:fill="FFFFFF"/>
        <w:ind w:firstLine="283"/>
        <w:jc w:val="both"/>
      </w:pPr>
      <w:r>
        <w:rPr>
          <w:sz w:val="24"/>
          <w:szCs w:val="24"/>
        </w:rPr>
        <w:t>11.1.5 Твердение бетона следует обеспечивать без применения или с применением ускоряющих технологических воздействий (с помощью тепловлажностной обработки при нормальном или повышенном давлении).</w:t>
      </w:r>
    </w:p>
    <w:p w:rsidR="00A16D4E" w:rsidRDefault="00A16D4E">
      <w:pPr>
        <w:shd w:val="clear" w:color="auto" w:fill="FFFFFF"/>
        <w:ind w:firstLine="283"/>
        <w:jc w:val="both"/>
      </w:pPr>
      <w:r>
        <w:rPr>
          <w:sz w:val="24"/>
          <w:szCs w:val="24"/>
        </w:rPr>
        <w:t>В бетоне в процессе твердения следует поддерживать расчетный температурно-влажностный режим. При необходимости для создания условий, обеспечивающих нарастание прочности бетона и снижение усадочных явлений, следует применять специальные защитные мероприятия. В технологическом процессе тепловой обработки изделий должны быть приняты меры по снижению температурных перепадов и взаимных перемещений между опалубочной формой и бетоном.</w:t>
      </w:r>
    </w:p>
    <w:p w:rsidR="00A16D4E" w:rsidRDefault="00A16D4E">
      <w:pPr>
        <w:shd w:val="clear" w:color="auto" w:fill="FFFFFF"/>
        <w:ind w:firstLine="283"/>
        <w:jc w:val="both"/>
      </w:pPr>
      <w:r>
        <w:rPr>
          <w:sz w:val="24"/>
          <w:szCs w:val="24"/>
        </w:rPr>
        <w:t>В массивных монолитных конструкциях следует предусматривать мероприятия по уменьшению влияния температурно-влажностных полей напряжений, связанных с экзотермией при твердении бетона, на работу конструкций.</w:t>
      </w:r>
    </w:p>
    <w:p w:rsidR="00A16D4E" w:rsidRDefault="00A16D4E">
      <w:pPr>
        <w:pStyle w:val="2"/>
        <w:ind w:firstLine="283"/>
        <w:jc w:val="both"/>
        <w:rPr>
          <w:rFonts w:eastAsia="Times New Roman"/>
        </w:rPr>
      </w:pPr>
      <w:bookmarkStart w:id="282" w:name="PO0001390"/>
      <w:bookmarkStart w:id="283" w:name="_Toc353396561"/>
      <w:bookmarkEnd w:id="282"/>
      <w:r>
        <w:rPr>
          <w:rFonts w:eastAsia="Times New Roman"/>
        </w:rPr>
        <w:t>11.2 Арматура</w:t>
      </w:r>
      <w:bookmarkEnd w:id="283"/>
    </w:p>
    <w:p w:rsidR="00A16D4E" w:rsidRDefault="00A16D4E">
      <w:pPr>
        <w:shd w:val="clear" w:color="auto" w:fill="FFFFFF"/>
        <w:ind w:firstLine="283"/>
        <w:jc w:val="both"/>
        <w:rPr>
          <w:rFonts w:eastAsiaTheme="minorEastAsia"/>
        </w:rPr>
      </w:pPr>
      <w:r>
        <w:rPr>
          <w:sz w:val="24"/>
          <w:szCs w:val="24"/>
        </w:rPr>
        <w:t>11.2.1 Арматура, используемая для армирования конструкций, должна соответствовать проекту и требованиям соответствующих стандартов. Арматура должна иметь маркировку и соответствующие сертификаты, удостоверяющие ее качество.</w:t>
      </w:r>
    </w:p>
    <w:p w:rsidR="00A16D4E" w:rsidRDefault="00A16D4E">
      <w:pPr>
        <w:shd w:val="clear" w:color="auto" w:fill="FFFFFF"/>
        <w:ind w:firstLine="283"/>
        <w:jc w:val="both"/>
      </w:pPr>
      <w:r>
        <w:rPr>
          <w:sz w:val="24"/>
          <w:szCs w:val="24"/>
        </w:rPr>
        <w:t>Условия хранения арматуры и ее перевозки должны исключать загрязнение, коррозионные поражения, механические повреждения или пластические деформации, ухудшающее сцепление с бетоном.</w:t>
      </w:r>
    </w:p>
    <w:p w:rsidR="00A16D4E" w:rsidRDefault="00A16D4E">
      <w:pPr>
        <w:shd w:val="clear" w:color="auto" w:fill="FFFFFF"/>
        <w:ind w:firstLine="283"/>
        <w:jc w:val="both"/>
      </w:pPr>
      <w:r>
        <w:rPr>
          <w:sz w:val="24"/>
          <w:szCs w:val="24"/>
        </w:rPr>
        <w:t>11.2.2 Установку вязаной арматуры в опалубочные формы следует производить в соответствии с проектом. При этом должна быть предусмотрена надежная фиксация положения арматурных стержней с помощью специальных мероприятий, обеспечивающая невозможность смещения арматуры в процессе ее установки и бетонирования конструкции.</w:t>
      </w:r>
    </w:p>
    <w:p w:rsidR="00A16D4E" w:rsidRDefault="00A16D4E">
      <w:pPr>
        <w:shd w:val="clear" w:color="auto" w:fill="FFFFFF"/>
        <w:ind w:firstLine="283"/>
        <w:jc w:val="both"/>
      </w:pPr>
      <w:r>
        <w:rPr>
          <w:sz w:val="24"/>
          <w:szCs w:val="24"/>
        </w:rPr>
        <w:t>11.2.3 Отклонения от проектного положения арматуры при ее установке не должны превышать допустимых значений, установленных СП 70.13330.</w:t>
      </w:r>
    </w:p>
    <w:p w:rsidR="00A16D4E" w:rsidRDefault="00A16D4E">
      <w:pPr>
        <w:shd w:val="clear" w:color="auto" w:fill="FFFFFF"/>
        <w:ind w:firstLine="283"/>
        <w:jc w:val="both"/>
      </w:pPr>
      <w:r>
        <w:rPr>
          <w:sz w:val="24"/>
          <w:szCs w:val="24"/>
        </w:rPr>
        <w:t>11.2.4 Сварные арматурные изделия (сетки, каркасы) следует изготавливать с помощью контактно-точечной сварки или иными способами, обеспечивающими требуемую прочность сварного соединения и не допускающими снижения прочности соединяемых арматурных элементов (</w:t>
      </w:r>
      <w:hyperlink r:id="rId477" w:tooltip="Соединения сварные арматуры и закладных изделий железобетонных конструкций. Типы, конструкции и размеры" w:history="1">
        <w:r>
          <w:rPr>
            <w:rStyle w:val="a3"/>
          </w:rPr>
          <w:t>ГОСТ 14098</w:t>
        </w:r>
      </w:hyperlink>
      <w:r>
        <w:rPr>
          <w:sz w:val="24"/>
          <w:szCs w:val="24"/>
        </w:rPr>
        <w:t xml:space="preserve">, </w:t>
      </w:r>
      <w:hyperlink r:id="rId478" w:tooltip="Арматурные и закладные изделия, их сварные, вязаные и механические соединения для железобетонных конструкций. Общие технические условия" w:history="1">
        <w:r>
          <w:rPr>
            <w:rStyle w:val="a3"/>
          </w:rPr>
          <w:t>ГОСТ 10922</w:t>
        </w:r>
      </w:hyperlink>
      <w:r>
        <w:rPr>
          <w:sz w:val="24"/>
          <w:szCs w:val="24"/>
        </w:rPr>
        <w:t>).</w:t>
      </w:r>
    </w:p>
    <w:p w:rsidR="00A16D4E" w:rsidRDefault="00A16D4E">
      <w:pPr>
        <w:shd w:val="clear" w:color="auto" w:fill="FFFFFF"/>
        <w:ind w:firstLine="283"/>
        <w:jc w:val="both"/>
      </w:pPr>
      <w:r>
        <w:rPr>
          <w:sz w:val="24"/>
          <w:szCs w:val="24"/>
        </w:rPr>
        <w:t>Установку сварных арматурных изделий в опалубочные формы следует производить в соответствии с проектом. При этом должна быть предусмотрена надежная фиксация положения арматурных изделий с помощью специальных мероприятий, обеспечивающих невозможность смещения арматурных изделий в процессе установки и бетонирования.</w:t>
      </w:r>
    </w:p>
    <w:p w:rsidR="00A16D4E" w:rsidRDefault="00A16D4E">
      <w:pPr>
        <w:shd w:val="clear" w:color="auto" w:fill="FFFFFF"/>
        <w:ind w:firstLine="283"/>
        <w:jc w:val="both"/>
      </w:pPr>
      <w:r>
        <w:rPr>
          <w:sz w:val="24"/>
          <w:szCs w:val="24"/>
        </w:rPr>
        <w:t>Отклонения от проектного положения арматурных изделий при их установке не должны превышать допустимых значений, установленных СП 70.13330.</w:t>
      </w:r>
    </w:p>
    <w:p w:rsidR="00A16D4E" w:rsidRDefault="00A16D4E">
      <w:pPr>
        <w:shd w:val="clear" w:color="auto" w:fill="FFFFFF"/>
        <w:ind w:firstLine="283"/>
        <w:jc w:val="both"/>
      </w:pPr>
      <w:r>
        <w:rPr>
          <w:sz w:val="24"/>
          <w:szCs w:val="24"/>
        </w:rPr>
        <w:t>11.2.5 Загиб арматурных стержней следует осуществлять с помощью специальных оправок, обеспечивающих необходимые значения радиуса кривизны.</w:t>
      </w:r>
    </w:p>
    <w:p w:rsidR="00A16D4E" w:rsidRDefault="00A16D4E">
      <w:pPr>
        <w:shd w:val="clear" w:color="auto" w:fill="FFFFFF"/>
        <w:ind w:firstLine="283"/>
        <w:jc w:val="both"/>
      </w:pPr>
      <w:r>
        <w:rPr>
          <w:sz w:val="24"/>
          <w:szCs w:val="24"/>
        </w:rPr>
        <w:t>11.2.6 Сварные стыки арматуры выполняют с помощью контактной, дуговой или ванной сварки. Применяемый способ сварки должен обеспечивать необходимую прочность сварного соединения, а также прочность и деформативность примыкающих к сварному соединению участков арматурных стержней.</w:t>
      </w:r>
    </w:p>
    <w:p w:rsidR="00A16D4E" w:rsidRDefault="00A16D4E">
      <w:pPr>
        <w:shd w:val="clear" w:color="auto" w:fill="FFFFFF"/>
        <w:ind w:firstLine="283"/>
        <w:jc w:val="both"/>
      </w:pPr>
      <w:r>
        <w:rPr>
          <w:sz w:val="24"/>
          <w:szCs w:val="24"/>
        </w:rPr>
        <w:t>11.2.7 Механические соединения (стыки) арматуры следует выполнять с помощью опрессованных и резьбовых муфт. Прочность механического соединения растянутой арматуры должна быть такой же, что и стыкуемых стержней.</w:t>
      </w:r>
    </w:p>
    <w:p w:rsidR="00A16D4E" w:rsidRDefault="00A16D4E">
      <w:pPr>
        <w:shd w:val="clear" w:color="auto" w:fill="FFFFFF"/>
        <w:ind w:firstLine="283"/>
        <w:jc w:val="both"/>
      </w:pPr>
      <w:r>
        <w:rPr>
          <w:sz w:val="24"/>
          <w:szCs w:val="24"/>
        </w:rPr>
        <w:t>11.2.8 При натяжении арматуры на упоры или затвердевший бетон должны быть обеспечены установленные в проекте контролируемые значения предварительного напряжения в пределах допускаемых значений отклонений, установленных нормативными документами или специальными требованиями.</w:t>
      </w:r>
    </w:p>
    <w:p w:rsidR="00A16D4E" w:rsidRDefault="00A16D4E">
      <w:pPr>
        <w:shd w:val="clear" w:color="auto" w:fill="FFFFFF"/>
        <w:ind w:firstLine="283"/>
        <w:jc w:val="both"/>
      </w:pPr>
      <w:r>
        <w:rPr>
          <w:sz w:val="24"/>
          <w:szCs w:val="24"/>
        </w:rPr>
        <w:t>При отпуске натяжения арматуры следует обеспечивать плавную передачу предварительного напряжения на бетон.</w:t>
      </w:r>
    </w:p>
    <w:p w:rsidR="00A16D4E" w:rsidRDefault="00A16D4E">
      <w:pPr>
        <w:pStyle w:val="2"/>
        <w:ind w:firstLine="283"/>
        <w:jc w:val="both"/>
        <w:rPr>
          <w:rFonts w:eastAsia="Times New Roman"/>
        </w:rPr>
      </w:pPr>
      <w:bookmarkStart w:id="284" w:name="PO0001403"/>
      <w:bookmarkStart w:id="285" w:name="_Toc353396562"/>
      <w:bookmarkEnd w:id="284"/>
      <w:r>
        <w:rPr>
          <w:rFonts w:eastAsia="Times New Roman"/>
        </w:rPr>
        <w:t>11.3 Опалубка</w:t>
      </w:r>
      <w:bookmarkEnd w:id="285"/>
    </w:p>
    <w:p w:rsidR="00A16D4E" w:rsidRDefault="00A16D4E">
      <w:pPr>
        <w:shd w:val="clear" w:color="auto" w:fill="FFFFFF"/>
        <w:ind w:firstLine="283"/>
        <w:jc w:val="both"/>
        <w:rPr>
          <w:rFonts w:eastAsiaTheme="minorEastAsia"/>
        </w:rPr>
      </w:pPr>
      <w:r>
        <w:rPr>
          <w:sz w:val="24"/>
          <w:szCs w:val="24"/>
        </w:rPr>
        <w:t>11.3.1 Опалубка (опалубочные формы) должна выполнять следующие основные функции: придать бетону проектную форму конструкции, обеспечить требуемый вид внешней поверхности бетона, поддерживать конструкцию пока она не наберет распалубочную прочность и, при необходимости, служить упором при натяжении арматуры.</w:t>
      </w:r>
    </w:p>
    <w:p w:rsidR="00A16D4E" w:rsidRDefault="00A16D4E">
      <w:pPr>
        <w:shd w:val="clear" w:color="auto" w:fill="FFFFFF"/>
        <w:ind w:firstLine="283"/>
        <w:jc w:val="both"/>
      </w:pPr>
      <w:r>
        <w:rPr>
          <w:sz w:val="24"/>
          <w:szCs w:val="24"/>
        </w:rPr>
        <w:t>При изготовлении конструкций применяют инвентарную и специальную, переставную и передвижную опалубку (</w:t>
      </w:r>
      <w:hyperlink r:id="rId479" w:tooltip="ГОСТ Р 52085-2003 Опалубка. Общие технические условия" w:history="1">
        <w:r>
          <w:rPr>
            <w:rStyle w:val="a3"/>
          </w:rPr>
          <w:t>ГОСТ Р 52085</w:t>
        </w:r>
      </w:hyperlink>
      <w:r>
        <w:rPr>
          <w:sz w:val="24"/>
          <w:szCs w:val="24"/>
        </w:rPr>
        <w:t xml:space="preserve">, </w:t>
      </w:r>
      <w:hyperlink r:id="rId480" w:tooltip="ГОСТ Р 52086-2003 Опалубка. Термины и определения" w:history="1">
        <w:r>
          <w:rPr>
            <w:rStyle w:val="a3"/>
          </w:rPr>
          <w:t>ГОСТ Р 52086</w:t>
        </w:r>
      </w:hyperlink>
      <w:r>
        <w:rPr>
          <w:sz w:val="24"/>
          <w:szCs w:val="24"/>
        </w:rPr>
        <w:t xml:space="preserve">, </w:t>
      </w:r>
      <w:hyperlink r:id="rId481" w:tooltip="Формы стальные для изготовления железобетонных изделий. Технические условия" w:history="1">
        <w:r>
          <w:rPr>
            <w:rStyle w:val="a3"/>
          </w:rPr>
          <w:t>ГОСТ 25781</w:t>
        </w:r>
      </w:hyperlink>
      <w:r>
        <w:rPr>
          <w:sz w:val="24"/>
          <w:szCs w:val="24"/>
        </w:rPr>
        <w:t>).</w:t>
      </w:r>
    </w:p>
    <w:p w:rsidR="00A16D4E" w:rsidRDefault="00A16D4E">
      <w:pPr>
        <w:shd w:val="clear" w:color="auto" w:fill="FFFFFF"/>
        <w:ind w:firstLine="283"/>
        <w:jc w:val="both"/>
      </w:pPr>
      <w:r>
        <w:rPr>
          <w:sz w:val="24"/>
          <w:szCs w:val="24"/>
        </w:rPr>
        <w:t>Опалубку и ее крепления следует проектировать и изготавливать таким образом, чтобы они могли воспринять нагрузки, возникающие в процессе производства работ, позволяли конструкциям свободно деформироваться и обеспечивали соблюдение допусков в пределах, установленных для данной конструкции или сооружения.</w:t>
      </w:r>
    </w:p>
    <w:p w:rsidR="00A16D4E" w:rsidRDefault="00A16D4E">
      <w:pPr>
        <w:shd w:val="clear" w:color="auto" w:fill="FFFFFF"/>
        <w:ind w:firstLine="283"/>
        <w:jc w:val="both"/>
      </w:pPr>
      <w:r>
        <w:rPr>
          <w:sz w:val="24"/>
          <w:szCs w:val="24"/>
        </w:rPr>
        <w:t>Опалубка и крепления должны соответствовать принятым способам укладки и уплотнения бетонной смеси, условиям предварительного напряжения, твердения бетона и тепловой обработки.</w:t>
      </w:r>
    </w:p>
    <w:p w:rsidR="00A16D4E" w:rsidRDefault="00A16D4E">
      <w:pPr>
        <w:shd w:val="clear" w:color="auto" w:fill="FFFFFF"/>
        <w:ind w:firstLine="283"/>
        <w:jc w:val="both"/>
      </w:pPr>
      <w:r>
        <w:rPr>
          <w:sz w:val="24"/>
          <w:szCs w:val="24"/>
        </w:rPr>
        <w:t>Съемную опалубку следует проектировать и изготавливать таким образом, чтобы была обеспечена распалубка конструкции без повреждения бетона.</w:t>
      </w:r>
    </w:p>
    <w:p w:rsidR="00A16D4E" w:rsidRDefault="00A16D4E">
      <w:pPr>
        <w:shd w:val="clear" w:color="auto" w:fill="FFFFFF"/>
        <w:ind w:firstLine="283"/>
        <w:jc w:val="both"/>
      </w:pPr>
      <w:r>
        <w:rPr>
          <w:sz w:val="24"/>
          <w:szCs w:val="24"/>
        </w:rPr>
        <w:t>Распалубку конструкций следует производить после набора бетоном распалубочной прочности.</w:t>
      </w:r>
    </w:p>
    <w:p w:rsidR="00A16D4E" w:rsidRDefault="00A16D4E">
      <w:pPr>
        <w:shd w:val="clear" w:color="auto" w:fill="FFFFFF"/>
        <w:ind w:firstLine="283"/>
        <w:jc w:val="both"/>
      </w:pPr>
      <w:r>
        <w:rPr>
          <w:sz w:val="24"/>
          <w:szCs w:val="24"/>
        </w:rPr>
        <w:t>Несъемную опалубку следует проектировать как составную часть конструкции.</w:t>
      </w:r>
    </w:p>
    <w:p w:rsidR="00A16D4E" w:rsidRDefault="00A16D4E">
      <w:pPr>
        <w:pStyle w:val="2"/>
        <w:ind w:firstLine="283"/>
        <w:jc w:val="both"/>
        <w:rPr>
          <w:rFonts w:eastAsia="Times New Roman"/>
        </w:rPr>
      </w:pPr>
      <w:bookmarkStart w:id="286" w:name="_Toc353396563"/>
      <w:r>
        <w:rPr>
          <w:rFonts w:eastAsia="Times New Roman"/>
        </w:rPr>
        <w:t>11.4 Бетонные и железобетонные конструкции</w:t>
      </w:r>
      <w:bookmarkEnd w:id="286"/>
    </w:p>
    <w:p w:rsidR="00A16D4E" w:rsidRDefault="00A16D4E">
      <w:pPr>
        <w:shd w:val="clear" w:color="auto" w:fill="FFFFFF"/>
        <w:ind w:firstLine="283"/>
        <w:jc w:val="both"/>
        <w:rPr>
          <w:rFonts w:eastAsiaTheme="minorEastAsia"/>
        </w:rPr>
      </w:pPr>
      <w:r>
        <w:rPr>
          <w:sz w:val="24"/>
          <w:szCs w:val="24"/>
        </w:rPr>
        <w:t xml:space="preserve">11.4.1 Изготовление бетонных и железобетонных конструкций включает опалубочные, арматурные и бетонные работы, проводимые в соответствии с указаниями </w:t>
      </w:r>
      <w:hyperlink w:anchor="PO0001370" w:tooltip="Пункт 11.1" w:history="1">
        <w:r>
          <w:rPr>
            <w:rStyle w:val="a3"/>
          </w:rPr>
          <w:t>11.1</w:t>
        </w:r>
      </w:hyperlink>
      <w:r>
        <w:rPr>
          <w:sz w:val="24"/>
          <w:szCs w:val="24"/>
        </w:rPr>
        <w:t xml:space="preserve">, </w:t>
      </w:r>
      <w:hyperlink w:anchor="PO0001390" w:tooltip="Пункт 11.2" w:history="1">
        <w:r>
          <w:rPr>
            <w:rStyle w:val="a3"/>
          </w:rPr>
          <w:t>11.2</w:t>
        </w:r>
      </w:hyperlink>
      <w:r>
        <w:rPr>
          <w:sz w:val="24"/>
          <w:szCs w:val="24"/>
        </w:rPr>
        <w:t xml:space="preserve"> и </w:t>
      </w:r>
      <w:hyperlink w:anchor="PO0001403" w:tooltip="Пункт 11.3" w:history="1">
        <w:r>
          <w:rPr>
            <w:rStyle w:val="a3"/>
          </w:rPr>
          <w:t>11.3</w:t>
        </w:r>
      </w:hyperlink>
      <w:r>
        <w:rPr>
          <w:sz w:val="24"/>
          <w:szCs w:val="24"/>
        </w:rPr>
        <w:t>.</w:t>
      </w:r>
    </w:p>
    <w:p w:rsidR="00A16D4E" w:rsidRDefault="00A16D4E">
      <w:pPr>
        <w:shd w:val="clear" w:color="auto" w:fill="FFFFFF"/>
        <w:ind w:firstLine="283"/>
        <w:jc w:val="both"/>
      </w:pPr>
      <w:r>
        <w:rPr>
          <w:sz w:val="24"/>
          <w:szCs w:val="24"/>
        </w:rPr>
        <w:t xml:space="preserve">Готовые конструкции должны отвечать требованиям проекта и </w:t>
      </w:r>
      <w:hyperlink r:id="rId482"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Pr>
            <w:rStyle w:val="a3"/>
          </w:rPr>
          <w:t>ГОСТ 13015</w:t>
        </w:r>
      </w:hyperlink>
      <w:r>
        <w:rPr>
          <w:sz w:val="24"/>
          <w:szCs w:val="24"/>
        </w:rPr>
        <w:t>. Отклонения геометрических размеров должны укладываться в пределах допусков, установленных для данной конструкции.</w:t>
      </w:r>
    </w:p>
    <w:p w:rsidR="00A16D4E" w:rsidRDefault="00A16D4E">
      <w:pPr>
        <w:shd w:val="clear" w:color="auto" w:fill="FFFFFF"/>
        <w:ind w:firstLine="283"/>
        <w:jc w:val="both"/>
      </w:pPr>
      <w:r>
        <w:rPr>
          <w:sz w:val="24"/>
          <w:szCs w:val="24"/>
        </w:rPr>
        <w:t>11.4.2 В бетонных и железобетонных конструкциях к началу их эксплуатации фактическая прочность бетона должна быть не ниже требуемой прочности бетона, установленной в проекте.</w:t>
      </w:r>
    </w:p>
    <w:p w:rsidR="00A16D4E" w:rsidRDefault="00A16D4E">
      <w:pPr>
        <w:shd w:val="clear" w:color="auto" w:fill="FFFFFF"/>
        <w:ind w:firstLine="283"/>
        <w:jc w:val="both"/>
      </w:pPr>
      <w:r>
        <w:rPr>
          <w:sz w:val="24"/>
          <w:szCs w:val="24"/>
        </w:rPr>
        <w:t>В сборных бетонных и железобетонных конструкциях должна быть обеспечена установленная проектом отпускная прочность бетона (прочность бетона при отправке конструкции потребителю), а для преднапряженных конструкций - установленная проектом передаточная прочность (прочность бетона при отпуске натяжения арматуры).</w:t>
      </w:r>
    </w:p>
    <w:p w:rsidR="00A16D4E" w:rsidRDefault="00A16D4E">
      <w:pPr>
        <w:shd w:val="clear" w:color="auto" w:fill="FFFFFF"/>
        <w:ind w:firstLine="283"/>
        <w:jc w:val="both"/>
      </w:pPr>
      <w:r>
        <w:rPr>
          <w:sz w:val="24"/>
          <w:szCs w:val="24"/>
        </w:rPr>
        <w:t>В монолитных конструкциях должна быть обеспечена распалубочная прочность бетона в установленном проектом возрасте (при снятии несущей опалубки).</w:t>
      </w:r>
    </w:p>
    <w:p w:rsidR="00A16D4E" w:rsidRDefault="00A16D4E">
      <w:pPr>
        <w:shd w:val="clear" w:color="auto" w:fill="FFFFFF"/>
        <w:ind w:firstLine="283"/>
        <w:jc w:val="both"/>
      </w:pPr>
      <w:r>
        <w:rPr>
          <w:sz w:val="24"/>
          <w:szCs w:val="24"/>
        </w:rPr>
        <w:t>11.4.3 Подъем конструкций следует осуществлять с помощью специальных устройств (монтажных петель и других приспособлений), предусмотренных проектом. При этом должны быть обеспечены условия подъема, исключающие разрушение, потерю устойчивости, опрокидывание, раскачивание и вращение конструкции.</w:t>
      </w:r>
    </w:p>
    <w:p w:rsidR="00A16D4E" w:rsidRDefault="00A16D4E">
      <w:pPr>
        <w:shd w:val="clear" w:color="auto" w:fill="FFFFFF"/>
        <w:ind w:firstLine="283"/>
        <w:jc w:val="both"/>
      </w:pPr>
      <w:r>
        <w:rPr>
          <w:sz w:val="24"/>
          <w:szCs w:val="24"/>
        </w:rPr>
        <w:t>11.4.4 Условия транспортировки, складирования и хранения конструкций должны отвечать указаниям, приведенным в проекте. При этом должна быть обеспечена сохранность конструкции, поверхностей бетона, выпусков арматуры и монтажных петель от повреждений.</w:t>
      </w:r>
    </w:p>
    <w:p w:rsidR="00A16D4E" w:rsidRDefault="00A16D4E">
      <w:pPr>
        <w:shd w:val="clear" w:color="auto" w:fill="FFFFFF"/>
        <w:ind w:firstLine="283"/>
        <w:jc w:val="both"/>
      </w:pPr>
      <w:r>
        <w:rPr>
          <w:sz w:val="24"/>
          <w:szCs w:val="24"/>
        </w:rPr>
        <w:t>11.4.5 Возведение зданий и сооружений из сборных элементов следует производить в соответствии с проектом производства работ, в котором должны быть предусмотрены последовательность установки конструкций и мероприятия, обеспечивающие требуемую точность установки, пространственную неизменяемость конструкций в процессе их укрупнительной сборки и установки в проектное положение, устойчивость конструкций и частей здания или сооружения в процессе возведения, безопасные условия труда.</w:t>
      </w:r>
    </w:p>
    <w:p w:rsidR="00A16D4E" w:rsidRDefault="00A16D4E">
      <w:pPr>
        <w:shd w:val="clear" w:color="auto" w:fill="FFFFFF"/>
        <w:ind w:firstLine="283"/>
        <w:jc w:val="both"/>
      </w:pPr>
      <w:r>
        <w:rPr>
          <w:sz w:val="24"/>
          <w:szCs w:val="24"/>
        </w:rPr>
        <w:t>При возведении зданий и сооружений из монолитного бетона следует предусматривать последовательности бетонирования конструкций, снятия и перестановки опалубки, обеспечивающие прочность, трещиностойкость и жесткость конструкций в процессе возведения. Кроме этого следует предусматривать мероприятия (конструктивные и технологические, а при необходимости - выполнение расчета), ограничивающие образование и развитие технологических трещин.</w:t>
      </w:r>
    </w:p>
    <w:p w:rsidR="00A16D4E" w:rsidRDefault="00A16D4E">
      <w:pPr>
        <w:shd w:val="clear" w:color="auto" w:fill="FFFFFF"/>
        <w:ind w:firstLine="283"/>
        <w:jc w:val="both"/>
      </w:pPr>
      <w:r>
        <w:rPr>
          <w:sz w:val="24"/>
          <w:szCs w:val="24"/>
        </w:rPr>
        <w:t>Отклонения конструкций от проектного положения не должны превышать допустимых значений, установленных для соответствующих конструкций (колонн, балок, плит) зданий и сооружений (СП 70.13330).</w:t>
      </w:r>
    </w:p>
    <w:p w:rsidR="00A16D4E" w:rsidRDefault="00A16D4E">
      <w:pPr>
        <w:shd w:val="clear" w:color="auto" w:fill="FFFFFF"/>
        <w:ind w:firstLine="283"/>
        <w:jc w:val="both"/>
      </w:pPr>
      <w:r>
        <w:rPr>
          <w:sz w:val="24"/>
          <w:szCs w:val="24"/>
        </w:rPr>
        <w:t xml:space="preserve">11.4.6 Конструкции следует содержать таким образом, чтобы они выполняли свое назначение, предусмотренное в проекте, за весь установленный срок службы здания или сооружения. Необходимо соблюдать режим эксплуатации бетонных и железобетонных конструкций зданий и сооружений, исключающий снижение их несущей способности, эксплуатационной пригодности и долговечности вследствие грубых нарушений нормируемых условий эксплуатации (перегрузка конструкций, несоблюдение сроков проведения планово-предупредительных ремонтов, повышение агрессивности среды и т.п.). Если в процессе эксплуатации обнаружены повреждения конструкций, которые могут вызвать снижение ее безопасности и препятствовать ее нормальному функционированию, следует выполнить мероприятия, предусмотренные в разделе </w:t>
      </w:r>
      <w:hyperlink w:anchor="PO0001438" w:tooltip="Раздел 12" w:history="1">
        <w:r>
          <w:rPr>
            <w:rStyle w:val="a3"/>
          </w:rPr>
          <w:t>12</w:t>
        </w:r>
      </w:hyperlink>
      <w:r>
        <w:rPr>
          <w:sz w:val="24"/>
          <w:szCs w:val="24"/>
        </w:rPr>
        <w:t>.</w:t>
      </w:r>
    </w:p>
    <w:p w:rsidR="00A16D4E" w:rsidRDefault="00A16D4E">
      <w:pPr>
        <w:pStyle w:val="2"/>
        <w:ind w:firstLine="283"/>
        <w:jc w:val="both"/>
        <w:rPr>
          <w:rFonts w:eastAsia="Times New Roman"/>
        </w:rPr>
      </w:pPr>
      <w:bookmarkStart w:id="287" w:name="_Toc353396564"/>
      <w:r>
        <w:rPr>
          <w:rFonts w:eastAsia="Times New Roman"/>
        </w:rPr>
        <w:t>11.5 Контроль качества</w:t>
      </w:r>
      <w:bookmarkEnd w:id="287"/>
    </w:p>
    <w:p w:rsidR="00A16D4E" w:rsidRDefault="00A16D4E">
      <w:pPr>
        <w:shd w:val="clear" w:color="auto" w:fill="FFFFFF"/>
        <w:ind w:firstLine="284"/>
        <w:jc w:val="both"/>
        <w:rPr>
          <w:rFonts w:eastAsiaTheme="minorEastAsia"/>
        </w:rPr>
      </w:pPr>
      <w:r>
        <w:rPr>
          <w:sz w:val="24"/>
          <w:szCs w:val="24"/>
        </w:rPr>
        <w:t>11.5.1 Контроль качества конструкций должен устанавливать соответствие технических показателей конструкций (геометрических размеров, прочностных показателей бетона и арматуры, прочности, трещиностойкости и деформативности конструкции) при их изготовлении, возведении и эксплуатации, а также параметров технологических режимов производства показателям, указанным в проекте, нормативных документах (</w:t>
      </w:r>
      <w:hyperlink r:id="rId483" w:tooltip="СП 48.13330.2011 Организация строительства" w:history="1">
        <w:r>
          <w:rPr>
            <w:rStyle w:val="a3"/>
          </w:rPr>
          <w:t>СП 48.13330</w:t>
        </w:r>
      </w:hyperlink>
      <w:r>
        <w:rPr>
          <w:sz w:val="24"/>
          <w:szCs w:val="24"/>
        </w:rPr>
        <w:t xml:space="preserve">, </w:t>
      </w:r>
      <w:hyperlink r:id="rId484"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Pr>
            <w:rStyle w:val="a3"/>
          </w:rPr>
          <w:t>ГОСТ 13015</w:t>
        </w:r>
      </w:hyperlink>
      <w:r>
        <w:rPr>
          <w:sz w:val="24"/>
          <w:szCs w:val="24"/>
        </w:rPr>
        <w:t>).</w:t>
      </w:r>
    </w:p>
    <w:p w:rsidR="00A16D4E" w:rsidRDefault="00A16D4E">
      <w:pPr>
        <w:shd w:val="clear" w:color="auto" w:fill="FFFFFF"/>
        <w:ind w:firstLine="283"/>
        <w:jc w:val="both"/>
      </w:pPr>
      <w:r>
        <w:rPr>
          <w:sz w:val="24"/>
          <w:szCs w:val="24"/>
        </w:rPr>
        <w:t>Способы контроля качества (правила контроля, методы испытаний) регламентируются соответствующими стандартами и техническими условиями.</w:t>
      </w:r>
    </w:p>
    <w:p w:rsidR="00A16D4E" w:rsidRDefault="00A16D4E">
      <w:pPr>
        <w:shd w:val="clear" w:color="auto" w:fill="FFFFFF"/>
        <w:ind w:firstLine="283"/>
        <w:jc w:val="both"/>
      </w:pPr>
      <w:r>
        <w:rPr>
          <w:sz w:val="24"/>
          <w:szCs w:val="24"/>
        </w:rPr>
        <w:t>11.5.2 Для обеспечения требований, предъявляемых к бетонным и железобетонным конструкциям, следует производить контроль качества продукции, включающий в себя входной, операционный, приемочный и эксплуатационный контроль.</w:t>
      </w:r>
    </w:p>
    <w:p w:rsidR="00A16D4E" w:rsidRDefault="00A16D4E">
      <w:pPr>
        <w:shd w:val="clear" w:color="auto" w:fill="FFFFFF"/>
        <w:ind w:firstLine="283"/>
        <w:jc w:val="both"/>
      </w:pPr>
      <w:r>
        <w:rPr>
          <w:sz w:val="24"/>
          <w:szCs w:val="24"/>
        </w:rPr>
        <w:t xml:space="preserve">11.5.3 Контроль прочности бетона следует производить по результатам испытания, как правило, специально изготовленных или отобранных из конструкции контрольных образцов в соответствии с </w:t>
      </w:r>
      <w:hyperlink r:id="rId485" w:tooltip="Бетоны. Методы определения прочности по контрольным образцам" w:history="1">
        <w:r>
          <w:rPr>
            <w:rStyle w:val="a3"/>
          </w:rPr>
          <w:t>ГОСТ 10180</w:t>
        </w:r>
      </w:hyperlink>
      <w:r>
        <w:rPr>
          <w:sz w:val="24"/>
          <w:szCs w:val="24"/>
        </w:rPr>
        <w:t xml:space="preserve">, </w:t>
      </w:r>
      <w:hyperlink r:id="rId486" w:tooltip="Бетоны. Методы определения прочности по образцам, отобранным из конструкций" w:history="1">
        <w:r>
          <w:rPr>
            <w:rStyle w:val="a3"/>
          </w:rPr>
          <w:t>ГОСТ 28570</w:t>
        </w:r>
      </w:hyperlink>
      <w:r>
        <w:rPr>
          <w:sz w:val="24"/>
          <w:szCs w:val="24"/>
        </w:rPr>
        <w:t xml:space="preserve"> или методами неразрушающего контроля (</w:t>
      </w:r>
      <w:hyperlink r:id="rId487" w:tooltip="Бетоны. Определение прочности механическими методами неразрушающего контроля" w:history="1">
        <w:r>
          <w:rPr>
            <w:rStyle w:val="a3"/>
          </w:rPr>
          <w:t>ГОСТ 22690</w:t>
        </w:r>
      </w:hyperlink>
      <w:r>
        <w:rPr>
          <w:sz w:val="24"/>
          <w:szCs w:val="24"/>
        </w:rPr>
        <w:t xml:space="preserve">, </w:t>
      </w:r>
      <w:hyperlink r:id="rId488" w:tooltip="Бетоны. Ультразвуковой метод определения прочности" w:history="1">
        <w:r>
          <w:rPr>
            <w:rStyle w:val="a3"/>
          </w:rPr>
          <w:t>ГОСТ 17624</w:t>
        </w:r>
      </w:hyperlink>
      <w:r>
        <w:rPr>
          <w:sz w:val="24"/>
          <w:szCs w:val="24"/>
        </w:rPr>
        <w:t>).</w:t>
      </w:r>
    </w:p>
    <w:p w:rsidR="00A16D4E" w:rsidRDefault="00A16D4E">
      <w:pPr>
        <w:shd w:val="clear" w:color="auto" w:fill="FFFFFF"/>
        <w:ind w:firstLine="283"/>
        <w:jc w:val="both"/>
      </w:pPr>
      <w:r>
        <w:rPr>
          <w:sz w:val="24"/>
          <w:szCs w:val="24"/>
        </w:rPr>
        <w:t>Для монолитных конструкций, кроме того, контроль прочности бетона следует производить по результатам испытаний контрольных образцов, изготовленных на месте укладки бетонной смеси и хранившихся в условиях, идентичных условиям твердения бетона в конструкции или в нормальных (лабораторных) условиях, а также методами неразрушающего контроля (</w:t>
      </w:r>
      <w:hyperlink r:id="rId489" w:tooltip="Мясо и мясные продукты. Гистологический метод определения растительных белковых добавок" w:history="1">
        <w:r>
          <w:rPr>
            <w:rStyle w:val="a3"/>
          </w:rPr>
          <w:t>ГОСТ Р 53213</w:t>
        </w:r>
      </w:hyperlink>
      <w:r>
        <w:rPr>
          <w:sz w:val="24"/>
          <w:szCs w:val="24"/>
        </w:rPr>
        <w:t xml:space="preserve">, </w:t>
      </w:r>
      <w:hyperlink r:id="rId490" w:tooltip="Бетоны. Определение прочности механическими методами неразрушающего контроля" w:history="1">
        <w:r>
          <w:rPr>
            <w:rStyle w:val="a3"/>
          </w:rPr>
          <w:t>ГОСТ 22690</w:t>
        </w:r>
      </w:hyperlink>
      <w:r>
        <w:rPr>
          <w:sz w:val="24"/>
          <w:szCs w:val="24"/>
        </w:rPr>
        <w:t xml:space="preserve">, </w:t>
      </w:r>
      <w:hyperlink r:id="rId491" w:tooltip="Бетоны. Ультразвуковой метод определения прочности" w:history="1">
        <w:r>
          <w:rPr>
            <w:rStyle w:val="a3"/>
          </w:rPr>
          <w:t>ГОСТ 17624</w:t>
        </w:r>
      </w:hyperlink>
      <w:r>
        <w:rPr>
          <w:sz w:val="24"/>
          <w:szCs w:val="24"/>
        </w:rPr>
        <w:t>).</w:t>
      </w:r>
    </w:p>
    <w:p w:rsidR="00A16D4E" w:rsidRDefault="00A16D4E">
      <w:pPr>
        <w:shd w:val="clear" w:color="auto" w:fill="FFFFFF"/>
        <w:ind w:firstLine="283"/>
        <w:jc w:val="both"/>
      </w:pPr>
      <w:r>
        <w:rPr>
          <w:sz w:val="24"/>
          <w:szCs w:val="24"/>
        </w:rPr>
        <w:t>Для монолитных конструкций контроль прочности бетона следует производить неразрушающими методами. В исключительных случаях (при отсутствии доступа к конструкциям) допускается проведение контроля прочности бетона по образцам, изготовленным на месте укладки бетона смеси и хранящихся в условиях идентичных твердению бетона в конструкции.</w:t>
      </w:r>
    </w:p>
    <w:p w:rsidR="00A16D4E" w:rsidRDefault="00A16D4E">
      <w:pPr>
        <w:shd w:val="clear" w:color="auto" w:fill="FFFFFF"/>
        <w:ind w:firstLine="283"/>
        <w:jc w:val="both"/>
      </w:pPr>
      <w:r>
        <w:rPr>
          <w:sz w:val="24"/>
          <w:szCs w:val="24"/>
        </w:rPr>
        <w:t>Оценку прочности бетона следует проводить статистическими методами с учетом характеристики фактической однородности бетона по прочности. При контроле прочности бетона неразрушающими методами характеристику однородности прочности бетона определяют с учетом погрешности применяемых неразрушающих методов.</w:t>
      </w:r>
    </w:p>
    <w:p w:rsidR="00A16D4E" w:rsidRDefault="00A16D4E">
      <w:pPr>
        <w:shd w:val="clear" w:color="auto" w:fill="FFFFFF"/>
        <w:ind w:firstLine="283"/>
        <w:jc w:val="both"/>
      </w:pPr>
      <w:r>
        <w:rPr>
          <w:sz w:val="24"/>
          <w:szCs w:val="24"/>
        </w:rPr>
        <w:t>Допускается применять нестатистические методы контроля при ограниченном объеме контролируемых конструкций или в начальный период производства, при проведении неразрушающего контроля прочности бетона без построения градуировочных зависимостей, а с использованием приведенных универсальных зависимостей и в исключительных случаях при контроле прочности бетона монолитных конструкций по контрольным образцам, изготовленным на стройплощадке (</w:t>
      </w:r>
      <w:hyperlink r:id="rId492" w:tooltip="Бетоны. Правила контроля и оценки прочности" w:history="1">
        <w:r>
          <w:rPr>
            <w:rStyle w:val="a3"/>
          </w:rPr>
          <w:t>ГОСТ Р 53231</w:t>
        </w:r>
      </w:hyperlink>
      <w:r>
        <w:rPr>
          <w:sz w:val="24"/>
          <w:szCs w:val="24"/>
        </w:rPr>
        <w:t>).</w:t>
      </w:r>
    </w:p>
    <w:p w:rsidR="00A16D4E" w:rsidRDefault="00A16D4E">
      <w:pPr>
        <w:shd w:val="clear" w:color="auto" w:fill="FFFFFF"/>
        <w:ind w:firstLine="283"/>
        <w:jc w:val="both"/>
      </w:pPr>
      <w:r>
        <w:rPr>
          <w:sz w:val="24"/>
          <w:szCs w:val="24"/>
        </w:rPr>
        <w:t xml:space="preserve">11.5.4 Контроль морозостойкости, водонепроницаемости и плотности бетона следует производить, руководствуясь требованиями </w:t>
      </w:r>
      <w:hyperlink r:id="rId493" w:tooltip="Бетоны. Методы определения морозостойкости. Общие требования" w:history="1">
        <w:r>
          <w:rPr>
            <w:rStyle w:val="a3"/>
          </w:rPr>
          <w:t>ГОСТ 10060.0</w:t>
        </w:r>
      </w:hyperlink>
      <w:r>
        <w:rPr>
          <w:sz w:val="24"/>
          <w:szCs w:val="24"/>
        </w:rPr>
        <w:t xml:space="preserve">, </w:t>
      </w:r>
      <w:hyperlink r:id="rId494" w:tooltip="Бетоны. Методы определения водонепроницаемости" w:history="1">
        <w:r>
          <w:rPr>
            <w:rStyle w:val="a3"/>
          </w:rPr>
          <w:t>ГОСТ 12730.5</w:t>
        </w:r>
      </w:hyperlink>
      <w:r>
        <w:rPr>
          <w:sz w:val="24"/>
          <w:szCs w:val="24"/>
        </w:rPr>
        <w:t xml:space="preserve">, </w:t>
      </w:r>
      <w:hyperlink r:id="rId495" w:tooltip="Бетоны. Методы определения плотности" w:history="1">
        <w:r>
          <w:rPr>
            <w:rStyle w:val="a3"/>
          </w:rPr>
          <w:t>ГОСТ 12730.1</w:t>
        </w:r>
      </w:hyperlink>
      <w:r>
        <w:rPr>
          <w:sz w:val="24"/>
          <w:szCs w:val="24"/>
        </w:rPr>
        <w:t xml:space="preserve">, </w:t>
      </w:r>
      <w:hyperlink r:id="rId496" w:tooltip="Бетоны. Общие требования к методам определения плотности, влажности, водопоглощения, пористости и водонепроницаемости" w:history="1">
        <w:r>
          <w:rPr>
            <w:rStyle w:val="a3"/>
          </w:rPr>
          <w:t>ГОСТ 12730.0</w:t>
        </w:r>
      </w:hyperlink>
      <w:r>
        <w:rPr>
          <w:sz w:val="24"/>
          <w:szCs w:val="24"/>
        </w:rPr>
        <w:t xml:space="preserve">, </w:t>
      </w:r>
      <w:hyperlink r:id="rId497" w:tooltip="Бетоны легкие и ячеистые. Правила контроля средней плотности" w:history="1">
        <w:r>
          <w:rPr>
            <w:rStyle w:val="a3"/>
          </w:rPr>
          <w:t>ГОСТ 27005</w:t>
        </w:r>
      </w:hyperlink>
      <w:r>
        <w:rPr>
          <w:sz w:val="24"/>
          <w:szCs w:val="24"/>
        </w:rPr>
        <w:t>.</w:t>
      </w:r>
    </w:p>
    <w:p w:rsidR="00A16D4E" w:rsidRDefault="00A16D4E">
      <w:pPr>
        <w:shd w:val="clear" w:color="auto" w:fill="FFFFFF"/>
        <w:ind w:firstLine="283"/>
        <w:jc w:val="both"/>
      </w:pPr>
      <w:r>
        <w:rPr>
          <w:sz w:val="24"/>
          <w:szCs w:val="24"/>
        </w:rPr>
        <w:t>11.5.5 Контроль показателей качества арматуры (входной контроль) следует производить в соответствии с требованиями стандартов на арматуру и норм оформления актов оценки качества железобетонных изделий.</w:t>
      </w:r>
    </w:p>
    <w:p w:rsidR="00A16D4E" w:rsidRDefault="00A16D4E">
      <w:pPr>
        <w:shd w:val="clear" w:color="auto" w:fill="FFFFFF"/>
        <w:ind w:firstLine="283"/>
        <w:jc w:val="both"/>
      </w:pPr>
      <w:r>
        <w:rPr>
          <w:sz w:val="24"/>
          <w:szCs w:val="24"/>
        </w:rPr>
        <w:t xml:space="preserve">Контроль качества сварочных работ производят согласно СП 70.13330, </w:t>
      </w:r>
      <w:hyperlink r:id="rId498" w:tooltip="Арматурные и закладные изделия, их сварные, вязаные и механические соединения для железобетонных конструкций. Общие технические условия" w:history="1">
        <w:r>
          <w:rPr>
            <w:rStyle w:val="a3"/>
          </w:rPr>
          <w:t>ГОСТ 10922</w:t>
        </w:r>
      </w:hyperlink>
      <w:r>
        <w:rPr>
          <w:sz w:val="24"/>
          <w:szCs w:val="24"/>
        </w:rPr>
        <w:t xml:space="preserve">, </w:t>
      </w:r>
      <w:hyperlink r:id="rId499" w:tooltip="Соединения сварные стыковые и тавровые арматуры железобетонных конструкций. Ультразвуковые методы контроля качества. Правила приемки" w:history="1">
        <w:r>
          <w:rPr>
            <w:rStyle w:val="a3"/>
          </w:rPr>
          <w:t>ГОСТ 23858</w:t>
        </w:r>
      </w:hyperlink>
      <w:r>
        <w:rPr>
          <w:sz w:val="24"/>
          <w:szCs w:val="24"/>
        </w:rPr>
        <w:t>.</w:t>
      </w:r>
    </w:p>
    <w:p w:rsidR="00A16D4E" w:rsidRDefault="00A16D4E">
      <w:pPr>
        <w:shd w:val="clear" w:color="auto" w:fill="FFFFFF"/>
        <w:ind w:firstLine="283"/>
        <w:jc w:val="both"/>
      </w:pPr>
      <w:r>
        <w:rPr>
          <w:sz w:val="24"/>
          <w:szCs w:val="24"/>
        </w:rPr>
        <w:t xml:space="preserve">11.5.6 Оценку пригодности сборных конструкций по прочности, трещиностойкости и деформативности (эксплуатационной пригодности) следует производить согласно </w:t>
      </w:r>
      <w:hyperlink r:id="rId500" w:tooltip="Изделия строительные железобетонные и бетонные заводского изготовления. Методы испытаний нагружением. Правила оценки прочности, жесткости и трещиностойкости" w:history="1">
        <w:r>
          <w:rPr>
            <w:rStyle w:val="a3"/>
          </w:rPr>
          <w:t>ГОСТ 8829</w:t>
        </w:r>
      </w:hyperlink>
      <w:r>
        <w:rPr>
          <w:sz w:val="24"/>
          <w:szCs w:val="24"/>
        </w:rPr>
        <w:t xml:space="preserve"> путем пробного нагружения конструкции контрольной нагрузкой или путем выборочного испытания нагружением до разрушения отдельных сборных изделий, взятых из партии однотипных конструкций. Оценку пригодности конструкции можно также производить на основе результатов контроля комплекса единичных показателей (для сборных и монолитных конструкций), характеризующих прочность бетона, толщину защитного слоя, геометрические размеры сечений и конструкций, расположение арматуры и прочность сварных соединений, диаметр и механические свойства арматуры, основные размеры арматурных изделий и величину натяжения арматуры, получаемых в процессе входного, операционного и приемочного контроля.</w:t>
      </w:r>
    </w:p>
    <w:p w:rsidR="00A16D4E" w:rsidRDefault="00A16D4E">
      <w:pPr>
        <w:shd w:val="clear" w:color="auto" w:fill="FFFFFF"/>
        <w:ind w:firstLine="283"/>
        <w:jc w:val="both"/>
      </w:pPr>
      <w:r>
        <w:rPr>
          <w:sz w:val="24"/>
          <w:szCs w:val="24"/>
        </w:rPr>
        <w:t>11.5.7 Приемку бетонных и железобетонных конструкций после их возведения следует осуществлять путем установления соответствия выполненной конструкции проекту (СП 70.13330).</w:t>
      </w:r>
    </w:p>
    <w:p w:rsidR="00A16D4E" w:rsidRDefault="00A16D4E">
      <w:pPr>
        <w:shd w:val="clear" w:color="auto" w:fill="FFFFFF"/>
        <w:ind w:firstLine="283"/>
        <w:jc w:val="both"/>
      </w:pPr>
      <w:r>
        <w:rPr>
          <w:sz w:val="24"/>
          <w:szCs w:val="24"/>
        </w:rPr>
        <w:t xml:space="preserve">Приемку сборных бетонных и железобетонных изделий и конструкций следует осуществлять по СП 130.13330 и </w:t>
      </w:r>
      <w:hyperlink r:id="rId501" w:tooltip="Изделия железобетонные и бетонные для строительства. Общие технические требования. Правила приемки, маркировки, транспортирования и хранения" w:history="1">
        <w:r>
          <w:rPr>
            <w:rStyle w:val="a3"/>
          </w:rPr>
          <w:t>ГОСТ 13015</w:t>
        </w:r>
      </w:hyperlink>
      <w:r>
        <w:rPr>
          <w:sz w:val="24"/>
          <w:szCs w:val="24"/>
        </w:rPr>
        <w:t>.</w:t>
      </w:r>
    </w:p>
    <w:p w:rsidR="00A16D4E" w:rsidRDefault="00A16D4E">
      <w:pPr>
        <w:pStyle w:val="1"/>
        <w:ind w:firstLine="283"/>
        <w:jc w:val="both"/>
        <w:rPr>
          <w:rFonts w:eastAsia="Times New Roman"/>
        </w:rPr>
      </w:pPr>
      <w:bookmarkStart w:id="288" w:name="PO0001438"/>
      <w:bookmarkStart w:id="289" w:name="_Toc353396565"/>
      <w:bookmarkEnd w:id="288"/>
      <w:r>
        <w:rPr>
          <w:rFonts w:eastAsia="Times New Roman"/>
        </w:rPr>
        <w:t>12 Требования к восстановлению и усилению железобетонных конструкций</w:t>
      </w:r>
      <w:bookmarkEnd w:id="289"/>
    </w:p>
    <w:p w:rsidR="00A16D4E" w:rsidRDefault="00A16D4E">
      <w:pPr>
        <w:pStyle w:val="2"/>
        <w:keepNext w:val="0"/>
        <w:spacing w:before="0"/>
        <w:ind w:firstLine="283"/>
        <w:jc w:val="both"/>
        <w:rPr>
          <w:rFonts w:eastAsia="Times New Roman"/>
        </w:rPr>
      </w:pPr>
      <w:bookmarkStart w:id="290" w:name="_Toc353396566"/>
      <w:r>
        <w:rPr>
          <w:rFonts w:eastAsia="Times New Roman"/>
        </w:rPr>
        <w:t>12.1 Общие положения</w:t>
      </w:r>
      <w:bookmarkEnd w:id="290"/>
    </w:p>
    <w:p w:rsidR="00A16D4E" w:rsidRDefault="00A16D4E">
      <w:pPr>
        <w:shd w:val="clear" w:color="auto" w:fill="FFFFFF"/>
        <w:ind w:firstLine="283"/>
        <w:jc w:val="both"/>
        <w:rPr>
          <w:rFonts w:eastAsiaTheme="minorEastAsia"/>
        </w:rPr>
      </w:pPr>
      <w:r>
        <w:rPr>
          <w:sz w:val="24"/>
          <w:szCs w:val="24"/>
        </w:rPr>
        <w:t>Восстановление и усиление железобетонных конструкций следует производить на основе результатов их натурного обследования, поверочного расчета, расчета и конструирования усиливаемых конструкций.</w:t>
      </w:r>
    </w:p>
    <w:p w:rsidR="00A16D4E" w:rsidRDefault="00A16D4E">
      <w:pPr>
        <w:pStyle w:val="2"/>
        <w:ind w:firstLine="283"/>
        <w:jc w:val="both"/>
        <w:rPr>
          <w:rFonts w:eastAsia="Times New Roman"/>
        </w:rPr>
      </w:pPr>
      <w:bookmarkStart w:id="291" w:name="_Toc353396567"/>
      <w:r>
        <w:rPr>
          <w:rFonts w:eastAsia="Times New Roman"/>
        </w:rPr>
        <w:t>12.2 Натурные обследования</w:t>
      </w:r>
      <w:bookmarkEnd w:id="291"/>
      <w:r>
        <w:rPr>
          <w:rFonts w:eastAsia="Times New Roman"/>
          <w:b w:val="0"/>
          <w:bCs w:val="0"/>
        </w:rPr>
        <w:t xml:space="preserve"> </w:t>
      </w:r>
      <w:r>
        <w:rPr>
          <w:rFonts w:eastAsia="Times New Roman"/>
        </w:rPr>
        <w:t>конструкций</w:t>
      </w:r>
    </w:p>
    <w:p w:rsidR="00A16D4E" w:rsidRDefault="00A16D4E">
      <w:pPr>
        <w:shd w:val="clear" w:color="auto" w:fill="FFFFFF"/>
        <w:ind w:firstLine="283"/>
        <w:jc w:val="both"/>
        <w:rPr>
          <w:rFonts w:eastAsiaTheme="minorEastAsia"/>
        </w:rPr>
      </w:pPr>
      <w:r>
        <w:rPr>
          <w:sz w:val="24"/>
          <w:szCs w:val="24"/>
        </w:rPr>
        <w:t>Путем натурных обследований в зависимости от конкретной задачи должны быть установлены: состояние конструкции, геометрические размеры конструкций, армирование конструкций, прочность бетона, вид и класс арматуры и ее состояние, прогибы конструкций, ширина раскрытия трещин, их длина и расположение, размеры и характер дефектов и повреждений, нагрузки, статическая схема конструкций.</w:t>
      </w:r>
    </w:p>
    <w:p w:rsidR="00A16D4E" w:rsidRDefault="00A16D4E">
      <w:pPr>
        <w:pStyle w:val="2"/>
        <w:ind w:firstLine="283"/>
        <w:jc w:val="both"/>
        <w:rPr>
          <w:rFonts w:eastAsia="Times New Roman"/>
        </w:rPr>
      </w:pPr>
      <w:bookmarkStart w:id="292" w:name="_Toc353396568"/>
      <w:r>
        <w:rPr>
          <w:rFonts w:eastAsia="Times New Roman"/>
        </w:rPr>
        <w:t>12.3 Поверочные расчеты конструкций</w:t>
      </w:r>
      <w:bookmarkEnd w:id="292"/>
    </w:p>
    <w:p w:rsidR="00A16D4E" w:rsidRDefault="00A16D4E">
      <w:pPr>
        <w:shd w:val="clear" w:color="auto" w:fill="FFFFFF"/>
        <w:ind w:firstLine="283"/>
        <w:jc w:val="both"/>
        <w:rPr>
          <w:rFonts w:eastAsiaTheme="minorEastAsia"/>
        </w:rPr>
      </w:pPr>
      <w:r>
        <w:rPr>
          <w:sz w:val="24"/>
          <w:szCs w:val="24"/>
        </w:rPr>
        <w:t>12.3.1 Поверочные расчеты существующих конструкций следует производить при изменении действующих на них нагрузок, условий эксплуатации и объемно-планировочных решений, а также при обнаружении серьезных дефектов и повреждений в конструкциях.</w:t>
      </w:r>
    </w:p>
    <w:p w:rsidR="00A16D4E" w:rsidRDefault="00A16D4E">
      <w:pPr>
        <w:shd w:val="clear" w:color="auto" w:fill="FFFFFF"/>
        <w:ind w:firstLine="283"/>
        <w:jc w:val="both"/>
      </w:pPr>
      <w:r>
        <w:rPr>
          <w:sz w:val="24"/>
          <w:szCs w:val="24"/>
        </w:rPr>
        <w:t>На основе поверочных расчетов устанавливают пригодность конструкций к эксплуатации, необходимость их усиления, необходимость эксплуатационной нагрузки или полную непригодность конструкций.</w:t>
      </w:r>
    </w:p>
    <w:p w:rsidR="00A16D4E" w:rsidRDefault="00A16D4E">
      <w:pPr>
        <w:shd w:val="clear" w:color="auto" w:fill="FFFFFF"/>
        <w:ind w:firstLine="283"/>
        <w:jc w:val="both"/>
      </w:pPr>
      <w:r>
        <w:rPr>
          <w:sz w:val="24"/>
          <w:szCs w:val="24"/>
        </w:rPr>
        <w:t>12.3.2 Поверочные расчеты необходимо производить на основе проектных материалов, данных по изготовлению и возведению конструкций, а также результатов натурных обследований.</w:t>
      </w:r>
    </w:p>
    <w:p w:rsidR="00A16D4E" w:rsidRDefault="00A16D4E">
      <w:pPr>
        <w:shd w:val="clear" w:color="auto" w:fill="FFFFFF"/>
        <w:ind w:firstLine="283"/>
        <w:jc w:val="both"/>
      </w:pPr>
      <w:r>
        <w:rPr>
          <w:sz w:val="24"/>
          <w:szCs w:val="24"/>
        </w:rPr>
        <w:t>Расчетные схемы при проведении поверочных расчетов следует принимать с учетом установленных фактических геометрических размеров, фактического соединения и взаимодействия конструкций и элементов конструкций, выявленных отклонений при монтаже.</w:t>
      </w:r>
    </w:p>
    <w:p w:rsidR="00A16D4E" w:rsidRDefault="00A16D4E">
      <w:pPr>
        <w:shd w:val="clear" w:color="auto" w:fill="FFFFFF"/>
        <w:ind w:firstLine="283"/>
        <w:jc w:val="both"/>
      </w:pPr>
      <w:r>
        <w:rPr>
          <w:sz w:val="24"/>
          <w:szCs w:val="24"/>
        </w:rPr>
        <w:t>12.3.3 Поверочные расчеты следует производить по несущей способности, деформациям и трещиностойкости. Допускается не производить поверочные расчеты по эксплуатационной пригодности, если перемещения и ширина раскрытия трещин в существующих конструкциях при максимальных фактических нагрузках не превосходят допустимых значений, а усилия в сечениях элементов от возможных нагрузок не превышают значений усилий от фактически действующих нагрузок.</w:t>
      </w:r>
    </w:p>
    <w:p w:rsidR="00A16D4E" w:rsidRDefault="00A16D4E">
      <w:pPr>
        <w:shd w:val="clear" w:color="auto" w:fill="FFFFFF"/>
        <w:ind w:firstLine="283"/>
        <w:jc w:val="both"/>
      </w:pPr>
      <w:r>
        <w:rPr>
          <w:sz w:val="24"/>
          <w:szCs w:val="24"/>
        </w:rPr>
        <w:t xml:space="preserve">12.3.4 Расчетные значения характеристик бетона принимают по таблице </w:t>
      </w:r>
      <w:hyperlink w:anchor="TO0000009" w:tooltip="Таблица 6.8" w:history="1">
        <w:r>
          <w:rPr>
            <w:rStyle w:val="a3"/>
          </w:rPr>
          <w:t>6.8</w:t>
        </w:r>
      </w:hyperlink>
      <w:r>
        <w:rPr>
          <w:sz w:val="24"/>
          <w:szCs w:val="24"/>
        </w:rPr>
        <w:t xml:space="preserve"> в зависимости от класса бетона, указанного в проекте, или условного класса бетона, определяемого с помощью переводных коэффициентов, обеспечивающих эквивалентную прочность по фактической средней прочности бетона, полученной по испытаниям бетона методами неразрушающего контроля или по испытаниям отобранных из конструкции образцов.</w:t>
      </w:r>
    </w:p>
    <w:p w:rsidR="00A16D4E" w:rsidRDefault="00A16D4E">
      <w:pPr>
        <w:shd w:val="clear" w:color="auto" w:fill="FFFFFF"/>
        <w:ind w:firstLine="283"/>
        <w:jc w:val="both"/>
      </w:pPr>
      <w:r>
        <w:rPr>
          <w:sz w:val="24"/>
          <w:szCs w:val="24"/>
        </w:rPr>
        <w:t xml:space="preserve">12.3.5 Расчетные значения характеристик арматуры принимают по таблице </w:t>
      </w:r>
      <w:hyperlink w:anchor="TO0000009" w:tooltip="Таблица 6.8" w:history="1">
        <w:r>
          <w:rPr>
            <w:rStyle w:val="a3"/>
          </w:rPr>
          <w:t>6.8</w:t>
        </w:r>
      </w:hyperlink>
      <w:r>
        <w:rPr>
          <w:sz w:val="24"/>
          <w:szCs w:val="24"/>
        </w:rPr>
        <w:t xml:space="preserve"> в зависимости от класса арматуры, указанного в проекте, или условного класса арматуры, определяемого с помощью переводных коэффициентов, обеспечивающих эквивалентную прочность по фактическим значениям средней прочности арматуры, полученной по данным испытаний образцов арматуры, отобранных из обследуемых конструкций.</w:t>
      </w:r>
    </w:p>
    <w:p w:rsidR="00A16D4E" w:rsidRDefault="00A16D4E">
      <w:pPr>
        <w:shd w:val="clear" w:color="auto" w:fill="FFFFFF"/>
        <w:ind w:firstLine="283"/>
        <w:jc w:val="both"/>
      </w:pPr>
      <w:r>
        <w:rPr>
          <w:sz w:val="24"/>
          <w:szCs w:val="24"/>
        </w:rPr>
        <w:t>При отсутствии проектных данных и невозможности отбора образцов допускается класс арматуры устанавливать по виду профиля арматуры, а расчетные сопротивления принимать на 20 % ниже соответствующих значений действующих нормативных документов, отвечающих данному классу.</w:t>
      </w:r>
    </w:p>
    <w:p w:rsidR="00A16D4E" w:rsidRDefault="00A16D4E">
      <w:pPr>
        <w:shd w:val="clear" w:color="auto" w:fill="FFFFFF"/>
        <w:ind w:firstLine="283"/>
        <w:jc w:val="both"/>
      </w:pPr>
      <w:r>
        <w:rPr>
          <w:sz w:val="24"/>
          <w:szCs w:val="24"/>
        </w:rPr>
        <w:t>12.3.6 При проведении поверочных расчетов должны быть учтены дефекты и повреждения конструкции, выявленные в процессе натурных обследований: снижение прочности, местные повреждения или разрушения бетона; обрыв арматуры, коррозия арматуры, нарушение анкеровки и сцепления арматуры с бетоном; опасное образование и раскрытие трещин; конструктивные отклонения от проекта в отдельных элементах конструкции и их соединениях.</w:t>
      </w:r>
    </w:p>
    <w:p w:rsidR="00A16D4E" w:rsidRDefault="00A16D4E">
      <w:pPr>
        <w:shd w:val="clear" w:color="auto" w:fill="FFFFFF"/>
        <w:ind w:firstLine="283"/>
        <w:jc w:val="both"/>
      </w:pPr>
      <w:r>
        <w:rPr>
          <w:sz w:val="24"/>
          <w:szCs w:val="24"/>
        </w:rPr>
        <w:t>12.3.7 Конструкции, не удовлетворяющие требованиям поверочных расчетов по несущей способности и эксплуатационной пригодности, подлежат усилению либо для них должна быть снижена эксплуатационная нагрузка.</w:t>
      </w:r>
    </w:p>
    <w:p w:rsidR="00A16D4E" w:rsidRDefault="00A16D4E">
      <w:pPr>
        <w:shd w:val="clear" w:color="auto" w:fill="FFFFFF"/>
        <w:ind w:firstLine="283"/>
        <w:jc w:val="both"/>
      </w:pPr>
      <w:r>
        <w:rPr>
          <w:sz w:val="24"/>
          <w:szCs w:val="24"/>
        </w:rPr>
        <w:t>Для конструкций, не удовлетворяющих требованиям поверочных расчетов по эксплуатационной пригодности, допускается не предусматривать усиления либо снижения нагрузки, если фактические прогибы превышают допустимые значения, но не препятствуют нормальной эксплуатации, а так же если фактическое раскрытие трещин превышает допустимые значения, но не создает опасности разрушения.</w:t>
      </w:r>
    </w:p>
    <w:p w:rsidR="00A16D4E" w:rsidRDefault="00A16D4E">
      <w:pPr>
        <w:pStyle w:val="2"/>
        <w:ind w:firstLine="283"/>
        <w:jc w:val="both"/>
        <w:rPr>
          <w:rFonts w:eastAsia="Times New Roman"/>
        </w:rPr>
      </w:pPr>
      <w:bookmarkStart w:id="293" w:name="_Toc353396569"/>
      <w:r>
        <w:rPr>
          <w:rFonts w:eastAsia="Times New Roman"/>
        </w:rPr>
        <w:t>12.4 Усиление железобетонных конструкций</w:t>
      </w:r>
      <w:bookmarkEnd w:id="293"/>
    </w:p>
    <w:p w:rsidR="00A16D4E" w:rsidRDefault="00A16D4E">
      <w:pPr>
        <w:shd w:val="clear" w:color="auto" w:fill="FFFFFF"/>
        <w:ind w:firstLine="283"/>
        <w:jc w:val="both"/>
        <w:rPr>
          <w:rFonts w:eastAsiaTheme="minorEastAsia"/>
        </w:rPr>
      </w:pPr>
      <w:r>
        <w:rPr>
          <w:sz w:val="24"/>
          <w:szCs w:val="24"/>
        </w:rPr>
        <w:t>12.4.1 Усиление железобетонных конструкций осуществляют с помощью стальных элементов, бетона и железобетона, арматуры и полимерных материалов.</w:t>
      </w:r>
    </w:p>
    <w:p w:rsidR="00A16D4E" w:rsidRDefault="00A16D4E">
      <w:pPr>
        <w:shd w:val="clear" w:color="auto" w:fill="FFFFFF"/>
        <w:ind w:firstLine="283"/>
        <w:jc w:val="both"/>
      </w:pPr>
      <w:r>
        <w:rPr>
          <w:sz w:val="24"/>
          <w:szCs w:val="24"/>
        </w:rPr>
        <w:t>12.4.2 При усилении железобетонных конструкций следует учитывать несущую способность как элементов усиления, так и усиливаемой конструкции. Для этого должно быть обеспечено включение в работу элементов усиления и совместная их работа с усиливаемой конструкцией. Для сильно поврежденных конструкций (при разрушении 50 % и более сечения бетона или 50 % и более площади сечения рабочей арматуры) элементы усиления следует рассчитывать на полную действующую нагрузку, при этом несущая способность усиливаемой конструкции в расчете не учитывается.</w:t>
      </w:r>
    </w:p>
    <w:p w:rsidR="00A16D4E" w:rsidRDefault="00A16D4E">
      <w:pPr>
        <w:shd w:val="clear" w:color="auto" w:fill="FFFFFF"/>
        <w:ind w:firstLine="283"/>
        <w:jc w:val="both"/>
      </w:pPr>
      <w:r>
        <w:rPr>
          <w:sz w:val="24"/>
          <w:szCs w:val="24"/>
        </w:rPr>
        <w:t>При заделке трещин с шириной раскрытия более допустимой и других дефектов бетона следует обеспечить равнопрочность участков конструкций, подвергнувшихся восстановлению, с основным бетоном.</w:t>
      </w:r>
    </w:p>
    <w:p w:rsidR="00A16D4E" w:rsidRDefault="00A16D4E">
      <w:pPr>
        <w:shd w:val="clear" w:color="auto" w:fill="FFFFFF"/>
        <w:ind w:firstLine="283"/>
        <w:jc w:val="both"/>
      </w:pPr>
      <w:r>
        <w:rPr>
          <w:sz w:val="24"/>
          <w:szCs w:val="24"/>
        </w:rPr>
        <w:t>12.4.3 Расчетные значения характеристик материалов усиления принимают по действующим нормативным документам.</w:t>
      </w:r>
    </w:p>
    <w:p w:rsidR="00A16D4E" w:rsidRDefault="00A16D4E">
      <w:pPr>
        <w:shd w:val="clear" w:color="auto" w:fill="FFFFFF"/>
        <w:ind w:firstLine="283"/>
        <w:jc w:val="both"/>
      </w:pPr>
      <w:r>
        <w:rPr>
          <w:sz w:val="24"/>
          <w:szCs w:val="24"/>
        </w:rPr>
        <w:t>Расчетные значения характеристик материалов усиливаемой конструкции принимают исходя из проектных данных с учетом результатов обследования согласно правилам, принятым при поверочных расчетах.</w:t>
      </w:r>
    </w:p>
    <w:p w:rsidR="00A16D4E" w:rsidRDefault="00A16D4E">
      <w:pPr>
        <w:shd w:val="clear" w:color="auto" w:fill="FFFFFF"/>
        <w:ind w:firstLine="283"/>
        <w:jc w:val="both"/>
      </w:pPr>
      <w:r>
        <w:rPr>
          <w:sz w:val="24"/>
          <w:szCs w:val="24"/>
        </w:rPr>
        <w:t>12.4.4 Расчет усиливаемой железобетонной конструкции следует производить по общим правилам расчета железобетонных конструкций с учетом напряженно-деформированного состояния конструкции, полученного ею до усиления.</w:t>
      </w:r>
    </w:p>
    <w:p w:rsidR="00A16D4E" w:rsidRDefault="00A16D4E">
      <w:pPr>
        <w:pStyle w:val="1"/>
        <w:ind w:firstLine="283"/>
        <w:jc w:val="both"/>
        <w:rPr>
          <w:rFonts w:eastAsia="Times New Roman"/>
        </w:rPr>
      </w:pPr>
      <w:bookmarkStart w:id="294" w:name="_Toc353396570"/>
      <w:r>
        <w:rPr>
          <w:rFonts w:eastAsia="Times New Roman"/>
        </w:rPr>
        <w:t>13 Расчет железобетонных конструкций на выносливость</w:t>
      </w:r>
      <w:bookmarkEnd w:id="294"/>
    </w:p>
    <w:p w:rsidR="00A16D4E" w:rsidRDefault="00A16D4E">
      <w:pPr>
        <w:shd w:val="clear" w:color="auto" w:fill="FFFFFF"/>
        <w:ind w:firstLine="283"/>
        <w:jc w:val="both"/>
        <w:rPr>
          <w:rFonts w:eastAsiaTheme="minorEastAsia"/>
        </w:rPr>
      </w:pPr>
      <w:r>
        <w:rPr>
          <w:sz w:val="24"/>
          <w:szCs w:val="24"/>
        </w:rPr>
        <w:t>13.1 Расчет железобетонных конструкций на выносливость следует выполнять при действии многократно повторяющейся (регулярной) нагрузки. Проверка сопротивления при расчете на выносливость выполняется отдельно для бетона и арматуры.</w:t>
      </w:r>
    </w:p>
    <w:p w:rsidR="00A16D4E" w:rsidRDefault="00A16D4E">
      <w:pPr>
        <w:shd w:val="clear" w:color="auto" w:fill="FFFFFF"/>
        <w:ind w:firstLine="283"/>
        <w:jc w:val="both"/>
      </w:pPr>
      <w:r>
        <w:rPr>
          <w:sz w:val="24"/>
          <w:szCs w:val="24"/>
        </w:rPr>
        <w:t>Расчет на выносливость выполняют по упругой стадии с трещинами. Работу растянутого бетона и сжатой арматуры не учитывают, и их прочность на выносливость не рассчитывается.</w:t>
      </w:r>
    </w:p>
    <w:p w:rsidR="00A16D4E" w:rsidRDefault="00A16D4E">
      <w:pPr>
        <w:shd w:val="clear" w:color="auto" w:fill="FFFFFF"/>
        <w:ind w:firstLine="283"/>
        <w:jc w:val="both"/>
      </w:pPr>
      <w:r>
        <w:rPr>
          <w:sz w:val="24"/>
          <w:szCs w:val="24"/>
        </w:rPr>
        <w:t>13.2 Расчет на выносливость необходимо производить из условий, при которых максимальные напряжения в сжатом бетоне и растянутой арматуре от повторяющейся нагрузки не превышают расчетных сопротивлений бетона и арматуры на сжатие и растяжение по выносливости соответственно.</w:t>
      </w:r>
    </w:p>
    <w:p w:rsidR="00A16D4E" w:rsidRDefault="00A16D4E">
      <w:pPr>
        <w:shd w:val="clear" w:color="auto" w:fill="FFFFFF"/>
        <w:ind w:firstLine="283"/>
        <w:jc w:val="both"/>
      </w:pPr>
      <w:r>
        <w:rPr>
          <w:sz w:val="24"/>
          <w:szCs w:val="24"/>
        </w:rPr>
        <w:t xml:space="preserve">13.3 Расчетные сопротивления бетона и арматуры по выносливости в общем случае определяются с учетом асимметрии циклов нагружений, классов бетона и арматуры (по прочности на сжатие и растяжение соответственно) для числа циклов, равного </w:t>
      </w:r>
      <w:r>
        <w:rPr>
          <w:i/>
          <w:iCs/>
          <w:sz w:val="24"/>
          <w:szCs w:val="24"/>
        </w:rPr>
        <w:t xml:space="preserve">N = </w:t>
      </w:r>
      <w:r>
        <w:rPr>
          <w:sz w:val="24"/>
          <w:szCs w:val="24"/>
        </w:rPr>
        <w:t xml:space="preserve">2 </w:t>
      </w:r>
      <w:r>
        <w:rPr>
          <w:rFonts w:ascii="Symbol" w:hAnsi="Symbol"/>
          <w:sz w:val="24"/>
          <w:szCs w:val="24"/>
        </w:rPr>
        <w:t></w:t>
      </w:r>
      <w:r>
        <w:rPr>
          <w:sz w:val="24"/>
          <w:szCs w:val="24"/>
        </w:rPr>
        <w:t xml:space="preserve"> 10</w:t>
      </w:r>
      <w:r>
        <w:rPr>
          <w:sz w:val="24"/>
          <w:szCs w:val="24"/>
          <w:vertAlign w:val="superscript"/>
        </w:rPr>
        <w:t>6</w:t>
      </w:r>
      <w:r>
        <w:rPr>
          <w:sz w:val="24"/>
          <w:szCs w:val="24"/>
        </w:rPr>
        <w:t>,</w:t>
      </w:r>
      <w:r>
        <w:rPr>
          <w:i/>
          <w:iCs/>
          <w:sz w:val="24"/>
          <w:szCs w:val="24"/>
        </w:rPr>
        <w:t xml:space="preserve"> </w:t>
      </w:r>
      <w:r>
        <w:rPr>
          <w:sz w:val="24"/>
          <w:szCs w:val="24"/>
        </w:rPr>
        <w:t>с использованием ниспадающей криволинейной зависимости, полученной на основании опытных данных.</w:t>
      </w:r>
    </w:p>
    <w:p w:rsidR="00A16D4E" w:rsidRDefault="00A16D4E">
      <w:pPr>
        <w:shd w:val="clear" w:color="auto" w:fill="FFFFFF"/>
        <w:ind w:firstLine="283"/>
        <w:jc w:val="both"/>
      </w:pPr>
      <w:r>
        <w:rPr>
          <w:sz w:val="24"/>
          <w:szCs w:val="24"/>
        </w:rPr>
        <w:t>При определении расчетных сопротивлений бетона по выносливости следует учитывать вид бетона (тяжелый или легкий), а также состояние бетона по влажности. При определении расчетных сопротивлений арматуры по выносливости следует учитывать наличие сварных соединений.</w:t>
      </w:r>
    </w:p>
    <w:p w:rsidR="00A16D4E" w:rsidRDefault="00A16D4E">
      <w:pPr>
        <w:shd w:val="clear" w:color="auto" w:fill="FFFFFF"/>
        <w:ind w:firstLine="283"/>
        <w:jc w:val="both"/>
      </w:pPr>
      <w:r>
        <w:rPr>
          <w:sz w:val="24"/>
          <w:szCs w:val="24"/>
        </w:rPr>
        <w:t>Асимметрия циклов нагружений характеризуется отношением минимальных и максимальных напряжений в бетоне и арматуре в пределах цикла изменения нагрузки.</w:t>
      </w:r>
    </w:p>
    <w:p w:rsidR="00A16D4E" w:rsidRDefault="00A16D4E">
      <w:pPr>
        <w:pStyle w:val="1"/>
        <w:rPr>
          <w:rFonts w:eastAsia="Times New Roman"/>
        </w:rPr>
      </w:pPr>
      <w:bookmarkStart w:id="295" w:name="PO0001469"/>
      <w:bookmarkStart w:id="296" w:name="_Toc353396571"/>
      <w:bookmarkStart w:id="297" w:name="_Приложение_А_"/>
      <w:bookmarkEnd w:id="295"/>
      <w:bookmarkEnd w:id="296"/>
      <w:bookmarkEnd w:id="297"/>
      <w:r>
        <w:rPr>
          <w:rFonts w:eastAsia="Times New Roman"/>
        </w:rPr>
        <w:t xml:space="preserve">Приложение А </w:t>
      </w:r>
      <w:r>
        <w:rPr>
          <w:rFonts w:eastAsia="Times New Roman"/>
        </w:rPr>
        <w:br/>
        <w:t>(справочное)</w:t>
      </w:r>
    </w:p>
    <w:p w:rsidR="00A16D4E" w:rsidRDefault="00A16D4E">
      <w:pPr>
        <w:pStyle w:val="1"/>
        <w:keepNext w:val="0"/>
        <w:spacing w:before="0"/>
        <w:rPr>
          <w:rFonts w:eastAsia="Times New Roman"/>
        </w:rPr>
      </w:pPr>
      <w:bookmarkStart w:id="298" w:name="_Toc353396572"/>
      <w:r>
        <w:rPr>
          <w:rFonts w:eastAsia="Times New Roman"/>
        </w:rPr>
        <w:t>Основные буквенные обозначения</w:t>
      </w:r>
      <w:bookmarkEnd w:id="298"/>
    </w:p>
    <w:p w:rsidR="00A16D4E" w:rsidRDefault="00A16D4E">
      <w:pPr>
        <w:shd w:val="clear" w:color="auto" w:fill="FFFFFF"/>
        <w:spacing w:after="120"/>
        <w:jc w:val="center"/>
        <w:rPr>
          <w:rFonts w:eastAsiaTheme="minorEastAsia"/>
        </w:rPr>
      </w:pPr>
      <w:r>
        <w:rPr>
          <w:i/>
          <w:iCs/>
          <w:sz w:val="24"/>
          <w:szCs w:val="24"/>
        </w:rPr>
        <w:t>Усилия от внешних нагрузок и воздействий в поперечном сечении элемента</w:t>
      </w:r>
    </w:p>
    <w:p w:rsidR="00A16D4E" w:rsidRDefault="00A16D4E">
      <w:pPr>
        <w:shd w:val="clear" w:color="auto" w:fill="FFFFFF"/>
        <w:ind w:firstLine="283"/>
        <w:jc w:val="both"/>
      </w:pPr>
      <w:r>
        <w:rPr>
          <w:i/>
          <w:iCs/>
          <w:sz w:val="24"/>
          <w:szCs w:val="24"/>
        </w:rPr>
        <w:t xml:space="preserve">М - </w:t>
      </w:r>
      <w:r>
        <w:rPr>
          <w:sz w:val="24"/>
          <w:szCs w:val="24"/>
        </w:rPr>
        <w:t>изгибающий момент;</w:t>
      </w:r>
    </w:p>
    <w:p w:rsidR="00A16D4E" w:rsidRDefault="00A16D4E">
      <w:pPr>
        <w:shd w:val="clear" w:color="auto" w:fill="FFFFFF"/>
        <w:ind w:firstLine="283"/>
        <w:jc w:val="both"/>
      </w:pPr>
      <w:r>
        <w:rPr>
          <w:i/>
          <w:iCs/>
          <w:sz w:val="24"/>
          <w:szCs w:val="24"/>
        </w:rPr>
        <w:t>М</w:t>
      </w:r>
      <w:r>
        <w:rPr>
          <w:i/>
          <w:iCs/>
          <w:sz w:val="24"/>
          <w:szCs w:val="24"/>
          <w:vertAlign w:val="subscript"/>
        </w:rPr>
        <w:t>р</w:t>
      </w:r>
      <w:r>
        <w:rPr>
          <w:i/>
          <w:iCs/>
          <w:sz w:val="24"/>
          <w:szCs w:val="24"/>
        </w:rPr>
        <w:t xml:space="preserve"> - </w:t>
      </w:r>
      <w:r>
        <w:rPr>
          <w:sz w:val="24"/>
          <w:szCs w:val="24"/>
        </w:rPr>
        <w:t>изгибающий момент с учетом момента усилия предварительного обжатия относительно центра тяжести приведенного сечения;</w:t>
      </w:r>
    </w:p>
    <w:p w:rsidR="00A16D4E" w:rsidRDefault="00A16D4E">
      <w:pPr>
        <w:shd w:val="clear" w:color="auto" w:fill="FFFFFF"/>
        <w:ind w:firstLine="283"/>
        <w:jc w:val="both"/>
      </w:pPr>
      <w:r>
        <w:rPr>
          <w:i/>
          <w:iCs/>
          <w:sz w:val="24"/>
          <w:szCs w:val="24"/>
        </w:rPr>
        <w:t xml:space="preserve">N </w:t>
      </w:r>
      <w:r>
        <w:rPr>
          <w:sz w:val="24"/>
          <w:szCs w:val="24"/>
        </w:rPr>
        <w:t>- продольная сила;</w:t>
      </w:r>
    </w:p>
    <w:p w:rsidR="00A16D4E" w:rsidRDefault="00A16D4E">
      <w:pPr>
        <w:shd w:val="clear" w:color="auto" w:fill="FFFFFF"/>
        <w:ind w:firstLine="283"/>
        <w:jc w:val="both"/>
      </w:pPr>
      <w:r>
        <w:rPr>
          <w:i/>
          <w:iCs/>
          <w:sz w:val="24"/>
          <w:szCs w:val="24"/>
        </w:rPr>
        <w:t xml:space="preserve">Q </w:t>
      </w:r>
      <w:r>
        <w:rPr>
          <w:sz w:val="24"/>
          <w:szCs w:val="24"/>
        </w:rPr>
        <w:t>- поперечная сила;</w:t>
      </w:r>
    </w:p>
    <w:p w:rsidR="00A16D4E" w:rsidRDefault="00A16D4E">
      <w:pPr>
        <w:shd w:val="clear" w:color="auto" w:fill="FFFFFF"/>
        <w:ind w:firstLine="283"/>
        <w:jc w:val="both"/>
      </w:pPr>
      <w:r>
        <w:rPr>
          <w:i/>
          <w:iCs/>
          <w:sz w:val="24"/>
          <w:szCs w:val="24"/>
        </w:rPr>
        <w:t xml:space="preserve">Т - </w:t>
      </w:r>
      <w:r>
        <w:rPr>
          <w:sz w:val="24"/>
          <w:szCs w:val="24"/>
        </w:rPr>
        <w:t>крутящий момент.</w:t>
      </w:r>
    </w:p>
    <w:p w:rsidR="00A16D4E" w:rsidRDefault="00A16D4E">
      <w:pPr>
        <w:shd w:val="clear" w:color="auto" w:fill="FFFFFF"/>
        <w:spacing w:before="120" w:after="120"/>
        <w:jc w:val="center"/>
      </w:pPr>
      <w:r>
        <w:rPr>
          <w:i/>
          <w:iCs/>
          <w:sz w:val="24"/>
          <w:szCs w:val="24"/>
        </w:rPr>
        <w:t>Характеристики материалов</w:t>
      </w:r>
    </w:p>
    <w:p w:rsidR="00A16D4E" w:rsidRDefault="00A16D4E">
      <w:pPr>
        <w:shd w:val="clear" w:color="auto" w:fill="FFFFFF"/>
        <w:ind w:firstLine="283"/>
        <w:jc w:val="both"/>
      </w:pPr>
      <w:r>
        <w:rPr>
          <w:i/>
          <w:iCs/>
          <w:sz w:val="24"/>
          <w:szCs w:val="24"/>
        </w:rPr>
        <w:t>R</w:t>
      </w:r>
      <w:r>
        <w:rPr>
          <w:i/>
          <w:iCs/>
          <w:sz w:val="24"/>
          <w:szCs w:val="24"/>
          <w:vertAlign w:val="subscript"/>
        </w:rPr>
        <w:t>b,n</w:t>
      </w:r>
      <w:r>
        <w:rPr>
          <w:i/>
          <w:iCs/>
          <w:sz w:val="24"/>
          <w:szCs w:val="24"/>
        </w:rPr>
        <w:t xml:space="preserve"> </w:t>
      </w:r>
      <w:r>
        <w:rPr>
          <w:sz w:val="24"/>
          <w:szCs w:val="24"/>
        </w:rPr>
        <w:t>- нормативное сопротивление бетона осевому сжатию;</w:t>
      </w:r>
    </w:p>
    <w:p w:rsidR="00A16D4E" w:rsidRDefault="00A16D4E">
      <w:pPr>
        <w:shd w:val="clear" w:color="auto" w:fill="FFFFFF"/>
        <w:ind w:firstLine="283"/>
        <w:jc w:val="both"/>
      </w:pPr>
      <w:r>
        <w:rPr>
          <w:i/>
          <w:iCs/>
          <w:sz w:val="24"/>
          <w:szCs w:val="24"/>
        </w:rPr>
        <w:t>R</w:t>
      </w:r>
      <w:r>
        <w:rPr>
          <w:i/>
          <w:iCs/>
          <w:sz w:val="24"/>
          <w:szCs w:val="24"/>
          <w:vertAlign w:val="subscript"/>
        </w:rPr>
        <w:t>b</w:t>
      </w:r>
      <w:r>
        <w:rPr>
          <w:i/>
          <w:iCs/>
          <w:sz w:val="24"/>
          <w:szCs w:val="24"/>
        </w:rPr>
        <w:t>, R</w:t>
      </w:r>
      <w:r>
        <w:rPr>
          <w:i/>
          <w:iCs/>
          <w:sz w:val="24"/>
          <w:szCs w:val="24"/>
          <w:vertAlign w:val="subscript"/>
        </w:rPr>
        <w:t>b,ser</w:t>
      </w:r>
      <w:r>
        <w:rPr>
          <w:i/>
          <w:iCs/>
          <w:sz w:val="24"/>
          <w:szCs w:val="24"/>
        </w:rPr>
        <w:t xml:space="preserve"> - </w:t>
      </w:r>
      <w:r>
        <w:rPr>
          <w:sz w:val="24"/>
          <w:szCs w:val="24"/>
        </w:rPr>
        <w:t>расчетные сопротивления бетона осевому сжатию для предельных состояний соответственно первой и второй групп;</w:t>
      </w:r>
    </w:p>
    <w:p w:rsidR="00A16D4E" w:rsidRDefault="00A16D4E">
      <w:pPr>
        <w:shd w:val="clear" w:color="auto" w:fill="FFFFFF"/>
        <w:ind w:firstLine="283"/>
        <w:jc w:val="both"/>
      </w:pPr>
      <w:r>
        <w:rPr>
          <w:i/>
          <w:iCs/>
          <w:sz w:val="24"/>
          <w:szCs w:val="24"/>
        </w:rPr>
        <w:t>R</w:t>
      </w:r>
      <w:r>
        <w:rPr>
          <w:i/>
          <w:iCs/>
          <w:sz w:val="24"/>
          <w:szCs w:val="24"/>
          <w:vertAlign w:val="subscript"/>
        </w:rPr>
        <w:t>bt,n</w:t>
      </w:r>
      <w:r>
        <w:rPr>
          <w:i/>
          <w:iCs/>
          <w:sz w:val="24"/>
          <w:szCs w:val="24"/>
        </w:rPr>
        <w:t xml:space="preserve"> - </w:t>
      </w:r>
      <w:r>
        <w:rPr>
          <w:sz w:val="24"/>
          <w:szCs w:val="24"/>
        </w:rPr>
        <w:t>нормативное сопротивление бетона осевому растяжению;</w:t>
      </w:r>
    </w:p>
    <w:p w:rsidR="00A16D4E" w:rsidRDefault="00A16D4E">
      <w:pPr>
        <w:shd w:val="clear" w:color="auto" w:fill="FFFFFF"/>
        <w:ind w:firstLine="283"/>
        <w:jc w:val="both"/>
      </w:pPr>
      <w:r>
        <w:rPr>
          <w:i/>
          <w:iCs/>
          <w:sz w:val="24"/>
          <w:szCs w:val="24"/>
        </w:rPr>
        <w:t>R</w:t>
      </w:r>
      <w:r>
        <w:rPr>
          <w:i/>
          <w:iCs/>
          <w:sz w:val="24"/>
          <w:szCs w:val="24"/>
          <w:vertAlign w:val="subscript"/>
        </w:rPr>
        <w:t>bt</w:t>
      </w:r>
      <w:r>
        <w:rPr>
          <w:i/>
          <w:iCs/>
          <w:sz w:val="24"/>
          <w:szCs w:val="24"/>
        </w:rPr>
        <w:t>, R</w:t>
      </w:r>
      <w:r>
        <w:rPr>
          <w:i/>
          <w:iCs/>
          <w:sz w:val="24"/>
          <w:szCs w:val="24"/>
          <w:vertAlign w:val="subscript"/>
        </w:rPr>
        <w:t>bt,ser</w:t>
      </w:r>
      <w:r>
        <w:rPr>
          <w:i/>
          <w:iCs/>
          <w:sz w:val="24"/>
          <w:szCs w:val="24"/>
        </w:rPr>
        <w:t xml:space="preserve"> - </w:t>
      </w:r>
      <w:r>
        <w:rPr>
          <w:sz w:val="24"/>
          <w:szCs w:val="24"/>
        </w:rPr>
        <w:t>расчетные сопротивления бетона осевому растяжению для предельных состояний соответственно первой и второй групп;</w:t>
      </w:r>
    </w:p>
    <w:p w:rsidR="00A16D4E" w:rsidRDefault="00A16D4E">
      <w:pPr>
        <w:shd w:val="clear" w:color="auto" w:fill="FFFFFF"/>
        <w:ind w:firstLine="283"/>
        <w:jc w:val="both"/>
      </w:pPr>
      <w:r>
        <w:rPr>
          <w:i/>
          <w:iCs/>
          <w:sz w:val="24"/>
          <w:szCs w:val="24"/>
        </w:rPr>
        <w:t>R</w:t>
      </w:r>
      <w:r>
        <w:rPr>
          <w:i/>
          <w:iCs/>
          <w:sz w:val="24"/>
          <w:szCs w:val="24"/>
          <w:vertAlign w:val="subscript"/>
        </w:rPr>
        <w:t>b,loc</w:t>
      </w:r>
      <w:r>
        <w:rPr>
          <w:i/>
          <w:iCs/>
          <w:sz w:val="24"/>
          <w:szCs w:val="24"/>
        </w:rPr>
        <w:t xml:space="preserve"> - </w:t>
      </w:r>
      <w:r>
        <w:rPr>
          <w:sz w:val="24"/>
          <w:szCs w:val="24"/>
        </w:rPr>
        <w:t>расчетное сопротивление бетона смятию;</w:t>
      </w:r>
    </w:p>
    <w:p w:rsidR="00A16D4E" w:rsidRDefault="00A16D4E">
      <w:pPr>
        <w:shd w:val="clear" w:color="auto" w:fill="FFFFFF"/>
        <w:ind w:firstLine="283"/>
        <w:jc w:val="both"/>
      </w:pPr>
      <w:r>
        <w:rPr>
          <w:i/>
          <w:iCs/>
          <w:sz w:val="24"/>
          <w:szCs w:val="24"/>
        </w:rPr>
        <w:t>R</w:t>
      </w:r>
      <w:r>
        <w:rPr>
          <w:i/>
          <w:iCs/>
          <w:sz w:val="24"/>
          <w:szCs w:val="24"/>
          <w:vertAlign w:val="subscript"/>
        </w:rPr>
        <w:t>bp</w:t>
      </w:r>
      <w:r>
        <w:rPr>
          <w:i/>
          <w:iCs/>
          <w:sz w:val="24"/>
          <w:szCs w:val="24"/>
        </w:rPr>
        <w:t xml:space="preserve"> - </w:t>
      </w:r>
      <w:r>
        <w:rPr>
          <w:sz w:val="24"/>
          <w:szCs w:val="24"/>
        </w:rPr>
        <w:t>передаточная прочность бетона;</w:t>
      </w:r>
    </w:p>
    <w:p w:rsidR="00A16D4E" w:rsidRDefault="00A16D4E">
      <w:pPr>
        <w:shd w:val="clear" w:color="auto" w:fill="FFFFFF"/>
        <w:ind w:firstLine="283"/>
        <w:jc w:val="both"/>
      </w:pPr>
      <w:r>
        <w:rPr>
          <w:i/>
          <w:iCs/>
          <w:sz w:val="24"/>
          <w:szCs w:val="24"/>
        </w:rPr>
        <w:t>R</w:t>
      </w:r>
      <w:r>
        <w:rPr>
          <w:i/>
          <w:iCs/>
          <w:sz w:val="24"/>
          <w:szCs w:val="24"/>
          <w:vertAlign w:val="subscript"/>
        </w:rPr>
        <w:t>bond</w:t>
      </w:r>
      <w:r>
        <w:rPr>
          <w:i/>
          <w:iCs/>
          <w:sz w:val="24"/>
          <w:szCs w:val="24"/>
        </w:rPr>
        <w:t xml:space="preserve"> - </w:t>
      </w:r>
      <w:r>
        <w:rPr>
          <w:sz w:val="24"/>
          <w:szCs w:val="24"/>
        </w:rPr>
        <w:t>расчетное сопротивление сцепления арматуры с бетоном;</w:t>
      </w:r>
    </w:p>
    <w:p w:rsidR="00A16D4E" w:rsidRDefault="00A16D4E">
      <w:pPr>
        <w:shd w:val="clear" w:color="auto" w:fill="FFFFFF"/>
        <w:ind w:firstLine="283"/>
        <w:jc w:val="both"/>
      </w:pPr>
      <w:r>
        <w:rPr>
          <w:i/>
          <w:iCs/>
          <w:sz w:val="24"/>
          <w:szCs w:val="24"/>
        </w:rPr>
        <w:t>R</w:t>
      </w:r>
      <w:r>
        <w:rPr>
          <w:i/>
          <w:iCs/>
          <w:sz w:val="24"/>
          <w:szCs w:val="24"/>
          <w:vertAlign w:val="subscript"/>
        </w:rPr>
        <w:t>s</w:t>
      </w:r>
      <w:r>
        <w:rPr>
          <w:i/>
          <w:iCs/>
          <w:sz w:val="24"/>
          <w:szCs w:val="24"/>
        </w:rPr>
        <w:t>, R</w:t>
      </w:r>
      <w:r>
        <w:rPr>
          <w:i/>
          <w:iCs/>
          <w:sz w:val="24"/>
          <w:szCs w:val="24"/>
          <w:vertAlign w:val="subscript"/>
        </w:rPr>
        <w:t>s,ser</w:t>
      </w:r>
      <w:r>
        <w:rPr>
          <w:i/>
          <w:iCs/>
          <w:sz w:val="24"/>
          <w:szCs w:val="24"/>
        </w:rPr>
        <w:t xml:space="preserve"> - </w:t>
      </w:r>
      <w:r>
        <w:rPr>
          <w:sz w:val="24"/>
          <w:szCs w:val="24"/>
        </w:rPr>
        <w:t>расчетные сопротивления арматуры растяжению для предельных состояний соответственно первой и второй групп;</w:t>
      </w:r>
    </w:p>
    <w:p w:rsidR="00A16D4E" w:rsidRDefault="00A16D4E">
      <w:pPr>
        <w:shd w:val="clear" w:color="auto" w:fill="FFFFFF"/>
        <w:ind w:firstLine="283"/>
        <w:jc w:val="both"/>
      </w:pPr>
      <w:r>
        <w:rPr>
          <w:i/>
          <w:iCs/>
          <w:sz w:val="24"/>
          <w:szCs w:val="24"/>
        </w:rPr>
        <w:t>R</w:t>
      </w:r>
      <w:r>
        <w:rPr>
          <w:i/>
          <w:iCs/>
          <w:sz w:val="24"/>
          <w:szCs w:val="24"/>
          <w:vertAlign w:val="subscript"/>
        </w:rPr>
        <w:t>sw</w:t>
      </w:r>
      <w:r>
        <w:rPr>
          <w:i/>
          <w:iCs/>
          <w:sz w:val="24"/>
          <w:szCs w:val="24"/>
        </w:rPr>
        <w:t xml:space="preserve"> - </w:t>
      </w:r>
      <w:r>
        <w:rPr>
          <w:sz w:val="24"/>
          <w:szCs w:val="24"/>
        </w:rPr>
        <w:t>расчетное сопротивление поперечной арматуры растяжению;</w:t>
      </w:r>
    </w:p>
    <w:p w:rsidR="00A16D4E" w:rsidRDefault="00A16D4E">
      <w:pPr>
        <w:shd w:val="clear" w:color="auto" w:fill="FFFFFF"/>
        <w:ind w:firstLine="283"/>
        <w:jc w:val="both"/>
      </w:pPr>
      <w:r>
        <w:rPr>
          <w:i/>
          <w:iCs/>
          <w:sz w:val="24"/>
          <w:szCs w:val="24"/>
        </w:rPr>
        <w:t>R</w:t>
      </w:r>
      <w:r>
        <w:rPr>
          <w:i/>
          <w:iCs/>
          <w:sz w:val="24"/>
          <w:szCs w:val="24"/>
          <w:vertAlign w:val="subscript"/>
        </w:rPr>
        <w:t>sc</w:t>
      </w:r>
      <w:r>
        <w:rPr>
          <w:i/>
          <w:iCs/>
          <w:sz w:val="24"/>
          <w:szCs w:val="24"/>
        </w:rPr>
        <w:t xml:space="preserve"> - </w:t>
      </w:r>
      <w:r>
        <w:rPr>
          <w:sz w:val="24"/>
          <w:szCs w:val="24"/>
        </w:rPr>
        <w:t>расчетное сопротивление арматуры сжатию для предельных состояний первой группы;</w:t>
      </w:r>
    </w:p>
    <w:p w:rsidR="00A16D4E" w:rsidRDefault="00A16D4E">
      <w:pPr>
        <w:shd w:val="clear" w:color="auto" w:fill="FFFFFF"/>
        <w:ind w:firstLine="283"/>
        <w:jc w:val="both"/>
      </w:pPr>
      <w:r>
        <w:rPr>
          <w:i/>
          <w:iCs/>
          <w:sz w:val="24"/>
          <w:szCs w:val="24"/>
        </w:rPr>
        <w:t>Е</w:t>
      </w:r>
      <w:r>
        <w:rPr>
          <w:i/>
          <w:iCs/>
          <w:sz w:val="24"/>
          <w:szCs w:val="24"/>
          <w:vertAlign w:val="subscript"/>
        </w:rPr>
        <w:t>b</w:t>
      </w:r>
      <w:r>
        <w:rPr>
          <w:i/>
          <w:iCs/>
          <w:sz w:val="24"/>
          <w:szCs w:val="24"/>
        </w:rPr>
        <w:t xml:space="preserve"> </w:t>
      </w:r>
      <w:r>
        <w:rPr>
          <w:sz w:val="24"/>
          <w:szCs w:val="24"/>
        </w:rPr>
        <w:t>- начальный модуль упругости бетона при сжатии и растяжении;</w:t>
      </w:r>
    </w:p>
    <w:p w:rsidR="00A16D4E" w:rsidRDefault="00A16D4E">
      <w:pPr>
        <w:shd w:val="clear" w:color="auto" w:fill="FFFFFF"/>
        <w:ind w:firstLine="283"/>
        <w:jc w:val="both"/>
      </w:pPr>
      <w:r>
        <w:rPr>
          <w:i/>
          <w:iCs/>
          <w:sz w:val="24"/>
          <w:szCs w:val="24"/>
        </w:rPr>
        <w:t>E</w:t>
      </w:r>
      <w:r>
        <w:rPr>
          <w:i/>
          <w:iCs/>
          <w:sz w:val="24"/>
          <w:szCs w:val="24"/>
          <w:vertAlign w:val="subscript"/>
        </w:rPr>
        <w:t>b.red</w:t>
      </w:r>
      <w:r>
        <w:rPr>
          <w:i/>
          <w:iCs/>
          <w:sz w:val="24"/>
          <w:szCs w:val="24"/>
        </w:rPr>
        <w:t xml:space="preserve"> - </w:t>
      </w:r>
      <w:r>
        <w:rPr>
          <w:sz w:val="24"/>
          <w:szCs w:val="24"/>
        </w:rPr>
        <w:t>приведенный модуль деформации сжатого бетона;</w:t>
      </w:r>
    </w:p>
    <w:p w:rsidR="00A16D4E" w:rsidRDefault="00A16D4E">
      <w:pPr>
        <w:shd w:val="clear" w:color="auto" w:fill="FFFFFF"/>
        <w:ind w:firstLine="283"/>
        <w:jc w:val="both"/>
      </w:pPr>
      <w:r>
        <w:rPr>
          <w:i/>
          <w:iCs/>
          <w:sz w:val="24"/>
          <w:szCs w:val="24"/>
        </w:rPr>
        <w:t>E</w:t>
      </w:r>
      <w:r>
        <w:rPr>
          <w:i/>
          <w:iCs/>
          <w:sz w:val="24"/>
          <w:szCs w:val="24"/>
          <w:vertAlign w:val="subscript"/>
        </w:rPr>
        <w:t>s</w:t>
      </w:r>
      <w:r>
        <w:rPr>
          <w:i/>
          <w:iCs/>
          <w:sz w:val="24"/>
          <w:szCs w:val="24"/>
        </w:rPr>
        <w:t xml:space="preserve"> - </w:t>
      </w:r>
      <w:r>
        <w:rPr>
          <w:sz w:val="24"/>
          <w:szCs w:val="24"/>
        </w:rPr>
        <w:t>модуль упругости арматуры;</w:t>
      </w:r>
    </w:p>
    <w:p w:rsidR="00A16D4E" w:rsidRDefault="00A16D4E">
      <w:pPr>
        <w:shd w:val="clear" w:color="auto" w:fill="FFFFFF"/>
        <w:ind w:firstLine="283"/>
        <w:jc w:val="both"/>
      </w:pPr>
      <w:r>
        <w:rPr>
          <w:i/>
          <w:iCs/>
          <w:sz w:val="24"/>
          <w:szCs w:val="24"/>
        </w:rPr>
        <w:t>E</w:t>
      </w:r>
      <w:r>
        <w:rPr>
          <w:i/>
          <w:iCs/>
          <w:sz w:val="24"/>
          <w:szCs w:val="24"/>
          <w:vertAlign w:val="subscript"/>
        </w:rPr>
        <w:t>s.red</w:t>
      </w:r>
      <w:r>
        <w:rPr>
          <w:b/>
          <w:bCs/>
          <w:i/>
          <w:iCs/>
          <w:sz w:val="24"/>
          <w:szCs w:val="24"/>
        </w:rPr>
        <w:t xml:space="preserve"> </w:t>
      </w:r>
      <w:r>
        <w:rPr>
          <w:sz w:val="24"/>
          <w:szCs w:val="24"/>
        </w:rPr>
        <w:t>- приведенный модуль деформации арматуры, расположенной в растянутой зоне элемента с трещинами;</w:t>
      </w:r>
    </w:p>
    <w:p w:rsidR="00A16D4E" w:rsidRDefault="00A16D4E">
      <w:pPr>
        <w:shd w:val="clear" w:color="auto" w:fill="FFFFFF"/>
        <w:ind w:firstLine="283"/>
        <w:jc w:val="both"/>
      </w:pPr>
      <w:r>
        <w:rPr>
          <w:sz w:val="24"/>
          <w:szCs w:val="24"/>
        </w:rPr>
        <w:t>ε</w:t>
      </w:r>
      <w:r>
        <w:rPr>
          <w:i/>
          <w:iCs/>
          <w:sz w:val="24"/>
          <w:szCs w:val="24"/>
          <w:vertAlign w:val="subscript"/>
        </w:rPr>
        <w:t>bo</w:t>
      </w:r>
      <w:r>
        <w:rPr>
          <w:i/>
          <w:iCs/>
          <w:sz w:val="24"/>
          <w:szCs w:val="24"/>
        </w:rPr>
        <w:t xml:space="preserve">, </w:t>
      </w:r>
      <w:r>
        <w:rPr>
          <w:sz w:val="24"/>
          <w:szCs w:val="24"/>
        </w:rPr>
        <w:t>ε</w:t>
      </w:r>
      <w:r>
        <w:rPr>
          <w:i/>
          <w:iCs/>
          <w:sz w:val="24"/>
          <w:szCs w:val="24"/>
          <w:vertAlign w:val="subscript"/>
        </w:rPr>
        <w:t>bto</w:t>
      </w:r>
      <w:r>
        <w:rPr>
          <w:sz w:val="24"/>
          <w:szCs w:val="24"/>
        </w:rPr>
        <w:t xml:space="preserve"> - предельные относительные деформации бетона соответственно при равномерном осевом сжатии и осевом растяжении;</w:t>
      </w:r>
    </w:p>
    <w:p w:rsidR="00A16D4E" w:rsidRDefault="00A16D4E">
      <w:pPr>
        <w:shd w:val="clear" w:color="auto" w:fill="FFFFFF"/>
        <w:ind w:firstLine="283"/>
        <w:jc w:val="both"/>
      </w:pPr>
      <w:r>
        <w:rPr>
          <w:sz w:val="24"/>
          <w:szCs w:val="24"/>
        </w:rPr>
        <w:t>ε</w:t>
      </w:r>
      <w:r>
        <w:rPr>
          <w:i/>
          <w:iCs/>
          <w:sz w:val="24"/>
          <w:szCs w:val="24"/>
          <w:vertAlign w:val="subscript"/>
        </w:rPr>
        <w:t>so</w:t>
      </w:r>
      <w:r>
        <w:rPr>
          <w:i/>
          <w:iCs/>
          <w:sz w:val="24"/>
          <w:szCs w:val="24"/>
        </w:rPr>
        <w:t xml:space="preserve"> - </w:t>
      </w:r>
      <w:r>
        <w:rPr>
          <w:sz w:val="24"/>
          <w:szCs w:val="24"/>
        </w:rPr>
        <w:t xml:space="preserve">относительные деформации арматуры при напряжении, равном </w:t>
      </w:r>
      <w:r>
        <w:rPr>
          <w:i/>
          <w:iCs/>
          <w:sz w:val="24"/>
          <w:szCs w:val="24"/>
        </w:rPr>
        <w:t>R</w:t>
      </w:r>
      <w:r>
        <w:rPr>
          <w:i/>
          <w:iCs/>
          <w:sz w:val="24"/>
          <w:szCs w:val="24"/>
          <w:vertAlign w:val="subscript"/>
        </w:rPr>
        <w:t>s</w:t>
      </w:r>
      <w:r>
        <w:rPr>
          <w:sz w:val="24"/>
          <w:szCs w:val="24"/>
        </w:rPr>
        <w:t>;</w:t>
      </w:r>
    </w:p>
    <w:p w:rsidR="00A16D4E" w:rsidRDefault="00A16D4E">
      <w:pPr>
        <w:shd w:val="clear" w:color="auto" w:fill="FFFFFF"/>
        <w:ind w:firstLine="283"/>
        <w:jc w:val="both"/>
      </w:pPr>
      <w:r>
        <w:rPr>
          <w:sz w:val="24"/>
          <w:szCs w:val="24"/>
        </w:rPr>
        <w:t>ε</w:t>
      </w:r>
      <w:r>
        <w:rPr>
          <w:i/>
          <w:iCs/>
          <w:sz w:val="24"/>
          <w:szCs w:val="24"/>
          <w:vertAlign w:val="subscript"/>
        </w:rPr>
        <w:t>b,sh</w:t>
      </w:r>
      <w:r>
        <w:rPr>
          <w:b/>
          <w:bCs/>
          <w:i/>
          <w:iCs/>
          <w:sz w:val="24"/>
          <w:szCs w:val="24"/>
        </w:rPr>
        <w:t xml:space="preserve"> </w:t>
      </w:r>
      <w:r>
        <w:rPr>
          <w:i/>
          <w:iCs/>
          <w:sz w:val="24"/>
          <w:szCs w:val="24"/>
        </w:rPr>
        <w:t xml:space="preserve">- </w:t>
      </w:r>
      <w:r>
        <w:rPr>
          <w:sz w:val="24"/>
          <w:szCs w:val="24"/>
        </w:rPr>
        <w:t>относительные деформации усадки бетона;</w:t>
      </w:r>
    </w:p>
    <w:p w:rsidR="00A16D4E" w:rsidRDefault="00A16D4E">
      <w:pPr>
        <w:shd w:val="clear" w:color="auto" w:fill="FFFFFF"/>
        <w:ind w:firstLine="283"/>
        <w:jc w:val="both"/>
      </w:pPr>
      <w:r>
        <w:rPr>
          <w:sz w:val="24"/>
          <w:szCs w:val="24"/>
        </w:rPr>
        <w:t>φ</w:t>
      </w:r>
      <w:r>
        <w:rPr>
          <w:i/>
          <w:iCs/>
          <w:sz w:val="24"/>
          <w:szCs w:val="24"/>
          <w:vertAlign w:val="subscript"/>
        </w:rPr>
        <w:t>b,сr</w:t>
      </w:r>
      <w:r>
        <w:rPr>
          <w:sz w:val="24"/>
          <w:szCs w:val="24"/>
        </w:rPr>
        <w:t xml:space="preserve"> - коэффициент ползучести бетона;</w:t>
      </w:r>
    </w:p>
    <w:p w:rsidR="00A16D4E" w:rsidRDefault="00A16D4E">
      <w:pPr>
        <w:shd w:val="clear" w:color="auto" w:fill="FFFFFF"/>
        <w:ind w:firstLine="283"/>
        <w:jc w:val="both"/>
      </w:pPr>
      <w:r>
        <w:rPr>
          <w:sz w:val="24"/>
          <w:szCs w:val="24"/>
        </w:rPr>
        <w:t xml:space="preserve">α - отношение соответствующих модулей упругости арматуры </w:t>
      </w:r>
      <w:r>
        <w:rPr>
          <w:i/>
          <w:iCs/>
          <w:sz w:val="24"/>
          <w:szCs w:val="24"/>
        </w:rPr>
        <w:t>E</w:t>
      </w:r>
      <w:r>
        <w:rPr>
          <w:i/>
          <w:iCs/>
          <w:sz w:val="24"/>
          <w:szCs w:val="24"/>
          <w:vertAlign w:val="subscript"/>
        </w:rPr>
        <w:t xml:space="preserve">s </w:t>
      </w:r>
      <w:r>
        <w:rPr>
          <w:sz w:val="24"/>
          <w:szCs w:val="24"/>
        </w:rPr>
        <w:t xml:space="preserve">и бетона </w:t>
      </w:r>
      <w:r>
        <w:rPr>
          <w:i/>
          <w:iCs/>
          <w:sz w:val="24"/>
          <w:szCs w:val="24"/>
        </w:rPr>
        <w:t>Е</w:t>
      </w:r>
      <w:r>
        <w:rPr>
          <w:i/>
          <w:iCs/>
          <w:sz w:val="24"/>
          <w:szCs w:val="24"/>
          <w:vertAlign w:val="subscript"/>
        </w:rPr>
        <w:t>b</w:t>
      </w:r>
      <w:r>
        <w:rPr>
          <w:i/>
          <w:iCs/>
          <w:sz w:val="24"/>
          <w:szCs w:val="24"/>
        </w:rPr>
        <w:t>.</w:t>
      </w:r>
    </w:p>
    <w:p w:rsidR="00A16D4E" w:rsidRDefault="00A16D4E">
      <w:pPr>
        <w:shd w:val="clear" w:color="auto" w:fill="FFFFFF"/>
        <w:spacing w:before="120" w:after="120"/>
        <w:jc w:val="center"/>
      </w:pPr>
      <w:r>
        <w:rPr>
          <w:i/>
          <w:iCs/>
          <w:sz w:val="24"/>
          <w:szCs w:val="24"/>
        </w:rPr>
        <w:t>Характеристики положения продольной арматуры в поперечном сечении элемента</w:t>
      </w:r>
    </w:p>
    <w:p w:rsidR="00A16D4E" w:rsidRDefault="00A16D4E">
      <w:pPr>
        <w:shd w:val="clear" w:color="auto" w:fill="FFFFFF"/>
        <w:ind w:firstLine="283"/>
        <w:jc w:val="both"/>
      </w:pPr>
      <w:r>
        <w:rPr>
          <w:i/>
          <w:iCs/>
          <w:sz w:val="24"/>
          <w:szCs w:val="24"/>
        </w:rPr>
        <w:t xml:space="preserve">S </w:t>
      </w:r>
      <w:r>
        <w:rPr>
          <w:sz w:val="24"/>
          <w:szCs w:val="24"/>
        </w:rPr>
        <w:t>- обозначение продольной арматуры:</w:t>
      </w:r>
    </w:p>
    <w:p w:rsidR="00A16D4E" w:rsidRDefault="00A16D4E">
      <w:pPr>
        <w:shd w:val="clear" w:color="auto" w:fill="FFFFFF"/>
        <w:ind w:left="454"/>
        <w:jc w:val="both"/>
      </w:pPr>
      <w:r>
        <w:rPr>
          <w:sz w:val="24"/>
          <w:szCs w:val="24"/>
        </w:rPr>
        <w:t>а) при наличии сжатой и растянутой от действия внешней нагрузки зон сечения - расположенной в растянутой зоне;</w:t>
      </w:r>
    </w:p>
    <w:p w:rsidR="00A16D4E" w:rsidRDefault="00A16D4E">
      <w:pPr>
        <w:shd w:val="clear" w:color="auto" w:fill="FFFFFF"/>
        <w:ind w:left="454"/>
        <w:jc w:val="both"/>
      </w:pPr>
      <w:r>
        <w:rPr>
          <w:sz w:val="24"/>
          <w:szCs w:val="24"/>
        </w:rPr>
        <w:t>б) при полностью сжатом от действия внешней нагрузки сечении - расположенной у менее сжатой грани сечения;</w:t>
      </w:r>
    </w:p>
    <w:p w:rsidR="00A16D4E" w:rsidRDefault="00A16D4E">
      <w:pPr>
        <w:shd w:val="clear" w:color="auto" w:fill="FFFFFF"/>
        <w:ind w:left="454"/>
        <w:jc w:val="both"/>
      </w:pPr>
      <w:r>
        <w:rPr>
          <w:sz w:val="24"/>
          <w:szCs w:val="24"/>
        </w:rPr>
        <w:t>в) при полностью растянутом от действия внешней нагрузки сечении:</w:t>
      </w:r>
    </w:p>
    <w:p w:rsidR="00A16D4E" w:rsidRDefault="00A16D4E">
      <w:pPr>
        <w:shd w:val="clear" w:color="auto" w:fill="FFFFFF"/>
        <w:ind w:left="454"/>
        <w:jc w:val="both"/>
      </w:pPr>
      <w:r>
        <w:rPr>
          <w:sz w:val="24"/>
          <w:szCs w:val="24"/>
        </w:rPr>
        <w:t>для внецентренно растянутых элементов - расположенной у более растянутой грани сечения;</w:t>
      </w:r>
    </w:p>
    <w:p w:rsidR="00A16D4E" w:rsidRDefault="00A16D4E">
      <w:pPr>
        <w:shd w:val="clear" w:color="auto" w:fill="FFFFFF"/>
        <w:ind w:left="454"/>
        <w:jc w:val="both"/>
      </w:pPr>
      <w:r>
        <w:rPr>
          <w:sz w:val="24"/>
          <w:szCs w:val="24"/>
        </w:rPr>
        <w:t>для центрально-растянутых элементов - всей в поперечном сечении элемента;</w:t>
      </w:r>
    </w:p>
    <w:p w:rsidR="00A16D4E" w:rsidRDefault="00A16D4E">
      <w:pPr>
        <w:shd w:val="clear" w:color="auto" w:fill="FFFFFF"/>
        <w:ind w:firstLine="283"/>
        <w:jc w:val="both"/>
      </w:pPr>
      <w:r>
        <w:rPr>
          <w:i/>
          <w:iCs/>
          <w:sz w:val="24"/>
          <w:szCs w:val="24"/>
        </w:rPr>
        <w:t>S'</w:t>
      </w:r>
      <w:r>
        <w:rPr>
          <w:sz w:val="24"/>
          <w:szCs w:val="24"/>
        </w:rPr>
        <w:t xml:space="preserve"> - обозначение продольной арматуры:</w:t>
      </w:r>
    </w:p>
    <w:p w:rsidR="00A16D4E" w:rsidRDefault="00A16D4E">
      <w:pPr>
        <w:shd w:val="clear" w:color="auto" w:fill="FFFFFF"/>
        <w:ind w:left="454"/>
        <w:jc w:val="both"/>
      </w:pPr>
      <w:r>
        <w:rPr>
          <w:sz w:val="24"/>
          <w:szCs w:val="24"/>
        </w:rPr>
        <w:t>а) при наличии сжатой и растянутой от действия внешней нагрузки зон сечения - расположенной в сжатой зоне;</w:t>
      </w:r>
    </w:p>
    <w:p w:rsidR="00A16D4E" w:rsidRDefault="00A16D4E">
      <w:pPr>
        <w:shd w:val="clear" w:color="auto" w:fill="FFFFFF"/>
        <w:ind w:left="454"/>
        <w:jc w:val="both"/>
      </w:pPr>
      <w:r>
        <w:rPr>
          <w:sz w:val="24"/>
          <w:szCs w:val="24"/>
        </w:rPr>
        <w:t>б) при полностью сжатом от действия внешней нагрузки сечении - расположенной у более сжатой грани сечения;</w:t>
      </w:r>
    </w:p>
    <w:p w:rsidR="00A16D4E" w:rsidRDefault="00A16D4E">
      <w:pPr>
        <w:shd w:val="clear" w:color="auto" w:fill="FFFFFF"/>
        <w:ind w:left="454"/>
        <w:jc w:val="both"/>
      </w:pPr>
      <w:r>
        <w:rPr>
          <w:sz w:val="24"/>
          <w:szCs w:val="24"/>
        </w:rPr>
        <w:t>в) при полностью растянутом от действия внешней нагрузки сечении внецентренно растянутых элементов - расположенной у менее растянутой грани сечения.</w:t>
      </w:r>
    </w:p>
    <w:p w:rsidR="00A16D4E" w:rsidRDefault="00A16D4E">
      <w:pPr>
        <w:shd w:val="clear" w:color="auto" w:fill="FFFFFF"/>
        <w:spacing w:before="120" w:after="120"/>
        <w:jc w:val="center"/>
      </w:pPr>
      <w:r>
        <w:rPr>
          <w:i/>
          <w:iCs/>
          <w:sz w:val="24"/>
          <w:szCs w:val="24"/>
        </w:rPr>
        <w:t>Геометрические характеристики</w:t>
      </w:r>
    </w:p>
    <w:p w:rsidR="00A16D4E" w:rsidRDefault="00A16D4E">
      <w:pPr>
        <w:shd w:val="clear" w:color="auto" w:fill="FFFFFF"/>
        <w:ind w:firstLine="283"/>
        <w:jc w:val="both"/>
      </w:pPr>
      <w:r>
        <w:rPr>
          <w:i/>
          <w:iCs/>
          <w:sz w:val="24"/>
          <w:szCs w:val="24"/>
        </w:rPr>
        <w:t xml:space="preserve">b - </w:t>
      </w:r>
      <w:r>
        <w:rPr>
          <w:sz w:val="24"/>
          <w:szCs w:val="24"/>
        </w:rPr>
        <w:t>ширина прямоугольного сечения;</w:t>
      </w:r>
    </w:p>
    <w:p w:rsidR="00A16D4E" w:rsidRDefault="00A16D4E">
      <w:pPr>
        <w:shd w:val="clear" w:color="auto" w:fill="FFFFFF"/>
        <w:ind w:left="454"/>
        <w:jc w:val="both"/>
      </w:pPr>
      <w:r>
        <w:rPr>
          <w:sz w:val="24"/>
          <w:szCs w:val="24"/>
        </w:rPr>
        <w:t>ширина ребра таврового и двутаврового сечений;</w:t>
      </w:r>
    </w:p>
    <w:p w:rsidR="00A16D4E" w:rsidRDefault="00A16D4E">
      <w:pPr>
        <w:shd w:val="clear" w:color="auto" w:fill="FFFFFF"/>
        <w:ind w:firstLine="283"/>
        <w:jc w:val="both"/>
      </w:pPr>
      <w:r>
        <w:rPr>
          <w:i/>
          <w:iCs/>
          <w:sz w:val="24"/>
          <w:szCs w:val="24"/>
        </w:rPr>
        <w:t>b</w:t>
      </w:r>
      <w:r>
        <w:rPr>
          <w:i/>
          <w:iCs/>
          <w:sz w:val="24"/>
          <w:szCs w:val="24"/>
          <w:vertAlign w:val="subscript"/>
        </w:rPr>
        <w:t>f</w:t>
      </w:r>
      <w:r>
        <w:rPr>
          <w:i/>
          <w:iCs/>
          <w:sz w:val="24"/>
          <w:szCs w:val="24"/>
        </w:rPr>
        <w:t>, b'</w:t>
      </w:r>
      <w:r>
        <w:rPr>
          <w:i/>
          <w:iCs/>
          <w:sz w:val="24"/>
          <w:szCs w:val="24"/>
          <w:vertAlign w:val="subscript"/>
        </w:rPr>
        <w:t>f</w:t>
      </w:r>
      <w:r>
        <w:rPr>
          <w:i/>
          <w:iCs/>
          <w:sz w:val="24"/>
          <w:szCs w:val="24"/>
        </w:rPr>
        <w:t xml:space="preserve"> </w:t>
      </w:r>
      <w:r>
        <w:rPr>
          <w:sz w:val="24"/>
          <w:szCs w:val="24"/>
        </w:rPr>
        <w:t>- ширина полки таврового и двутаврового сечений соответственно в растянутой и сжатой зонах;</w:t>
      </w:r>
    </w:p>
    <w:p w:rsidR="00A16D4E" w:rsidRDefault="00A16D4E">
      <w:pPr>
        <w:shd w:val="clear" w:color="auto" w:fill="FFFFFF"/>
        <w:ind w:firstLine="283"/>
        <w:jc w:val="both"/>
      </w:pPr>
      <w:r>
        <w:rPr>
          <w:i/>
          <w:iCs/>
          <w:sz w:val="24"/>
          <w:szCs w:val="24"/>
        </w:rPr>
        <w:t xml:space="preserve">h - </w:t>
      </w:r>
      <w:r>
        <w:rPr>
          <w:sz w:val="24"/>
          <w:szCs w:val="24"/>
        </w:rPr>
        <w:t>высота прямоугольного, таврового и двутаврового сечений;</w:t>
      </w:r>
    </w:p>
    <w:p w:rsidR="00A16D4E" w:rsidRDefault="00A16D4E">
      <w:pPr>
        <w:shd w:val="clear" w:color="auto" w:fill="FFFFFF"/>
        <w:ind w:firstLine="283"/>
        <w:jc w:val="both"/>
      </w:pPr>
      <w:r>
        <w:rPr>
          <w:i/>
          <w:iCs/>
          <w:sz w:val="24"/>
          <w:szCs w:val="24"/>
        </w:rPr>
        <w:t>h</w:t>
      </w:r>
      <w:r>
        <w:rPr>
          <w:i/>
          <w:iCs/>
          <w:sz w:val="24"/>
          <w:szCs w:val="24"/>
          <w:vertAlign w:val="subscript"/>
        </w:rPr>
        <w:t>f</w:t>
      </w:r>
      <w:r>
        <w:rPr>
          <w:i/>
          <w:iCs/>
          <w:sz w:val="24"/>
          <w:szCs w:val="24"/>
        </w:rPr>
        <w:t>, h'</w:t>
      </w:r>
      <w:r>
        <w:rPr>
          <w:i/>
          <w:iCs/>
          <w:sz w:val="24"/>
          <w:szCs w:val="24"/>
          <w:vertAlign w:val="subscript"/>
        </w:rPr>
        <w:t>f</w:t>
      </w:r>
      <w:r>
        <w:rPr>
          <w:i/>
          <w:iCs/>
          <w:sz w:val="24"/>
          <w:szCs w:val="24"/>
        </w:rPr>
        <w:t xml:space="preserve"> - </w:t>
      </w:r>
      <w:r>
        <w:rPr>
          <w:sz w:val="24"/>
          <w:szCs w:val="24"/>
        </w:rPr>
        <w:t>высота полки таврового и двутаврового сечений соответственно в растянутой и сжатой зонах;</w:t>
      </w:r>
    </w:p>
    <w:p w:rsidR="00A16D4E" w:rsidRDefault="00A16D4E">
      <w:pPr>
        <w:shd w:val="clear" w:color="auto" w:fill="FFFFFF"/>
        <w:ind w:firstLine="283"/>
        <w:jc w:val="both"/>
      </w:pPr>
      <w:r>
        <w:rPr>
          <w:i/>
          <w:iCs/>
          <w:sz w:val="24"/>
          <w:szCs w:val="24"/>
        </w:rPr>
        <w:t xml:space="preserve">а, а' - </w:t>
      </w:r>
      <w:r>
        <w:rPr>
          <w:sz w:val="24"/>
          <w:szCs w:val="24"/>
        </w:rPr>
        <w:t xml:space="preserve">расстояние от равнодействующей усилий в арматуре соответственно </w:t>
      </w:r>
      <w:r>
        <w:rPr>
          <w:i/>
          <w:iCs/>
          <w:sz w:val="24"/>
          <w:szCs w:val="24"/>
        </w:rPr>
        <w:t xml:space="preserve">S </w:t>
      </w:r>
      <w:r>
        <w:rPr>
          <w:sz w:val="24"/>
          <w:szCs w:val="24"/>
        </w:rPr>
        <w:t xml:space="preserve">и </w:t>
      </w:r>
      <w:r>
        <w:rPr>
          <w:i/>
          <w:iCs/>
          <w:sz w:val="24"/>
          <w:szCs w:val="24"/>
        </w:rPr>
        <w:t>S'</w:t>
      </w:r>
      <w:r>
        <w:rPr>
          <w:sz w:val="24"/>
          <w:szCs w:val="24"/>
        </w:rPr>
        <w:t xml:space="preserve"> до ближайшей грани сечения;</w:t>
      </w:r>
    </w:p>
    <w:p w:rsidR="00A16D4E" w:rsidRDefault="00A16D4E">
      <w:pPr>
        <w:shd w:val="clear" w:color="auto" w:fill="FFFFFF"/>
        <w:ind w:firstLine="283"/>
        <w:jc w:val="both"/>
      </w:pPr>
      <w:r>
        <w:rPr>
          <w:i/>
          <w:iCs/>
          <w:sz w:val="24"/>
          <w:szCs w:val="24"/>
        </w:rPr>
        <w:t>h</w:t>
      </w:r>
      <w:r>
        <w:rPr>
          <w:sz w:val="24"/>
          <w:szCs w:val="24"/>
          <w:vertAlign w:val="subscript"/>
        </w:rPr>
        <w:t>0</w:t>
      </w:r>
      <w:r>
        <w:rPr>
          <w:i/>
          <w:iCs/>
          <w:sz w:val="24"/>
          <w:szCs w:val="24"/>
        </w:rPr>
        <w:t>, h'</w:t>
      </w:r>
      <w:r>
        <w:rPr>
          <w:sz w:val="24"/>
          <w:szCs w:val="24"/>
          <w:vertAlign w:val="subscript"/>
        </w:rPr>
        <w:t>0</w:t>
      </w:r>
      <w:r>
        <w:rPr>
          <w:i/>
          <w:iCs/>
          <w:sz w:val="24"/>
          <w:szCs w:val="24"/>
        </w:rPr>
        <w:t xml:space="preserve"> </w:t>
      </w:r>
      <w:r>
        <w:rPr>
          <w:sz w:val="24"/>
          <w:szCs w:val="24"/>
        </w:rPr>
        <w:t xml:space="preserve">- рабочая высота сечения, равная соответственно </w:t>
      </w:r>
      <w:r>
        <w:rPr>
          <w:i/>
          <w:iCs/>
          <w:sz w:val="24"/>
          <w:szCs w:val="24"/>
        </w:rPr>
        <w:t xml:space="preserve">h - a </w:t>
      </w:r>
      <w:r>
        <w:rPr>
          <w:sz w:val="24"/>
          <w:szCs w:val="24"/>
        </w:rPr>
        <w:t>и</w:t>
      </w:r>
      <w:r>
        <w:rPr>
          <w:i/>
          <w:iCs/>
          <w:sz w:val="24"/>
          <w:szCs w:val="24"/>
        </w:rPr>
        <w:t xml:space="preserve"> h - a'</w:t>
      </w:r>
      <w:r>
        <w:rPr>
          <w:sz w:val="24"/>
          <w:szCs w:val="24"/>
        </w:rPr>
        <w:t>;</w:t>
      </w:r>
    </w:p>
    <w:p w:rsidR="00A16D4E" w:rsidRDefault="00A16D4E">
      <w:pPr>
        <w:shd w:val="clear" w:color="auto" w:fill="FFFFFF"/>
        <w:ind w:firstLine="283"/>
        <w:jc w:val="both"/>
      </w:pPr>
      <w:r>
        <w:rPr>
          <w:i/>
          <w:iCs/>
          <w:sz w:val="24"/>
          <w:szCs w:val="24"/>
        </w:rPr>
        <w:t xml:space="preserve">х - </w:t>
      </w:r>
      <w:r>
        <w:rPr>
          <w:sz w:val="24"/>
          <w:szCs w:val="24"/>
        </w:rPr>
        <w:t>высота сжатой зоны бетона;</w:t>
      </w:r>
    </w:p>
    <w:p w:rsidR="00A16D4E" w:rsidRDefault="00A16D4E">
      <w:pPr>
        <w:shd w:val="clear" w:color="auto" w:fill="FFFFFF"/>
        <w:ind w:firstLine="283"/>
        <w:jc w:val="both"/>
      </w:pPr>
      <w:r>
        <w:rPr>
          <w:sz w:val="24"/>
          <w:szCs w:val="24"/>
        </w:rPr>
        <w:t>ξ</w:t>
      </w:r>
      <w:r>
        <w:rPr>
          <w:i/>
          <w:iCs/>
          <w:sz w:val="24"/>
          <w:szCs w:val="24"/>
        </w:rPr>
        <w:t xml:space="preserve"> </w:t>
      </w:r>
      <w:r>
        <w:rPr>
          <w:sz w:val="24"/>
          <w:szCs w:val="24"/>
        </w:rPr>
        <w:t xml:space="preserve">- относительная высота сжатой зоны бетона, равная </w:t>
      </w:r>
      <w:r>
        <w:rPr>
          <w:i/>
          <w:iCs/>
          <w:sz w:val="24"/>
          <w:szCs w:val="24"/>
        </w:rPr>
        <w:t>x</w:t>
      </w:r>
      <w:r>
        <w:rPr>
          <w:sz w:val="24"/>
          <w:szCs w:val="24"/>
        </w:rPr>
        <w:t>/</w:t>
      </w:r>
      <w:r>
        <w:rPr>
          <w:i/>
          <w:iCs/>
          <w:sz w:val="24"/>
          <w:szCs w:val="24"/>
        </w:rPr>
        <w:t>h</w:t>
      </w:r>
      <w:r>
        <w:rPr>
          <w:sz w:val="24"/>
          <w:szCs w:val="24"/>
          <w:vertAlign w:val="subscript"/>
        </w:rPr>
        <w:t>0</w:t>
      </w:r>
      <w:r>
        <w:rPr>
          <w:sz w:val="24"/>
          <w:szCs w:val="24"/>
        </w:rPr>
        <w:t>;</w:t>
      </w:r>
    </w:p>
    <w:p w:rsidR="00A16D4E" w:rsidRDefault="00A16D4E">
      <w:pPr>
        <w:shd w:val="clear" w:color="auto" w:fill="FFFFFF"/>
        <w:ind w:firstLine="283"/>
        <w:jc w:val="both"/>
      </w:pPr>
      <w:r>
        <w:rPr>
          <w:i/>
          <w:iCs/>
          <w:sz w:val="24"/>
          <w:szCs w:val="24"/>
        </w:rPr>
        <w:t>s</w:t>
      </w:r>
      <w:r>
        <w:rPr>
          <w:i/>
          <w:iCs/>
          <w:sz w:val="24"/>
          <w:szCs w:val="24"/>
          <w:vertAlign w:val="subscript"/>
        </w:rPr>
        <w:t>w</w:t>
      </w:r>
      <w:r>
        <w:rPr>
          <w:i/>
          <w:iCs/>
          <w:sz w:val="24"/>
          <w:szCs w:val="24"/>
        </w:rPr>
        <w:t xml:space="preserve"> </w:t>
      </w:r>
      <w:r>
        <w:rPr>
          <w:sz w:val="24"/>
          <w:szCs w:val="24"/>
        </w:rPr>
        <w:t>- расстояние между хомутами, измеренное по длине элемента;</w:t>
      </w:r>
    </w:p>
    <w:p w:rsidR="00A16D4E" w:rsidRDefault="00A16D4E">
      <w:pPr>
        <w:shd w:val="clear" w:color="auto" w:fill="FFFFFF"/>
        <w:ind w:firstLine="283"/>
        <w:jc w:val="both"/>
      </w:pPr>
      <w:r>
        <w:rPr>
          <w:i/>
          <w:iCs/>
          <w:sz w:val="24"/>
          <w:szCs w:val="24"/>
        </w:rPr>
        <w:t>е</w:t>
      </w:r>
      <w:r>
        <w:rPr>
          <w:sz w:val="24"/>
          <w:szCs w:val="24"/>
          <w:vertAlign w:val="subscript"/>
        </w:rPr>
        <w:t>0</w:t>
      </w:r>
      <w:r>
        <w:rPr>
          <w:i/>
          <w:iCs/>
          <w:sz w:val="24"/>
          <w:szCs w:val="24"/>
        </w:rPr>
        <w:t xml:space="preserve"> - </w:t>
      </w:r>
      <w:r>
        <w:rPr>
          <w:sz w:val="24"/>
          <w:szCs w:val="24"/>
        </w:rPr>
        <w:t xml:space="preserve">эксцентриситет продольной силы </w:t>
      </w:r>
      <w:r>
        <w:rPr>
          <w:i/>
          <w:iCs/>
          <w:sz w:val="24"/>
          <w:szCs w:val="24"/>
        </w:rPr>
        <w:t xml:space="preserve">N </w:t>
      </w:r>
      <w:r>
        <w:rPr>
          <w:sz w:val="24"/>
          <w:szCs w:val="24"/>
        </w:rPr>
        <w:t xml:space="preserve">относительно центра тяжести приведенного сечения, определяемый с учетом указаний </w:t>
      </w:r>
      <w:hyperlink w:anchor="PO0000427" w:tooltip="Пункт 7.1.7" w:history="1">
        <w:r>
          <w:rPr>
            <w:rStyle w:val="a3"/>
          </w:rPr>
          <w:t>7.1.7</w:t>
        </w:r>
      </w:hyperlink>
      <w:r>
        <w:rPr>
          <w:sz w:val="24"/>
          <w:szCs w:val="24"/>
        </w:rPr>
        <w:t xml:space="preserve"> и </w:t>
      </w:r>
      <w:hyperlink w:anchor="PO0000480" w:tooltip="Пункт 8.1.7" w:history="1">
        <w:r>
          <w:rPr>
            <w:rStyle w:val="a3"/>
          </w:rPr>
          <w:t>8.1.7</w:t>
        </w:r>
      </w:hyperlink>
      <w:r>
        <w:rPr>
          <w:sz w:val="24"/>
          <w:szCs w:val="24"/>
        </w:rPr>
        <w:t>;</w:t>
      </w:r>
    </w:p>
    <w:p w:rsidR="00A16D4E" w:rsidRDefault="00A16D4E">
      <w:pPr>
        <w:shd w:val="clear" w:color="auto" w:fill="FFFFFF"/>
        <w:ind w:firstLine="283"/>
        <w:jc w:val="both"/>
      </w:pPr>
      <w:r>
        <w:rPr>
          <w:i/>
          <w:iCs/>
          <w:sz w:val="24"/>
          <w:szCs w:val="24"/>
        </w:rPr>
        <w:t xml:space="preserve">е, е' - </w:t>
      </w:r>
      <w:r>
        <w:rPr>
          <w:sz w:val="24"/>
          <w:szCs w:val="24"/>
        </w:rPr>
        <w:t xml:space="preserve">расстояния от точки приложения продольной силы </w:t>
      </w:r>
      <w:r>
        <w:rPr>
          <w:i/>
          <w:iCs/>
          <w:sz w:val="24"/>
          <w:szCs w:val="24"/>
        </w:rPr>
        <w:t xml:space="preserve">N </w:t>
      </w:r>
      <w:r>
        <w:rPr>
          <w:sz w:val="24"/>
          <w:szCs w:val="24"/>
        </w:rPr>
        <w:t xml:space="preserve">до равнодействующей усилий в арматуре соответственно </w:t>
      </w:r>
      <w:r>
        <w:rPr>
          <w:i/>
          <w:iCs/>
          <w:sz w:val="24"/>
          <w:szCs w:val="24"/>
        </w:rPr>
        <w:t xml:space="preserve">S </w:t>
      </w:r>
      <w:r>
        <w:rPr>
          <w:sz w:val="24"/>
          <w:szCs w:val="24"/>
        </w:rPr>
        <w:t xml:space="preserve">и </w:t>
      </w:r>
      <w:r>
        <w:rPr>
          <w:i/>
          <w:iCs/>
          <w:sz w:val="24"/>
          <w:szCs w:val="24"/>
        </w:rPr>
        <w:t>S'</w:t>
      </w:r>
      <w:r>
        <w:rPr>
          <w:sz w:val="24"/>
          <w:szCs w:val="24"/>
        </w:rPr>
        <w:t>;</w:t>
      </w:r>
    </w:p>
    <w:p w:rsidR="00A16D4E" w:rsidRDefault="00A16D4E">
      <w:pPr>
        <w:shd w:val="clear" w:color="auto" w:fill="FFFFFF"/>
        <w:ind w:firstLine="283"/>
        <w:jc w:val="both"/>
      </w:pPr>
      <w:r>
        <w:rPr>
          <w:i/>
          <w:iCs/>
          <w:sz w:val="24"/>
          <w:szCs w:val="24"/>
        </w:rPr>
        <w:t>е</w:t>
      </w:r>
      <w:r>
        <w:rPr>
          <w:i/>
          <w:iCs/>
          <w:sz w:val="24"/>
          <w:szCs w:val="24"/>
          <w:vertAlign w:val="subscript"/>
        </w:rPr>
        <w:t>ор</w:t>
      </w:r>
      <w:r>
        <w:rPr>
          <w:i/>
          <w:iCs/>
          <w:sz w:val="24"/>
          <w:szCs w:val="24"/>
        </w:rPr>
        <w:t xml:space="preserve"> - </w:t>
      </w:r>
      <w:r>
        <w:rPr>
          <w:sz w:val="24"/>
          <w:szCs w:val="24"/>
        </w:rPr>
        <w:t>эксцентриситет усилия предварительного обжатия относительно центра тяжести приведенного сечения;</w:t>
      </w:r>
    </w:p>
    <w:p w:rsidR="00A16D4E" w:rsidRDefault="00A16D4E">
      <w:pPr>
        <w:shd w:val="clear" w:color="auto" w:fill="FFFFFF"/>
        <w:ind w:firstLine="283"/>
        <w:jc w:val="both"/>
      </w:pPr>
      <w:r>
        <w:rPr>
          <w:i/>
          <w:iCs/>
          <w:sz w:val="24"/>
          <w:szCs w:val="24"/>
        </w:rPr>
        <w:t>у</w:t>
      </w:r>
      <w:r>
        <w:rPr>
          <w:i/>
          <w:iCs/>
          <w:sz w:val="24"/>
          <w:szCs w:val="24"/>
          <w:vertAlign w:val="subscript"/>
        </w:rPr>
        <w:t>п</w:t>
      </w:r>
      <w:r>
        <w:rPr>
          <w:i/>
          <w:iCs/>
          <w:sz w:val="24"/>
          <w:szCs w:val="24"/>
        </w:rPr>
        <w:t xml:space="preserve"> - </w:t>
      </w:r>
      <w:r>
        <w:rPr>
          <w:sz w:val="24"/>
          <w:szCs w:val="24"/>
        </w:rPr>
        <w:t>расстояние от нейтральной оси до точки приложения усилия предварительного обжатия с учетом изгибающего момента от внешней нагрузки;</w:t>
      </w:r>
    </w:p>
    <w:p w:rsidR="00A16D4E" w:rsidRDefault="00A16D4E">
      <w:pPr>
        <w:shd w:val="clear" w:color="auto" w:fill="FFFFFF"/>
        <w:ind w:firstLine="283"/>
        <w:jc w:val="both"/>
      </w:pPr>
      <w:r>
        <w:rPr>
          <w:i/>
          <w:iCs/>
          <w:sz w:val="24"/>
          <w:szCs w:val="24"/>
        </w:rPr>
        <w:t>е</w:t>
      </w:r>
      <w:r>
        <w:rPr>
          <w:i/>
          <w:iCs/>
          <w:sz w:val="24"/>
          <w:szCs w:val="24"/>
          <w:vertAlign w:val="subscript"/>
        </w:rPr>
        <w:t>р</w:t>
      </w:r>
      <w:r>
        <w:rPr>
          <w:i/>
          <w:iCs/>
          <w:sz w:val="24"/>
          <w:szCs w:val="24"/>
        </w:rPr>
        <w:t xml:space="preserve"> - </w:t>
      </w:r>
      <w:r>
        <w:rPr>
          <w:sz w:val="24"/>
          <w:szCs w:val="24"/>
        </w:rPr>
        <w:t xml:space="preserve">расстояние от точки приложения усилия предварительного обжатия </w:t>
      </w:r>
      <w:r>
        <w:rPr>
          <w:i/>
          <w:iCs/>
          <w:sz w:val="24"/>
          <w:szCs w:val="24"/>
        </w:rPr>
        <w:t>N</w:t>
      </w:r>
      <w:r>
        <w:rPr>
          <w:i/>
          <w:iCs/>
          <w:sz w:val="24"/>
          <w:szCs w:val="24"/>
          <w:vertAlign w:val="subscript"/>
        </w:rPr>
        <w:t>p</w:t>
      </w:r>
      <w:r>
        <w:rPr>
          <w:i/>
          <w:iCs/>
          <w:sz w:val="24"/>
          <w:szCs w:val="24"/>
        </w:rPr>
        <w:t xml:space="preserve"> </w:t>
      </w:r>
      <w:r>
        <w:rPr>
          <w:sz w:val="24"/>
          <w:szCs w:val="24"/>
        </w:rPr>
        <w:t>с учетом изгибающего момента от внешней нагрузки до центра тяжести растянутой или наименее сжатой арматуры;</w:t>
      </w:r>
    </w:p>
    <w:p w:rsidR="00A16D4E" w:rsidRDefault="00A16D4E">
      <w:pPr>
        <w:shd w:val="clear" w:color="auto" w:fill="FFFFFF"/>
        <w:ind w:firstLine="283"/>
        <w:jc w:val="both"/>
      </w:pPr>
      <w:r>
        <w:rPr>
          <w:i/>
          <w:iCs/>
          <w:sz w:val="24"/>
          <w:szCs w:val="24"/>
        </w:rPr>
        <w:t>l</w:t>
      </w:r>
      <w:r>
        <w:rPr>
          <w:sz w:val="24"/>
          <w:szCs w:val="24"/>
        </w:rPr>
        <w:t xml:space="preserve"> - пролет элемента;</w:t>
      </w:r>
    </w:p>
    <w:p w:rsidR="00A16D4E" w:rsidRDefault="00A16D4E">
      <w:pPr>
        <w:shd w:val="clear" w:color="auto" w:fill="FFFFFF"/>
        <w:ind w:firstLine="283"/>
        <w:jc w:val="both"/>
      </w:pPr>
      <w:r>
        <w:rPr>
          <w:i/>
          <w:iCs/>
          <w:sz w:val="24"/>
          <w:szCs w:val="24"/>
        </w:rPr>
        <w:t>l</w:t>
      </w:r>
      <w:r>
        <w:rPr>
          <w:i/>
          <w:iCs/>
          <w:sz w:val="24"/>
          <w:szCs w:val="24"/>
          <w:vertAlign w:val="subscript"/>
        </w:rPr>
        <w:t>an</w:t>
      </w:r>
      <w:r>
        <w:rPr>
          <w:i/>
          <w:iCs/>
          <w:sz w:val="24"/>
          <w:szCs w:val="24"/>
        </w:rPr>
        <w:t xml:space="preserve"> - </w:t>
      </w:r>
      <w:r>
        <w:rPr>
          <w:sz w:val="24"/>
          <w:szCs w:val="24"/>
        </w:rPr>
        <w:t>длина зоны анкеровки;</w:t>
      </w:r>
    </w:p>
    <w:p w:rsidR="00A16D4E" w:rsidRDefault="00A16D4E">
      <w:pPr>
        <w:shd w:val="clear" w:color="auto" w:fill="FFFFFF"/>
        <w:ind w:firstLine="283"/>
        <w:jc w:val="both"/>
      </w:pPr>
      <w:r>
        <w:rPr>
          <w:i/>
          <w:iCs/>
          <w:sz w:val="24"/>
          <w:szCs w:val="24"/>
        </w:rPr>
        <w:t>l</w:t>
      </w:r>
      <w:r>
        <w:rPr>
          <w:i/>
          <w:iCs/>
          <w:sz w:val="24"/>
          <w:szCs w:val="24"/>
          <w:vertAlign w:val="subscript"/>
        </w:rPr>
        <w:t>p</w:t>
      </w:r>
      <w:r>
        <w:rPr>
          <w:i/>
          <w:iCs/>
          <w:sz w:val="24"/>
          <w:szCs w:val="24"/>
        </w:rPr>
        <w:t xml:space="preserve"> </w:t>
      </w:r>
      <w:r>
        <w:rPr>
          <w:sz w:val="24"/>
          <w:szCs w:val="24"/>
        </w:rPr>
        <w:t>- длина зоны передачи предварительного напряжения в арматуре на бетон;</w:t>
      </w:r>
    </w:p>
    <w:p w:rsidR="00A16D4E" w:rsidRDefault="00A16D4E">
      <w:pPr>
        <w:shd w:val="clear" w:color="auto" w:fill="FFFFFF"/>
        <w:ind w:firstLine="283"/>
        <w:jc w:val="both"/>
      </w:pPr>
      <w:r>
        <w:rPr>
          <w:i/>
          <w:iCs/>
          <w:sz w:val="24"/>
          <w:szCs w:val="24"/>
        </w:rPr>
        <w:t>l</w:t>
      </w:r>
      <w:r>
        <w:rPr>
          <w:sz w:val="24"/>
          <w:szCs w:val="24"/>
          <w:vertAlign w:val="subscript"/>
        </w:rPr>
        <w:t>0</w:t>
      </w:r>
      <w:r>
        <w:rPr>
          <w:sz w:val="24"/>
          <w:szCs w:val="24"/>
        </w:rPr>
        <w:t xml:space="preserve"> - расчетная длина элемента, подвергающегося действию сжимающей продольной силы;</w:t>
      </w:r>
    </w:p>
    <w:p w:rsidR="00A16D4E" w:rsidRDefault="00A16D4E">
      <w:pPr>
        <w:shd w:val="clear" w:color="auto" w:fill="FFFFFF"/>
        <w:ind w:firstLine="283"/>
        <w:jc w:val="both"/>
      </w:pPr>
      <w:r>
        <w:rPr>
          <w:i/>
          <w:iCs/>
          <w:sz w:val="24"/>
          <w:szCs w:val="24"/>
        </w:rPr>
        <w:t>i</w:t>
      </w:r>
      <w:r>
        <w:rPr>
          <w:sz w:val="24"/>
          <w:szCs w:val="24"/>
        </w:rPr>
        <w:t xml:space="preserve"> - радиус инерции поперечного сечения элемента относительно центра тяжести сечения;</w:t>
      </w:r>
    </w:p>
    <w:p w:rsidR="00A16D4E" w:rsidRDefault="00A16D4E">
      <w:pPr>
        <w:shd w:val="clear" w:color="auto" w:fill="FFFFFF"/>
        <w:ind w:firstLine="283"/>
        <w:jc w:val="both"/>
      </w:pPr>
      <w:r>
        <w:rPr>
          <w:i/>
          <w:iCs/>
          <w:sz w:val="24"/>
          <w:szCs w:val="24"/>
        </w:rPr>
        <w:t>d</w:t>
      </w:r>
      <w:r>
        <w:rPr>
          <w:i/>
          <w:iCs/>
          <w:sz w:val="24"/>
          <w:szCs w:val="24"/>
          <w:vertAlign w:val="subscript"/>
        </w:rPr>
        <w:t>s</w:t>
      </w:r>
      <w:r>
        <w:rPr>
          <w:i/>
          <w:iCs/>
          <w:sz w:val="24"/>
          <w:szCs w:val="24"/>
        </w:rPr>
        <w:t>, d</w:t>
      </w:r>
      <w:r>
        <w:rPr>
          <w:i/>
          <w:iCs/>
          <w:sz w:val="24"/>
          <w:szCs w:val="24"/>
          <w:vertAlign w:val="subscript"/>
        </w:rPr>
        <w:t>sw</w:t>
      </w:r>
      <w:r>
        <w:rPr>
          <w:i/>
          <w:iCs/>
          <w:sz w:val="24"/>
          <w:szCs w:val="24"/>
        </w:rPr>
        <w:t xml:space="preserve"> - </w:t>
      </w:r>
      <w:r>
        <w:rPr>
          <w:sz w:val="24"/>
          <w:szCs w:val="24"/>
        </w:rPr>
        <w:t>номинальный диаметр стержней соответственно продольной и поперечной арматуры;</w:t>
      </w:r>
    </w:p>
    <w:p w:rsidR="00A16D4E" w:rsidRDefault="00A16D4E">
      <w:pPr>
        <w:shd w:val="clear" w:color="auto" w:fill="FFFFFF"/>
        <w:ind w:firstLine="283"/>
        <w:jc w:val="both"/>
      </w:pPr>
      <w:r>
        <w:rPr>
          <w:i/>
          <w:iCs/>
          <w:sz w:val="24"/>
          <w:szCs w:val="24"/>
        </w:rPr>
        <w:t>A</w:t>
      </w:r>
      <w:r>
        <w:rPr>
          <w:i/>
          <w:iCs/>
          <w:sz w:val="24"/>
          <w:szCs w:val="24"/>
          <w:vertAlign w:val="subscript"/>
        </w:rPr>
        <w:t>s</w:t>
      </w:r>
      <w:r>
        <w:rPr>
          <w:i/>
          <w:iCs/>
          <w:sz w:val="24"/>
          <w:szCs w:val="24"/>
        </w:rPr>
        <w:t>, A'</w:t>
      </w:r>
      <w:r>
        <w:rPr>
          <w:i/>
          <w:iCs/>
          <w:sz w:val="24"/>
          <w:szCs w:val="24"/>
          <w:vertAlign w:val="subscript"/>
        </w:rPr>
        <w:t>s</w:t>
      </w:r>
      <w:r>
        <w:rPr>
          <w:i/>
          <w:iCs/>
          <w:sz w:val="24"/>
          <w:szCs w:val="24"/>
        </w:rPr>
        <w:t xml:space="preserve"> - </w:t>
      </w:r>
      <w:r>
        <w:rPr>
          <w:sz w:val="24"/>
          <w:szCs w:val="24"/>
        </w:rPr>
        <w:t xml:space="preserve">площади сечения арматуры соответственно </w:t>
      </w:r>
      <w:r>
        <w:rPr>
          <w:i/>
          <w:iCs/>
          <w:sz w:val="24"/>
          <w:szCs w:val="24"/>
        </w:rPr>
        <w:t xml:space="preserve">S </w:t>
      </w:r>
      <w:r>
        <w:rPr>
          <w:sz w:val="24"/>
          <w:szCs w:val="24"/>
        </w:rPr>
        <w:t xml:space="preserve">и </w:t>
      </w:r>
      <w:r>
        <w:rPr>
          <w:i/>
          <w:iCs/>
          <w:sz w:val="24"/>
          <w:szCs w:val="24"/>
        </w:rPr>
        <w:t>S'</w:t>
      </w:r>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sw</w:t>
      </w:r>
      <w:r>
        <w:rPr>
          <w:i/>
          <w:iCs/>
          <w:sz w:val="24"/>
          <w:szCs w:val="24"/>
        </w:rPr>
        <w:t xml:space="preserve"> - </w:t>
      </w:r>
      <w:r>
        <w:rPr>
          <w:sz w:val="24"/>
          <w:szCs w:val="24"/>
        </w:rPr>
        <w:t>площадь сечения хомутов, расположенных в одной нормальной к продольной оси элемента плоскости, пересекающей наклонное сечение;</w:t>
      </w:r>
    </w:p>
    <w:p w:rsidR="00A16D4E" w:rsidRDefault="00A16D4E">
      <w:pPr>
        <w:shd w:val="clear" w:color="auto" w:fill="FFFFFF"/>
        <w:ind w:firstLine="283"/>
        <w:jc w:val="both"/>
      </w:pPr>
      <w:r>
        <w:rPr>
          <w:sz w:val="24"/>
          <w:szCs w:val="24"/>
        </w:rPr>
        <w:t>μ</w:t>
      </w:r>
      <w:r>
        <w:rPr>
          <w:i/>
          <w:iCs/>
          <w:sz w:val="24"/>
          <w:szCs w:val="24"/>
          <w:vertAlign w:val="subscript"/>
        </w:rPr>
        <w:t>s</w:t>
      </w:r>
      <w:r>
        <w:rPr>
          <w:sz w:val="24"/>
          <w:szCs w:val="24"/>
        </w:rPr>
        <w:t xml:space="preserve"> - коэффициент армирования, определяемый как отношение площади сечения арматуры </w:t>
      </w:r>
      <w:r>
        <w:rPr>
          <w:i/>
          <w:iCs/>
          <w:sz w:val="24"/>
          <w:szCs w:val="24"/>
        </w:rPr>
        <w:t xml:space="preserve">S </w:t>
      </w:r>
      <w:r>
        <w:rPr>
          <w:sz w:val="24"/>
          <w:szCs w:val="24"/>
        </w:rPr>
        <w:t xml:space="preserve">к площади поперечного сечения элемента </w:t>
      </w:r>
      <w:r>
        <w:rPr>
          <w:i/>
          <w:iCs/>
          <w:sz w:val="24"/>
          <w:szCs w:val="24"/>
        </w:rPr>
        <w:t xml:space="preserve">b </w:t>
      </w:r>
      <w:r>
        <w:rPr>
          <w:rFonts w:ascii="Symbol" w:hAnsi="Symbol"/>
          <w:i/>
          <w:iCs/>
          <w:sz w:val="24"/>
          <w:szCs w:val="24"/>
        </w:rPr>
        <w:t></w:t>
      </w:r>
      <w:r>
        <w:rPr>
          <w:i/>
          <w:iCs/>
          <w:sz w:val="24"/>
          <w:szCs w:val="24"/>
        </w:rPr>
        <w:t xml:space="preserve"> h</w:t>
      </w:r>
      <w:r>
        <w:rPr>
          <w:sz w:val="24"/>
          <w:szCs w:val="24"/>
          <w:vertAlign w:val="subscript"/>
        </w:rPr>
        <w:t>0</w:t>
      </w:r>
      <w:r>
        <w:rPr>
          <w:i/>
          <w:iCs/>
          <w:sz w:val="24"/>
          <w:szCs w:val="24"/>
        </w:rPr>
        <w:t xml:space="preserve"> </w:t>
      </w:r>
      <w:r>
        <w:rPr>
          <w:sz w:val="24"/>
          <w:szCs w:val="24"/>
        </w:rPr>
        <w:t>без учета свесов сжатых и растянутых полок;</w:t>
      </w:r>
    </w:p>
    <w:p w:rsidR="00A16D4E" w:rsidRDefault="00A16D4E">
      <w:pPr>
        <w:shd w:val="clear" w:color="auto" w:fill="FFFFFF"/>
        <w:ind w:firstLine="283"/>
        <w:jc w:val="both"/>
      </w:pPr>
      <w:r>
        <w:rPr>
          <w:i/>
          <w:iCs/>
          <w:sz w:val="24"/>
          <w:szCs w:val="24"/>
        </w:rPr>
        <w:t xml:space="preserve">А </w:t>
      </w:r>
      <w:r>
        <w:rPr>
          <w:sz w:val="24"/>
          <w:szCs w:val="24"/>
        </w:rPr>
        <w:t>- площадь всего бетона в поперечном сечении;</w:t>
      </w:r>
    </w:p>
    <w:p w:rsidR="00A16D4E" w:rsidRDefault="00A16D4E">
      <w:pPr>
        <w:shd w:val="clear" w:color="auto" w:fill="FFFFFF"/>
        <w:ind w:firstLine="283"/>
        <w:jc w:val="both"/>
      </w:pPr>
      <w:r>
        <w:rPr>
          <w:i/>
          <w:iCs/>
          <w:sz w:val="24"/>
          <w:szCs w:val="24"/>
        </w:rPr>
        <w:t>A</w:t>
      </w:r>
      <w:r>
        <w:rPr>
          <w:i/>
          <w:iCs/>
          <w:sz w:val="24"/>
          <w:szCs w:val="24"/>
          <w:vertAlign w:val="subscript"/>
        </w:rPr>
        <w:t>b</w:t>
      </w:r>
      <w:r>
        <w:rPr>
          <w:i/>
          <w:iCs/>
          <w:sz w:val="24"/>
          <w:szCs w:val="24"/>
        </w:rPr>
        <w:t xml:space="preserve"> </w:t>
      </w:r>
      <w:r>
        <w:rPr>
          <w:sz w:val="24"/>
          <w:szCs w:val="24"/>
        </w:rPr>
        <w:t>- площадь сечения бетона сжатой зоны;</w:t>
      </w:r>
    </w:p>
    <w:p w:rsidR="00A16D4E" w:rsidRDefault="00A16D4E">
      <w:pPr>
        <w:shd w:val="clear" w:color="auto" w:fill="FFFFFF"/>
        <w:ind w:firstLine="283"/>
        <w:jc w:val="both"/>
      </w:pPr>
      <w:r>
        <w:rPr>
          <w:i/>
          <w:iCs/>
          <w:sz w:val="24"/>
          <w:szCs w:val="24"/>
        </w:rPr>
        <w:t>А</w:t>
      </w:r>
      <w:r>
        <w:rPr>
          <w:i/>
          <w:iCs/>
          <w:sz w:val="24"/>
          <w:szCs w:val="24"/>
          <w:vertAlign w:val="subscript"/>
        </w:rPr>
        <w:t>bt</w:t>
      </w:r>
      <w:r>
        <w:rPr>
          <w:i/>
          <w:iCs/>
          <w:sz w:val="24"/>
          <w:szCs w:val="24"/>
        </w:rPr>
        <w:t xml:space="preserve"> - </w:t>
      </w:r>
      <w:r>
        <w:rPr>
          <w:sz w:val="24"/>
          <w:szCs w:val="24"/>
        </w:rPr>
        <w:t>площадь сечения бетона растянутой зоны;</w:t>
      </w:r>
    </w:p>
    <w:p w:rsidR="00A16D4E" w:rsidRDefault="00A16D4E">
      <w:pPr>
        <w:shd w:val="clear" w:color="auto" w:fill="FFFFFF"/>
        <w:ind w:firstLine="283"/>
        <w:jc w:val="both"/>
      </w:pPr>
      <w:r>
        <w:rPr>
          <w:i/>
          <w:iCs/>
          <w:sz w:val="24"/>
          <w:szCs w:val="24"/>
        </w:rPr>
        <w:t>A</w:t>
      </w:r>
      <w:r>
        <w:rPr>
          <w:i/>
          <w:iCs/>
          <w:sz w:val="24"/>
          <w:szCs w:val="24"/>
          <w:vertAlign w:val="subscript"/>
        </w:rPr>
        <w:t>red</w:t>
      </w:r>
      <w:r>
        <w:rPr>
          <w:i/>
          <w:iCs/>
          <w:sz w:val="24"/>
          <w:szCs w:val="24"/>
        </w:rPr>
        <w:t xml:space="preserve"> </w:t>
      </w:r>
      <w:r>
        <w:rPr>
          <w:sz w:val="24"/>
          <w:szCs w:val="24"/>
        </w:rPr>
        <w:t>- площадь приведенного сечения элемента;</w:t>
      </w:r>
    </w:p>
    <w:p w:rsidR="00A16D4E" w:rsidRDefault="00A16D4E">
      <w:pPr>
        <w:shd w:val="clear" w:color="auto" w:fill="FFFFFF"/>
        <w:ind w:firstLine="283"/>
        <w:jc w:val="both"/>
      </w:pPr>
      <w:r>
        <w:rPr>
          <w:i/>
          <w:iCs/>
          <w:sz w:val="24"/>
          <w:szCs w:val="24"/>
        </w:rPr>
        <w:t>A</w:t>
      </w:r>
      <w:r>
        <w:rPr>
          <w:i/>
          <w:iCs/>
          <w:sz w:val="24"/>
          <w:szCs w:val="24"/>
          <w:vertAlign w:val="subscript"/>
        </w:rPr>
        <w:t>loc</w:t>
      </w:r>
      <w:r>
        <w:rPr>
          <w:i/>
          <w:iCs/>
          <w:sz w:val="24"/>
          <w:szCs w:val="24"/>
        </w:rPr>
        <w:t xml:space="preserve"> - </w:t>
      </w:r>
      <w:r>
        <w:rPr>
          <w:sz w:val="24"/>
          <w:szCs w:val="24"/>
        </w:rPr>
        <w:t>площадь смятия бетона;</w:t>
      </w:r>
    </w:p>
    <w:p w:rsidR="00A16D4E" w:rsidRDefault="00A16D4E">
      <w:pPr>
        <w:shd w:val="clear" w:color="auto" w:fill="FFFFFF"/>
        <w:ind w:firstLine="283"/>
        <w:jc w:val="both"/>
      </w:pPr>
      <w:r>
        <w:rPr>
          <w:i/>
          <w:iCs/>
          <w:sz w:val="24"/>
          <w:szCs w:val="24"/>
        </w:rPr>
        <w:t>I</w:t>
      </w:r>
      <w:r>
        <w:rPr>
          <w:sz w:val="24"/>
          <w:szCs w:val="24"/>
        </w:rPr>
        <w:t xml:space="preserve"> - момент инерции сечения всего бетона относительно центра тяжести сечения элемента;</w:t>
      </w:r>
    </w:p>
    <w:p w:rsidR="00A16D4E" w:rsidRDefault="00A16D4E">
      <w:pPr>
        <w:shd w:val="clear" w:color="auto" w:fill="FFFFFF"/>
        <w:ind w:firstLine="283"/>
        <w:jc w:val="both"/>
      </w:pPr>
      <w:r>
        <w:rPr>
          <w:i/>
          <w:iCs/>
          <w:sz w:val="24"/>
          <w:szCs w:val="24"/>
        </w:rPr>
        <w:t>I</w:t>
      </w:r>
      <w:r>
        <w:rPr>
          <w:i/>
          <w:iCs/>
          <w:sz w:val="24"/>
          <w:szCs w:val="24"/>
          <w:vertAlign w:val="subscript"/>
        </w:rPr>
        <w:t>red</w:t>
      </w:r>
      <w:r>
        <w:rPr>
          <w:i/>
          <w:iCs/>
          <w:sz w:val="24"/>
          <w:szCs w:val="24"/>
        </w:rPr>
        <w:t xml:space="preserve"> - </w:t>
      </w:r>
      <w:r>
        <w:rPr>
          <w:sz w:val="24"/>
          <w:szCs w:val="24"/>
        </w:rPr>
        <w:t>момент инерции приведенного сечения элемента относительно его центра тяжести;</w:t>
      </w:r>
    </w:p>
    <w:p w:rsidR="00A16D4E" w:rsidRDefault="00A16D4E">
      <w:pPr>
        <w:shd w:val="clear" w:color="auto" w:fill="FFFFFF"/>
        <w:ind w:firstLine="283"/>
        <w:jc w:val="both"/>
      </w:pPr>
      <w:r>
        <w:rPr>
          <w:i/>
          <w:iCs/>
          <w:sz w:val="24"/>
          <w:szCs w:val="24"/>
        </w:rPr>
        <w:t xml:space="preserve">W - </w:t>
      </w:r>
      <w:r>
        <w:rPr>
          <w:sz w:val="24"/>
          <w:szCs w:val="24"/>
        </w:rPr>
        <w:t>момент сопротивления сечения элемента для крайнего растянутого волокна.</w:t>
      </w:r>
    </w:p>
    <w:p w:rsidR="00A16D4E" w:rsidRDefault="00A16D4E">
      <w:pPr>
        <w:shd w:val="clear" w:color="auto" w:fill="FFFFFF"/>
        <w:spacing w:before="120" w:after="120"/>
        <w:jc w:val="center"/>
      </w:pPr>
      <w:r>
        <w:rPr>
          <w:i/>
          <w:iCs/>
          <w:sz w:val="24"/>
          <w:szCs w:val="24"/>
        </w:rPr>
        <w:t>Характеристики предварительно напряженного элемента</w:t>
      </w:r>
    </w:p>
    <w:p w:rsidR="00A16D4E" w:rsidRDefault="00A16D4E">
      <w:pPr>
        <w:shd w:val="clear" w:color="auto" w:fill="FFFFFF"/>
        <w:ind w:firstLine="283"/>
        <w:jc w:val="both"/>
      </w:pPr>
      <w:r>
        <w:rPr>
          <w:i/>
          <w:iCs/>
          <w:sz w:val="24"/>
          <w:szCs w:val="24"/>
        </w:rPr>
        <w:t>Р, N</w:t>
      </w:r>
      <w:r>
        <w:rPr>
          <w:i/>
          <w:iCs/>
          <w:sz w:val="24"/>
          <w:szCs w:val="24"/>
          <w:vertAlign w:val="subscript"/>
        </w:rPr>
        <w:t>p</w:t>
      </w:r>
      <w:r>
        <w:rPr>
          <w:i/>
          <w:iCs/>
          <w:sz w:val="24"/>
          <w:szCs w:val="24"/>
        </w:rPr>
        <w:t xml:space="preserve"> - </w:t>
      </w:r>
      <w:r>
        <w:rPr>
          <w:sz w:val="24"/>
          <w:szCs w:val="24"/>
        </w:rPr>
        <w:t>усилие предварительного обжатия с учетом потерь предварительного напряжения в арматуре, соответствующих рассматриваемой стадии работы элемента;</w:t>
      </w:r>
    </w:p>
    <w:p w:rsidR="00A16D4E" w:rsidRDefault="00A16D4E">
      <w:pPr>
        <w:shd w:val="clear" w:color="auto" w:fill="FFFFFF"/>
        <w:ind w:firstLine="283"/>
        <w:jc w:val="both"/>
      </w:pPr>
      <w:r>
        <w:rPr>
          <w:i/>
          <w:iCs/>
          <w:sz w:val="24"/>
          <w:szCs w:val="24"/>
        </w:rPr>
        <w:t>Р</w:t>
      </w:r>
      <w:r>
        <w:rPr>
          <w:sz w:val="24"/>
          <w:szCs w:val="24"/>
          <w:vertAlign w:val="subscript"/>
        </w:rPr>
        <w:t>(1)</w:t>
      </w:r>
      <w:r>
        <w:rPr>
          <w:i/>
          <w:iCs/>
          <w:sz w:val="24"/>
          <w:szCs w:val="24"/>
        </w:rPr>
        <w:t>, Р</w:t>
      </w:r>
      <w:r>
        <w:rPr>
          <w:sz w:val="24"/>
          <w:szCs w:val="24"/>
          <w:vertAlign w:val="subscript"/>
        </w:rPr>
        <w:t>(2)</w:t>
      </w:r>
      <w:r>
        <w:rPr>
          <w:i/>
          <w:iCs/>
          <w:sz w:val="24"/>
          <w:szCs w:val="24"/>
        </w:rPr>
        <w:t xml:space="preserve"> - </w:t>
      </w:r>
      <w:r>
        <w:rPr>
          <w:sz w:val="24"/>
          <w:szCs w:val="24"/>
        </w:rPr>
        <w:t>усилие в напрягаемой арматуре с учетом соответственно первых и всех потерь предварительного напряжения;</w:t>
      </w:r>
    </w:p>
    <w:p w:rsidR="00A16D4E" w:rsidRDefault="00A16D4E">
      <w:pPr>
        <w:shd w:val="clear" w:color="auto" w:fill="FFFFFF"/>
        <w:ind w:firstLine="283"/>
        <w:jc w:val="both"/>
      </w:pPr>
      <w:r>
        <w:rPr>
          <w:sz w:val="24"/>
          <w:szCs w:val="24"/>
        </w:rPr>
        <w:t>σ</w:t>
      </w:r>
      <w:r>
        <w:rPr>
          <w:i/>
          <w:iCs/>
          <w:sz w:val="24"/>
          <w:szCs w:val="24"/>
          <w:vertAlign w:val="subscript"/>
        </w:rPr>
        <w:t>sp</w:t>
      </w:r>
      <w:r>
        <w:rPr>
          <w:i/>
          <w:iCs/>
          <w:sz w:val="24"/>
          <w:szCs w:val="24"/>
        </w:rPr>
        <w:t xml:space="preserve"> - </w:t>
      </w:r>
      <w:r>
        <w:rPr>
          <w:sz w:val="24"/>
          <w:szCs w:val="24"/>
        </w:rPr>
        <w:t>предварительное напряжение в напрягаемой арматуре с учетом потерь предварительного напряжения в арматуре, соответствующих рассматриваемой стадии работы элемента;</w:t>
      </w:r>
    </w:p>
    <w:p w:rsidR="00A16D4E" w:rsidRDefault="00A16D4E">
      <w:pPr>
        <w:shd w:val="clear" w:color="auto" w:fill="FFFFFF"/>
        <w:ind w:firstLine="283"/>
        <w:jc w:val="both"/>
      </w:pPr>
      <w:r>
        <w:rPr>
          <w:sz w:val="24"/>
          <w:szCs w:val="24"/>
        </w:rPr>
        <w:t>Δσ</w:t>
      </w:r>
      <w:r>
        <w:rPr>
          <w:i/>
          <w:iCs/>
          <w:sz w:val="24"/>
          <w:szCs w:val="24"/>
          <w:vertAlign w:val="subscript"/>
        </w:rPr>
        <w:t>sp</w:t>
      </w:r>
      <w:r>
        <w:rPr>
          <w:i/>
          <w:iCs/>
          <w:sz w:val="24"/>
          <w:szCs w:val="24"/>
        </w:rPr>
        <w:t xml:space="preserve"> </w:t>
      </w:r>
      <w:r>
        <w:rPr>
          <w:sz w:val="24"/>
          <w:szCs w:val="24"/>
        </w:rPr>
        <w:t>- потери предварительного напряжения в арматуре;</w:t>
      </w:r>
    </w:p>
    <w:p w:rsidR="00A16D4E" w:rsidRDefault="00A16D4E">
      <w:pPr>
        <w:shd w:val="clear" w:color="auto" w:fill="FFFFFF"/>
        <w:ind w:firstLine="283"/>
        <w:jc w:val="both"/>
      </w:pPr>
      <w:r>
        <w:rPr>
          <w:sz w:val="24"/>
          <w:szCs w:val="24"/>
        </w:rPr>
        <w:t>σ</w:t>
      </w:r>
      <w:r>
        <w:rPr>
          <w:i/>
          <w:iCs/>
          <w:sz w:val="24"/>
          <w:szCs w:val="24"/>
          <w:vertAlign w:val="subscript"/>
        </w:rPr>
        <w:t>bp</w:t>
      </w:r>
      <w:r>
        <w:rPr>
          <w:i/>
          <w:iCs/>
          <w:sz w:val="24"/>
          <w:szCs w:val="24"/>
        </w:rPr>
        <w:t xml:space="preserve"> - </w:t>
      </w:r>
      <w:r>
        <w:rPr>
          <w:sz w:val="24"/>
          <w:szCs w:val="24"/>
        </w:rPr>
        <w:t>сжимающие напряжения в бетоне в стадии предварительного обжатия с учетом потерь предварительного напряжения в арматуре.</w:t>
      </w:r>
    </w:p>
    <w:p w:rsidR="00A16D4E" w:rsidRDefault="00A16D4E">
      <w:pPr>
        <w:pStyle w:val="1"/>
        <w:rPr>
          <w:rFonts w:eastAsia="Times New Roman"/>
        </w:rPr>
      </w:pPr>
      <w:bookmarkStart w:id="299" w:name="_Toc353396573"/>
      <w:r>
        <w:rPr>
          <w:rFonts w:eastAsia="Times New Roman"/>
        </w:rPr>
        <w:t xml:space="preserve">Приложение Б </w:t>
      </w:r>
      <w:r>
        <w:rPr>
          <w:rFonts w:eastAsia="Times New Roman"/>
        </w:rPr>
        <w:br/>
        <w:t>(справочное)</w:t>
      </w:r>
      <w:bookmarkEnd w:id="299"/>
    </w:p>
    <w:p w:rsidR="00A16D4E" w:rsidRDefault="00A16D4E">
      <w:pPr>
        <w:pStyle w:val="1"/>
        <w:keepNext w:val="0"/>
        <w:spacing w:before="0"/>
        <w:rPr>
          <w:rFonts w:eastAsia="Times New Roman"/>
        </w:rPr>
      </w:pPr>
      <w:bookmarkStart w:id="300" w:name="_Toc353396574"/>
      <w:r>
        <w:rPr>
          <w:rFonts w:eastAsia="Times New Roman"/>
        </w:rPr>
        <w:t>Расчет закладных деталей</w:t>
      </w:r>
      <w:bookmarkEnd w:id="300"/>
    </w:p>
    <w:p w:rsidR="00A16D4E" w:rsidRDefault="00A16D4E">
      <w:pPr>
        <w:shd w:val="clear" w:color="auto" w:fill="FFFFFF"/>
        <w:ind w:firstLine="283"/>
        <w:jc w:val="both"/>
        <w:rPr>
          <w:rFonts w:eastAsiaTheme="minorEastAsia"/>
        </w:rPr>
      </w:pPr>
      <w:r>
        <w:rPr>
          <w:sz w:val="24"/>
          <w:szCs w:val="24"/>
        </w:rPr>
        <w:t>Б.1 Расчет нормальных анкеров, приваренных втавр к плоским элементам стальных закладных деталей, на действие изгибающих моментов, нормальных и сдвигающих сил от статической нагрузки, расположенных в одной плоскости симметрии закладной детали, производится из условия:</w:t>
      </w:r>
    </w:p>
    <w:p w:rsidR="00A16D4E" w:rsidRDefault="00A16D4E">
      <w:pPr>
        <w:shd w:val="clear" w:color="auto" w:fill="FFFFFF"/>
        <w:spacing w:before="120" w:after="120"/>
        <w:jc w:val="right"/>
      </w:pPr>
      <w:bookmarkStart w:id="301" w:name="PO0001512"/>
      <w:r>
        <w:rPr>
          <w:noProof/>
          <w:sz w:val="24"/>
          <w:szCs w:val="24"/>
          <w:vertAlign w:val="subscript"/>
          <w:lang w:eastAsia="ru-RU"/>
        </w:rPr>
        <w:drawing>
          <wp:inline distT="0" distB="0" distL="0" distR="0">
            <wp:extent cx="1219200" cy="476250"/>
            <wp:effectExtent l="0" t="0" r="0" b="0"/>
            <wp:docPr id="201" name="Рисунок 201" descr="C:\Users\POSTRO~1\AppData\Local\Temp\ns\6755.files\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POSTRO~1\AppData\Local\Temp\ns\6755.files\image189.png"/>
                    <pic:cNvPicPr>
                      <a:picLocks noChangeAspect="1" noChangeArrowheads="1"/>
                    </pic:cNvPicPr>
                  </pic:nvPicPr>
                  <pic:blipFill>
                    <a:blip r:embed="rId502" r:link="rId503">
                      <a:extLst>
                        <a:ext uri="{28A0092B-C50C-407E-A947-70E740481C1C}">
                          <a14:useLocalDpi xmlns:a14="http://schemas.microsoft.com/office/drawing/2010/main" val="0"/>
                        </a:ext>
                      </a:extLst>
                    </a:blip>
                    <a:srcRect/>
                    <a:stretch>
                      <a:fillRect/>
                    </a:stretch>
                  </pic:blipFill>
                  <pic:spPr bwMode="auto">
                    <a:xfrm>
                      <a:off x="0" y="0"/>
                      <a:ext cx="1219200" cy="476250"/>
                    </a:xfrm>
                    <a:prstGeom prst="rect">
                      <a:avLst/>
                    </a:prstGeom>
                    <a:noFill/>
                    <a:ln>
                      <a:noFill/>
                    </a:ln>
                  </pic:spPr>
                </pic:pic>
              </a:graphicData>
            </a:graphic>
          </wp:inline>
        </w:drawing>
      </w:r>
      <w:bookmarkEnd w:id="301"/>
      <w:r>
        <w:rPr>
          <w:sz w:val="24"/>
          <w:szCs w:val="24"/>
        </w:rPr>
        <w:t>                                                  (Б.1)</w:t>
      </w:r>
    </w:p>
    <w:p w:rsidR="00A16D4E" w:rsidRDefault="00A16D4E">
      <w:pPr>
        <w:shd w:val="clear" w:color="auto" w:fill="FFFFFF"/>
        <w:ind w:firstLine="284"/>
        <w:jc w:val="both"/>
      </w:pPr>
      <w:r>
        <w:rPr>
          <w:sz w:val="24"/>
          <w:szCs w:val="24"/>
        </w:rPr>
        <w:t xml:space="preserve">где </w:t>
      </w:r>
      <w:r>
        <w:rPr>
          <w:i/>
          <w:iCs/>
          <w:sz w:val="24"/>
          <w:szCs w:val="24"/>
        </w:rPr>
        <w:t>N</w:t>
      </w:r>
      <w:r>
        <w:rPr>
          <w:i/>
          <w:iCs/>
          <w:sz w:val="24"/>
          <w:szCs w:val="24"/>
          <w:vertAlign w:val="subscript"/>
        </w:rPr>
        <w:t>an,j</w:t>
      </w:r>
      <w:r>
        <w:rPr>
          <w:i/>
          <w:iCs/>
          <w:sz w:val="24"/>
          <w:szCs w:val="24"/>
        </w:rPr>
        <w:t xml:space="preserve"> </w:t>
      </w:r>
      <w:r>
        <w:rPr>
          <w:sz w:val="24"/>
          <w:szCs w:val="24"/>
        </w:rPr>
        <w:t>- наибольшее растягивающее усилие в одном ряду анкеров, равное:</w:t>
      </w:r>
    </w:p>
    <w:p w:rsidR="00A16D4E" w:rsidRDefault="00A16D4E">
      <w:pPr>
        <w:shd w:val="clear" w:color="auto" w:fill="FFFFFF"/>
        <w:spacing w:before="120" w:after="120"/>
        <w:jc w:val="right"/>
      </w:pPr>
      <w:bookmarkStart w:id="302" w:name="PO0001513"/>
      <w:r>
        <w:rPr>
          <w:noProof/>
          <w:sz w:val="24"/>
          <w:szCs w:val="24"/>
          <w:vertAlign w:val="subscript"/>
          <w:lang w:eastAsia="ru-RU"/>
        </w:rPr>
        <w:drawing>
          <wp:inline distT="0" distB="0" distL="0" distR="0">
            <wp:extent cx="1104900" cy="438150"/>
            <wp:effectExtent l="0" t="0" r="0" b="0"/>
            <wp:docPr id="202" name="Рисунок 202" descr="C:\Users\POSTRO~1\AppData\Local\Temp\ns\6755.files\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POSTRO~1\AppData\Local\Temp\ns\6755.files\image190.png"/>
                    <pic:cNvPicPr>
                      <a:picLocks noChangeAspect="1" noChangeArrowheads="1"/>
                    </pic:cNvPicPr>
                  </pic:nvPicPr>
                  <pic:blipFill>
                    <a:blip r:embed="rId504" r:link="rId505">
                      <a:extLst>
                        <a:ext uri="{28A0092B-C50C-407E-A947-70E740481C1C}">
                          <a14:useLocalDpi xmlns:a14="http://schemas.microsoft.com/office/drawing/2010/main" val="0"/>
                        </a:ext>
                      </a:extLst>
                    </a:blip>
                    <a:srcRect/>
                    <a:stretch>
                      <a:fillRect/>
                    </a:stretch>
                  </pic:blipFill>
                  <pic:spPr bwMode="auto">
                    <a:xfrm>
                      <a:off x="0" y="0"/>
                      <a:ext cx="1104900" cy="438150"/>
                    </a:xfrm>
                    <a:prstGeom prst="rect">
                      <a:avLst/>
                    </a:prstGeom>
                    <a:noFill/>
                    <a:ln>
                      <a:noFill/>
                    </a:ln>
                  </pic:spPr>
                </pic:pic>
              </a:graphicData>
            </a:graphic>
          </wp:inline>
        </w:drawing>
      </w:r>
      <w:r>
        <w:rPr>
          <w:sz w:val="24"/>
          <w:szCs w:val="24"/>
        </w:rPr>
        <w:t>                                                      (Б.2)</w:t>
      </w:r>
      <w:bookmarkEnd w:id="302"/>
    </w:p>
    <w:p w:rsidR="00A16D4E" w:rsidRDefault="00A16D4E">
      <w:pPr>
        <w:shd w:val="clear" w:color="auto" w:fill="FFFFFF"/>
        <w:ind w:firstLine="283"/>
        <w:jc w:val="both"/>
      </w:pPr>
      <w:r>
        <w:rPr>
          <w:i/>
          <w:iCs/>
          <w:sz w:val="24"/>
          <w:szCs w:val="24"/>
        </w:rPr>
        <w:t>Q</w:t>
      </w:r>
      <w:r>
        <w:rPr>
          <w:i/>
          <w:iCs/>
          <w:sz w:val="24"/>
          <w:szCs w:val="24"/>
          <w:vertAlign w:val="subscript"/>
        </w:rPr>
        <w:t>an,j</w:t>
      </w:r>
      <w:r>
        <w:rPr>
          <w:i/>
          <w:iCs/>
          <w:sz w:val="24"/>
          <w:szCs w:val="24"/>
        </w:rPr>
        <w:t xml:space="preserve"> </w:t>
      </w:r>
      <w:r>
        <w:rPr>
          <w:sz w:val="24"/>
          <w:szCs w:val="24"/>
        </w:rPr>
        <w:t>- сдвигающее усилие, приходящееся на один ряд анкеров, равное:</w:t>
      </w:r>
    </w:p>
    <w:p w:rsidR="00A16D4E" w:rsidRDefault="00A16D4E">
      <w:pPr>
        <w:shd w:val="clear" w:color="auto" w:fill="FFFFFF"/>
        <w:spacing w:before="120" w:after="120"/>
        <w:jc w:val="right"/>
      </w:pPr>
      <w:bookmarkStart w:id="303" w:name="PO0001515"/>
      <w:r>
        <w:rPr>
          <w:noProof/>
          <w:sz w:val="24"/>
          <w:szCs w:val="24"/>
          <w:vertAlign w:val="subscript"/>
          <w:lang w:eastAsia="ru-RU"/>
        </w:rPr>
        <w:drawing>
          <wp:inline distT="0" distB="0" distL="0" distR="0">
            <wp:extent cx="1238250" cy="438150"/>
            <wp:effectExtent l="0" t="0" r="0" b="0"/>
            <wp:docPr id="203" name="Рисунок 203" descr="C:\Users\POSTRO~1\AppData\Local\Temp\ns\6755.files\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POSTRO~1\AppData\Local\Temp\ns\6755.files\image191.png"/>
                    <pic:cNvPicPr>
                      <a:picLocks noChangeAspect="1" noChangeArrowheads="1"/>
                    </pic:cNvPicPr>
                  </pic:nvPicPr>
                  <pic:blipFill>
                    <a:blip r:embed="rId506" r:link="rId507">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bookmarkEnd w:id="303"/>
      <w:r>
        <w:rPr>
          <w:sz w:val="24"/>
          <w:szCs w:val="24"/>
        </w:rPr>
        <w:t>                                                  (Б.3)</w:t>
      </w:r>
    </w:p>
    <w:p w:rsidR="00A16D4E" w:rsidRDefault="00A16D4E">
      <w:pPr>
        <w:shd w:val="clear" w:color="auto" w:fill="FFFFFF"/>
        <w:ind w:firstLine="283"/>
        <w:jc w:val="both"/>
      </w:pPr>
      <w:r>
        <w:rPr>
          <w:i/>
          <w:iCs/>
          <w:sz w:val="24"/>
          <w:szCs w:val="24"/>
        </w:rPr>
        <w:t>N'</w:t>
      </w:r>
      <w:r>
        <w:rPr>
          <w:i/>
          <w:iCs/>
          <w:sz w:val="24"/>
          <w:szCs w:val="24"/>
          <w:vertAlign w:val="subscript"/>
        </w:rPr>
        <w:t>an</w:t>
      </w:r>
      <w:r>
        <w:rPr>
          <w:i/>
          <w:iCs/>
          <w:sz w:val="24"/>
          <w:szCs w:val="24"/>
        </w:rPr>
        <w:t xml:space="preserve"> </w:t>
      </w:r>
      <w:r>
        <w:rPr>
          <w:sz w:val="24"/>
          <w:szCs w:val="24"/>
        </w:rPr>
        <w:t>- наибольшее сжимающее усилие в одном ряду анкеров, определяемое по формуле</w:t>
      </w:r>
    </w:p>
    <w:p w:rsidR="00A16D4E" w:rsidRDefault="00A16D4E">
      <w:pPr>
        <w:shd w:val="clear" w:color="auto" w:fill="FFFFFF"/>
        <w:spacing w:before="120"/>
        <w:jc w:val="right"/>
      </w:pPr>
      <w:bookmarkStart w:id="304" w:name="PO0001517"/>
      <w:r>
        <w:rPr>
          <w:noProof/>
          <w:sz w:val="24"/>
          <w:szCs w:val="24"/>
          <w:vertAlign w:val="subscript"/>
          <w:lang w:eastAsia="ru-RU"/>
        </w:rPr>
        <w:drawing>
          <wp:inline distT="0" distB="0" distL="0" distR="0">
            <wp:extent cx="1009650" cy="438150"/>
            <wp:effectExtent l="0" t="0" r="0" b="0"/>
            <wp:docPr id="204" name="Рисунок 204" descr="C:\Users\POSTRO~1\AppData\Local\Temp\ns\6755.files\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POSTRO~1\AppData\Local\Temp\ns\6755.files\image192.png"/>
                    <pic:cNvPicPr>
                      <a:picLocks noChangeAspect="1" noChangeArrowheads="1"/>
                    </pic:cNvPicPr>
                  </pic:nvPicPr>
                  <pic:blipFill>
                    <a:blip r:embed="rId508" r:link="rId509">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r>
        <w:rPr>
          <w:sz w:val="24"/>
          <w:szCs w:val="24"/>
        </w:rPr>
        <w:t xml:space="preserve">                                                      </w:t>
      </w:r>
      <w:bookmarkEnd w:id="304"/>
      <w:r>
        <w:rPr>
          <w:sz w:val="24"/>
          <w:szCs w:val="24"/>
        </w:rPr>
        <w:t>(Б.4)</w:t>
      </w:r>
    </w:p>
    <w:p w:rsidR="00A16D4E" w:rsidRDefault="00A16D4E">
      <w:pPr>
        <w:spacing w:before="120" w:after="120"/>
        <w:jc w:val="center"/>
        <w:rPr>
          <w:vanish/>
          <w:color w:val="FFFFFF"/>
          <w:sz w:val="2"/>
        </w:rPr>
      </w:pPr>
      <w:bookmarkStart w:id="305" w:name="SO0000030"/>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extent cx="2828925" cy="1657350"/>
            <wp:effectExtent l="0" t="0" r="9525" b="0"/>
            <wp:docPr id="205" name="Рисунок 196" descr="C:\Users\POSTRO~1\AppData\Local\Temp\ns\6755.files\image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C:\Users\POSTRO~1\AppData\Local\Temp\ns\6755.files\image193.jpg"/>
                    <pic:cNvPicPr>
                      <a:picLocks noChangeAspect="1" noChangeArrowheads="1"/>
                    </pic:cNvPicPr>
                  </pic:nvPicPr>
                  <pic:blipFill>
                    <a:blip r:embed="rId510" r:link="rId511">
                      <a:extLst>
                        <a:ext uri="{28A0092B-C50C-407E-A947-70E740481C1C}">
                          <a14:useLocalDpi xmlns:a14="http://schemas.microsoft.com/office/drawing/2010/main" val="0"/>
                        </a:ext>
                      </a:extLst>
                    </a:blip>
                    <a:srcRect/>
                    <a:stretch>
                      <a:fillRect/>
                    </a:stretch>
                  </pic:blipFill>
                  <pic:spPr bwMode="auto">
                    <a:xfrm>
                      <a:off x="0" y="0"/>
                      <a:ext cx="2828925" cy="1657350"/>
                    </a:xfrm>
                    <a:prstGeom prst="rect">
                      <a:avLst/>
                    </a:prstGeom>
                    <a:noFill/>
                    <a:ln>
                      <a:noFill/>
                    </a:ln>
                  </pic:spPr>
                </pic:pic>
              </a:graphicData>
            </a:graphic>
          </wp:inline>
        </w:drawing>
      </w:r>
      <w:bookmarkEnd w:id="305"/>
    </w:p>
    <w:p w:rsidR="00A16D4E" w:rsidRDefault="00A16D4E">
      <w:pPr>
        <w:shd w:val="clear" w:color="auto" w:fill="FFFFFF"/>
        <w:spacing w:after="120"/>
        <w:jc w:val="center"/>
      </w:pPr>
      <w:r>
        <w:rPr>
          <w:b/>
          <w:bCs/>
          <w:i/>
          <w:iCs/>
          <w:sz w:val="24"/>
          <w:szCs w:val="24"/>
        </w:rPr>
        <w:t xml:space="preserve">Рисунок Б.1 - </w:t>
      </w:r>
      <w:r>
        <w:rPr>
          <w:b/>
          <w:bCs/>
          <w:sz w:val="24"/>
          <w:szCs w:val="24"/>
        </w:rPr>
        <w:t>Схема усилий, действующих на закладную деталь</w:t>
      </w:r>
    </w:p>
    <w:p w:rsidR="00A16D4E" w:rsidRDefault="00A16D4E">
      <w:pPr>
        <w:shd w:val="clear" w:color="auto" w:fill="FFFFFF"/>
        <w:ind w:firstLine="283"/>
        <w:jc w:val="both"/>
      </w:pPr>
      <w:r>
        <w:rPr>
          <w:i/>
          <w:iCs/>
          <w:sz w:val="24"/>
          <w:szCs w:val="24"/>
        </w:rPr>
        <w:t>Q</w:t>
      </w:r>
      <w:r>
        <w:rPr>
          <w:i/>
          <w:iCs/>
          <w:sz w:val="24"/>
          <w:szCs w:val="24"/>
          <w:vertAlign w:val="subscript"/>
        </w:rPr>
        <w:t>an,j,</w:t>
      </w:r>
      <w:r>
        <w:rPr>
          <w:sz w:val="24"/>
          <w:szCs w:val="24"/>
          <w:vertAlign w:val="subscript"/>
        </w:rPr>
        <w:t>0</w:t>
      </w:r>
      <w:r>
        <w:rPr>
          <w:i/>
          <w:iCs/>
          <w:sz w:val="24"/>
          <w:szCs w:val="24"/>
        </w:rPr>
        <w:t xml:space="preserve"> - </w:t>
      </w:r>
      <w:r>
        <w:rPr>
          <w:sz w:val="24"/>
          <w:szCs w:val="24"/>
        </w:rPr>
        <w:t>сдвигающая сила, воспринимаемая анкерами, определяется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1790700" cy="266700"/>
            <wp:effectExtent l="0" t="0" r="0" b="0"/>
            <wp:docPr id="206" name="Рисунок 206" descr="C:\Users\POSTRO~1\AppData\Local\Temp\ns\6755.files\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POSTRO~1\AppData\Local\Temp\ns\6755.files\image194.png"/>
                    <pic:cNvPicPr>
                      <a:picLocks noChangeAspect="1" noChangeArrowheads="1"/>
                    </pic:cNvPicPr>
                  </pic:nvPicPr>
                  <pic:blipFill>
                    <a:blip r:embed="rId512" r:link="rId513">
                      <a:extLst>
                        <a:ext uri="{28A0092B-C50C-407E-A947-70E740481C1C}">
                          <a14:useLocalDpi xmlns:a14="http://schemas.microsoft.com/office/drawing/2010/main" val="0"/>
                        </a:ext>
                      </a:extLst>
                    </a:blip>
                    <a:srcRect/>
                    <a:stretch>
                      <a:fillRect/>
                    </a:stretch>
                  </pic:blipFill>
                  <pic:spPr bwMode="auto">
                    <a:xfrm>
                      <a:off x="0" y="0"/>
                      <a:ext cx="1790700" cy="266700"/>
                    </a:xfrm>
                    <a:prstGeom prst="rect">
                      <a:avLst/>
                    </a:prstGeom>
                    <a:noFill/>
                    <a:ln>
                      <a:noFill/>
                    </a:ln>
                  </pic:spPr>
                </pic:pic>
              </a:graphicData>
            </a:graphic>
          </wp:inline>
        </w:drawing>
      </w:r>
      <w:r>
        <w:rPr>
          <w:sz w:val="24"/>
          <w:szCs w:val="24"/>
        </w:rPr>
        <w:t>                                          (Б.5)</w:t>
      </w:r>
    </w:p>
    <w:p w:rsidR="00A16D4E" w:rsidRDefault="00A16D4E">
      <w:pPr>
        <w:shd w:val="clear" w:color="auto" w:fill="FFFFFF"/>
        <w:ind w:firstLine="284"/>
        <w:jc w:val="both"/>
      </w:pPr>
      <w:r>
        <w:rPr>
          <w:sz w:val="24"/>
          <w:szCs w:val="24"/>
        </w:rPr>
        <w:t>где γ</w:t>
      </w:r>
      <w:r>
        <w:rPr>
          <w:i/>
          <w:iCs/>
          <w:sz w:val="24"/>
          <w:szCs w:val="24"/>
          <w:vertAlign w:val="subscript"/>
        </w:rPr>
        <w:t>s,sh</w:t>
      </w:r>
      <w:r>
        <w:rPr>
          <w:i/>
          <w:iCs/>
          <w:sz w:val="24"/>
          <w:szCs w:val="24"/>
        </w:rPr>
        <w:t xml:space="preserve"> </w:t>
      </w:r>
      <w:r>
        <w:rPr>
          <w:sz w:val="24"/>
          <w:szCs w:val="24"/>
        </w:rPr>
        <w:t>- коэффициент, принимаемый равным 1,65;</w:t>
      </w:r>
    </w:p>
    <w:p w:rsidR="00A16D4E" w:rsidRDefault="00A16D4E">
      <w:pPr>
        <w:shd w:val="clear" w:color="auto" w:fill="FFFFFF"/>
        <w:ind w:firstLine="283"/>
        <w:jc w:val="both"/>
      </w:pPr>
      <w:r>
        <w:rPr>
          <w:i/>
          <w:iCs/>
          <w:sz w:val="24"/>
          <w:szCs w:val="24"/>
        </w:rPr>
        <w:t>N</w:t>
      </w:r>
      <w:r>
        <w:rPr>
          <w:i/>
          <w:iCs/>
          <w:sz w:val="24"/>
          <w:szCs w:val="24"/>
          <w:vertAlign w:val="subscript"/>
        </w:rPr>
        <w:t>an,j,</w:t>
      </w:r>
      <w:r>
        <w:rPr>
          <w:sz w:val="24"/>
          <w:szCs w:val="24"/>
          <w:vertAlign w:val="subscript"/>
        </w:rPr>
        <w:t>0</w:t>
      </w:r>
      <w:r>
        <w:rPr>
          <w:i/>
          <w:iCs/>
          <w:sz w:val="24"/>
          <w:szCs w:val="24"/>
        </w:rPr>
        <w:t xml:space="preserve"> </w:t>
      </w:r>
      <w:r>
        <w:rPr>
          <w:sz w:val="24"/>
          <w:szCs w:val="24"/>
        </w:rPr>
        <w:t>- предельная растягивающая сила, воспринимаемая одним рядом анкеров, определяется по формуле</w:t>
      </w:r>
    </w:p>
    <w:p w:rsidR="00A16D4E" w:rsidRDefault="00A16D4E">
      <w:pPr>
        <w:shd w:val="clear" w:color="auto" w:fill="FFFFFF"/>
        <w:spacing w:before="120" w:after="120"/>
        <w:jc w:val="right"/>
      </w:pPr>
      <w:bookmarkStart w:id="306" w:name="PO0001522"/>
      <w:r w:rsidRPr="00A16D4E">
        <w:rPr>
          <w:i/>
          <w:iCs/>
          <w:sz w:val="24"/>
          <w:szCs w:val="24"/>
          <w:lang w:val="en-US"/>
        </w:rPr>
        <w:t>N</w:t>
      </w:r>
      <w:r w:rsidRPr="00A16D4E">
        <w:rPr>
          <w:i/>
          <w:iCs/>
          <w:sz w:val="24"/>
          <w:szCs w:val="24"/>
          <w:vertAlign w:val="subscript"/>
          <w:lang w:val="en-US"/>
        </w:rPr>
        <w:t>an,j,</w:t>
      </w:r>
      <w:bookmarkEnd w:id="306"/>
      <w:r w:rsidRPr="00A16D4E">
        <w:rPr>
          <w:sz w:val="24"/>
          <w:szCs w:val="24"/>
          <w:vertAlign w:val="subscript"/>
          <w:lang w:val="en-US"/>
        </w:rPr>
        <w:t>0</w:t>
      </w:r>
      <w:r w:rsidRPr="00A16D4E">
        <w:rPr>
          <w:i/>
          <w:iCs/>
          <w:sz w:val="24"/>
          <w:szCs w:val="24"/>
          <w:lang w:val="en-US"/>
        </w:rPr>
        <w:t xml:space="preserve"> = R</w:t>
      </w:r>
      <w:r w:rsidRPr="00A16D4E">
        <w:rPr>
          <w:i/>
          <w:iCs/>
          <w:sz w:val="24"/>
          <w:szCs w:val="24"/>
          <w:vertAlign w:val="subscript"/>
          <w:lang w:val="en-US"/>
        </w:rPr>
        <w:t>s</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an,j</w:t>
      </w:r>
      <w:r w:rsidRPr="00A16D4E">
        <w:rPr>
          <w:i/>
          <w:iCs/>
          <w:sz w:val="24"/>
          <w:szCs w:val="24"/>
          <w:lang w:val="en-US"/>
        </w:rPr>
        <w:t xml:space="preserve">.                                                   </w:t>
      </w:r>
      <w:r>
        <w:rPr>
          <w:sz w:val="24"/>
          <w:szCs w:val="24"/>
        </w:rPr>
        <w:t>(Б.6)</w:t>
      </w:r>
    </w:p>
    <w:p w:rsidR="00A16D4E" w:rsidRDefault="00A16D4E">
      <w:pPr>
        <w:shd w:val="clear" w:color="auto" w:fill="FFFFFF"/>
        <w:ind w:firstLine="283"/>
        <w:jc w:val="both"/>
      </w:pPr>
      <w:r>
        <w:rPr>
          <w:sz w:val="24"/>
          <w:szCs w:val="24"/>
        </w:rPr>
        <w:t>В формулах (</w:t>
      </w:r>
      <w:hyperlink w:anchor="PO0001512" w:tooltip="Формула Б.1" w:history="1">
        <w:r>
          <w:rPr>
            <w:rStyle w:val="a3"/>
          </w:rPr>
          <w:t>Б.1</w:t>
        </w:r>
      </w:hyperlink>
      <w:r>
        <w:rPr>
          <w:sz w:val="24"/>
          <w:szCs w:val="24"/>
        </w:rPr>
        <w:t>) - (</w:t>
      </w:r>
      <w:hyperlink w:anchor="PO0001522" w:tooltip="Формула Б.6" w:history="1">
        <w:r>
          <w:rPr>
            <w:rStyle w:val="a3"/>
          </w:rPr>
          <w:t>Б.6</w:t>
        </w:r>
      </w:hyperlink>
      <w:r>
        <w:rPr>
          <w:sz w:val="24"/>
          <w:szCs w:val="24"/>
        </w:rPr>
        <w:t>):</w:t>
      </w:r>
    </w:p>
    <w:p w:rsidR="00A16D4E" w:rsidRDefault="00A16D4E">
      <w:pPr>
        <w:shd w:val="clear" w:color="auto" w:fill="FFFFFF"/>
        <w:ind w:firstLine="283"/>
        <w:jc w:val="both"/>
      </w:pPr>
      <w:r>
        <w:rPr>
          <w:i/>
          <w:iCs/>
          <w:sz w:val="24"/>
          <w:szCs w:val="24"/>
        </w:rPr>
        <w:t xml:space="preserve">M, N, Q - </w:t>
      </w:r>
      <w:r>
        <w:rPr>
          <w:sz w:val="24"/>
          <w:szCs w:val="24"/>
        </w:rPr>
        <w:t>момент, нормальная и сдвигающая силы, действующие на закладную деталь соответственно; момент определяется относительно оси, расположенной в плоскости наружной грани пластины и проходящей через центр тяжести всех анкеров;</w:t>
      </w:r>
    </w:p>
    <w:p w:rsidR="00A16D4E" w:rsidRDefault="00A16D4E">
      <w:pPr>
        <w:shd w:val="clear" w:color="auto" w:fill="FFFFFF"/>
        <w:ind w:firstLine="283"/>
        <w:jc w:val="both"/>
      </w:pPr>
      <w:r>
        <w:rPr>
          <w:i/>
          <w:iCs/>
          <w:sz w:val="24"/>
          <w:szCs w:val="24"/>
        </w:rPr>
        <w:t>п</w:t>
      </w:r>
      <w:r>
        <w:rPr>
          <w:i/>
          <w:iCs/>
          <w:sz w:val="24"/>
          <w:szCs w:val="24"/>
          <w:vertAlign w:val="subscript"/>
        </w:rPr>
        <w:t>ап</w:t>
      </w:r>
      <w:r>
        <w:rPr>
          <w:i/>
          <w:iCs/>
          <w:sz w:val="24"/>
          <w:szCs w:val="24"/>
        </w:rPr>
        <w:t xml:space="preserve"> - </w:t>
      </w:r>
      <w:r>
        <w:rPr>
          <w:sz w:val="24"/>
          <w:szCs w:val="24"/>
        </w:rPr>
        <w:t xml:space="preserve">число рядов анкеров вдоль направления сдвигающей силы; если не обеспечивается равномерная передача сдвигающей силы </w:t>
      </w:r>
      <w:r>
        <w:rPr>
          <w:i/>
          <w:iCs/>
          <w:sz w:val="24"/>
          <w:szCs w:val="24"/>
        </w:rPr>
        <w:t xml:space="preserve">Q </w:t>
      </w:r>
      <w:r>
        <w:rPr>
          <w:sz w:val="24"/>
          <w:szCs w:val="24"/>
        </w:rPr>
        <w:t xml:space="preserve">на все ряды анкеров, то при определении сдвигающего усилия </w:t>
      </w:r>
      <w:r>
        <w:rPr>
          <w:i/>
          <w:iCs/>
          <w:sz w:val="24"/>
          <w:szCs w:val="24"/>
        </w:rPr>
        <w:t>Q</w:t>
      </w:r>
      <w:r>
        <w:rPr>
          <w:i/>
          <w:iCs/>
          <w:sz w:val="24"/>
          <w:szCs w:val="24"/>
          <w:vertAlign w:val="subscript"/>
        </w:rPr>
        <w:t>an</w:t>
      </w:r>
      <w:r>
        <w:rPr>
          <w:i/>
          <w:iCs/>
          <w:sz w:val="24"/>
          <w:szCs w:val="24"/>
        </w:rPr>
        <w:t xml:space="preserve"> </w:t>
      </w:r>
      <w:r>
        <w:rPr>
          <w:sz w:val="24"/>
          <w:szCs w:val="24"/>
        </w:rPr>
        <w:t>учитывается не более четырех рядов;</w:t>
      </w:r>
    </w:p>
    <w:p w:rsidR="00A16D4E" w:rsidRDefault="00A16D4E">
      <w:pPr>
        <w:shd w:val="clear" w:color="auto" w:fill="FFFFFF"/>
        <w:ind w:firstLine="283"/>
        <w:jc w:val="both"/>
      </w:pPr>
      <w:r>
        <w:rPr>
          <w:i/>
          <w:iCs/>
          <w:sz w:val="24"/>
          <w:szCs w:val="24"/>
        </w:rPr>
        <w:t xml:space="preserve">z - </w:t>
      </w:r>
      <w:r>
        <w:rPr>
          <w:sz w:val="24"/>
          <w:szCs w:val="24"/>
        </w:rPr>
        <w:t>расстояние между крайними рядами анкеров;</w:t>
      </w:r>
    </w:p>
    <w:p w:rsidR="00A16D4E" w:rsidRDefault="00A16D4E">
      <w:pPr>
        <w:shd w:val="clear" w:color="auto" w:fill="FFFFFF"/>
        <w:ind w:firstLine="283"/>
        <w:jc w:val="both"/>
      </w:pPr>
      <w:r>
        <w:rPr>
          <w:i/>
          <w:iCs/>
          <w:sz w:val="24"/>
          <w:szCs w:val="24"/>
        </w:rPr>
        <w:t>A</w:t>
      </w:r>
      <w:r>
        <w:rPr>
          <w:i/>
          <w:iCs/>
          <w:sz w:val="24"/>
          <w:szCs w:val="24"/>
          <w:vertAlign w:val="subscript"/>
        </w:rPr>
        <w:t>ап,j</w:t>
      </w:r>
      <w:r>
        <w:rPr>
          <w:sz w:val="24"/>
          <w:szCs w:val="24"/>
        </w:rPr>
        <w:t xml:space="preserve"> - суммарная площадь поперечного сечения анкеров наиболее напряженного ряда;</w:t>
      </w:r>
    </w:p>
    <w:p w:rsidR="00A16D4E" w:rsidRDefault="00A16D4E">
      <w:pPr>
        <w:shd w:val="clear" w:color="auto" w:fill="FFFFFF"/>
        <w:ind w:firstLine="283"/>
        <w:jc w:val="both"/>
      </w:pPr>
      <w:r>
        <w:rPr>
          <w:sz w:val="24"/>
          <w:szCs w:val="24"/>
        </w:rPr>
        <w:t>Площадь сечения анкеров остальных рядов должна приниматься равной площади сечения анкеров наиболее напряженного ряда.</w:t>
      </w:r>
    </w:p>
    <w:p w:rsidR="00A16D4E" w:rsidRDefault="00A16D4E">
      <w:pPr>
        <w:shd w:val="clear" w:color="auto" w:fill="FFFFFF"/>
        <w:ind w:firstLine="283"/>
        <w:jc w:val="both"/>
      </w:pPr>
      <w:r>
        <w:rPr>
          <w:sz w:val="24"/>
          <w:szCs w:val="24"/>
        </w:rPr>
        <w:t>В формулах (</w:t>
      </w:r>
      <w:hyperlink w:anchor="PO0001513" w:tooltip="Формула Б.2" w:history="1">
        <w:r>
          <w:rPr>
            <w:rStyle w:val="a3"/>
          </w:rPr>
          <w:t>2</w:t>
        </w:r>
      </w:hyperlink>
      <w:r>
        <w:rPr>
          <w:sz w:val="24"/>
          <w:szCs w:val="24"/>
        </w:rPr>
        <w:t>) и (</w:t>
      </w:r>
      <w:hyperlink w:anchor="PO0001517" w:tooltip="Формула Б.4" w:history="1">
        <w:r>
          <w:rPr>
            <w:rStyle w:val="a3"/>
          </w:rPr>
          <w:t>4</w:t>
        </w:r>
      </w:hyperlink>
      <w:r>
        <w:rPr>
          <w:sz w:val="24"/>
          <w:szCs w:val="24"/>
        </w:rPr>
        <w:t xml:space="preserve">) нормальная сила </w:t>
      </w:r>
      <w:r>
        <w:rPr>
          <w:i/>
          <w:iCs/>
          <w:sz w:val="24"/>
          <w:szCs w:val="24"/>
        </w:rPr>
        <w:t xml:space="preserve">N </w:t>
      </w:r>
      <w:r>
        <w:rPr>
          <w:sz w:val="24"/>
          <w:szCs w:val="24"/>
        </w:rPr>
        <w:t xml:space="preserve">считается положительной, если направлена от закладной детали (см. рисунок </w:t>
      </w:r>
      <w:hyperlink w:anchor="SO0000030" w:tooltip="Рисунок Б.1" w:history="1">
        <w:r>
          <w:rPr>
            <w:rStyle w:val="a3"/>
          </w:rPr>
          <w:t>Б.1</w:t>
        </w:r>
      </w:hyperlink>
      <w:r>
        <w:rPr>
          <w:sz w:val="24"/>
          <w:szCs w:val="24"/>
        </w:rPr>
        <w:t xml:space="preserve">), и отрицательной - если направлена к ней. В случаях, когда </w:t>
      </w:r>
      <w:r>
        <w:rPr>
          <w:i/>
          <w:iCs/>
          <w:sz w:val="24"/>
          <w:szCs w:val="24"/>
        </w:rPr>
        <w:t>N</w:t>
      </w:r>
      <w:r>
        <w:rPr>
          <w:i/>
          <w:iCs/>
          <w:sz w:val="24"/>
          <w:szCs w:val="24"/>
          <w:vertAlign w:val="subscript"/>
        </w:rPr>
        <w:t>an</w:t>
      </w:r>
      <w:r>
        <w:rPr>
          <w:i/>
          <w:iCs/>
          <w:sz w:val="24"/>
          <w:szCs w:val="24"/>
        </w:rPr>
        <w:t xml:space="preserve"> </w:t>
      </w:r>
      <w:r>
        <w:rPr>
          <w:sz w:val="24"/>
          <w:szCs w:val="24"/>
        </w:rPr>
        <w:t>получает отрицательное значение, то в формуле (</w:t>
      </w:r>
      <w:hyperlink w:anchor="PO0001515" w:tooltip="Формула Б.3" w:history="1">
        <w:r>
          <w:rPr>
            <w:rStyle w:val="a3"/>
          </w:rPr>
          <w:t>Б.3</w:t>
        </w:r>
      </w:hyperlink>
      <w:r>
        <w:rPr>
          <w:sz w:val="24"/>
          <w:szCs w:val="24"/>
        </w:rPr>
        <w:t xml:space="preserve">) принимается </w:t>
      </w:r>
      <w:r>
        <w:rPr>
          <w:i/>
          <w:iCs/>
          <w:sz w:val="24"/>
          <w:szCs w:val="24"/>
        </w:rPr>
        <w:t>N'</w:t>
      </w:r>
      <w:r>
        <w:rPr>
          <w:i/>
          <w:iCs/>
          <w:sz w:val="24"/>
          <w:szCs w:val="24"/>
          <w:vertAlign w:val="subscript"/>
        </w:rPr>
        <w:t>an</w:t>
      </w:r>
      <w:r>
        <w:rPr>
          <w:i/>
          <w:iCs/>
          <w:sz w:val="24"/>
          <w:szCs w:val="24"/>
        </w:rPr>
        <w:t xml:space="preserve"> = N.</w:t>
      </w:r>
    </w:p>
    <w:p w:rsidR="00A16D4E" w:rsidRDefault="00A16D4E">
      <w:pPr>
        <w:shd w:val="clear" w:color="auto" w:fill="FFFFFF"/>
        <w:ind w:firstLine="283"/>
        <w:jc w:val="both"/>
      </w:pPr>
      <w:r>
        <w:rPr>
          <w:sz w:val="24"/>
          <w:szCs w:val="24"/>
        </w:rPr>
        <w:t xml:space="preserve">При расположении закладной детали на верхней (при бетонировании) поверхности изделия значение </w:t>
      </w:r>
      <w:r>
        <w:rPr>
          <w:i/>
          <w:iCs/>
          <w:sz w:val="24"/>
          <w:szCs w:val="24"/>
        </w:rPr>
        <w:t>N'</w:t>
      </w:r>
      <w:r>
        <w:rPr>
          <w:i/>
          <w:iCs/>
          <w:sz w:val="24"/>
          <w:szCs w:val="24"/>
          <w:vertAlign w:val="subscript"/>
        </w:rPr>
        <w:t>an</w:t>
      </w:r>
      <w:r>
        <w:rPr>
          <w:i/>
          <w:iCs/>
          <w:sz w:val="24"/>
          <w:szCs w:val="24"/>
        </w:rPr>
        <w:t xml:space="preserve"> </w:t>
      </w:r>
      <w:r>
        <w:rPr>
          <w:sz w:val="24"/>
          <w:szCs w:val="24"/>
        </w:rPr>
        <w:t>принимается равным нулю.</w:t>
      </w:r>
    </w:p>
    <w:p w:rsidR="00A16D4E" w:rsidRDefault="00A16D4E">
      <w:pPr>
        <w:shd w:val="clear" w:color="auto" w:fill="FFFFFF"/>
        <w:ind w:firstLine="283"/>
        <w:jc w:val="both"/>
      </w:pPr>
      <w:r>
        <w:rPr>
          <w:sz w:val="24"/>
          <w:szCs w:val="24"/>
        </w:rPr>
        <w:t xml:space="preserve">Б.2 В закладной детали с анкерами, приваренными внахлестку под углом от 15 до 30°, наклонные анкера рассчитываются на действие сдвигающей силы (при </w:t>
      </w:r>
      <w:r>
        <w:rPr>
          <w:i/>
          <w:iCs/>
          <w:sz w:val="24"/>
          <w:szCs w:val="24"/>
        </w:rPr>
        <w:t xml:space="preserve">Q &gt; N, </w:t>
      </w:r>
      <w:r>
        <w:rPr>
          <w:sz w:val="24"/>
          <w:szCs w:val="24"/>
        </w:rPr>
        <w:t xml:space="preserve">где </w:t>
      </w:r>
      <w:r>
        <w:rPr>
          <w:i/>
          <w:iCs/>
          <w:sz w:val="24"/>
          <w:szCs w:val="24"/>
        </w:rPr>
        <w:t xml:space="preserve">N - </w:t>
      </w:r>
      <w:r>
        <w:rPr>
          <w:sz w:val="24"/>
          <w:szCs w:val="24"/>
        </w:rPr>
        <w:t>отрывающая сила)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1276350" cy="438150"/>
            <wp:effectExtent l="0" t="0" r="0" b="0"/>
            <wp:docPr id="207" name="Рисунок 207" descr="C:\Users\POSTRO~1\AppData\Local\Temp\ns\6755.files\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POSTRO~1\AppData\Local\Temp\ns\6755.files\image195.png"/>
                    <pic:cNvPicPr>
                      <a:picLocks noChangeAspect="1" noChangeArrowheads="1"/>
                    </pic:cNvPicPr>
                  </pic:nvPicPr>
                  <pic:blipFill>
                    <a:blip r:embed="rId514" r:link="rId515">
                      <a:extLst>
                        <a:ext uri="{28A0092B-C50C-407E-A947-70E740481C1C}">
                          <a14:useLocalDpi xmlns:a14="http://schemas.microsoft.com/office/drawing/2010/main" val="0"/>
                        </a:ext>
                      </a:extLst>
                    </a:blip>
                    <a:srcRect/>
                    <a:stretch>
                      <a:fillRect/>
                    </a:stretch>
                  </pic:blipFill>
                  <pic:spPr bwMode="auto">
                    <a:xfrm>
                      <a:off x="0" y="0"/>
                      <a:ext cx="1276350" cy="438150"/>
                    </a:xfrm>
                    <a:prstGeom prst="rect">
                      <a:avLst/>
                    </a:prstGeom>
                    <a:noFill/>
                    <a:ln>
                      <a:noFill/>
                    </a:ln>
                  </pic:spPr>
                </pic:pic>
              </a:graphicData>
            </a:graphic>
          </wp:inline>
        </w:drawing>
      </w:r>
      <w:r>
        <w:rPr>
          <w:sz w:val="24"/>
          <w:szCs w:val="24"/>
        </w:rPr>
        <w:t>                                                  (Б.7)</w:t>
      </w:r>
    </w:p>
    <w:p w:rsidR="00A16D4E" w:rsidRDefault="00A16D4E">
      <w:pPr>
        <w:shd w:val="clear" w:color="auto" w:fill="FFFFFF"/>
        <w:ind w:firstLine="284"/>
        <w:jc w:val="both"/>
      </w:pPr>
      <w:r>
        <w:rPr>
          <w:sz w:val="24"/>
          <w:szCs w:val="24"/>
        </w:rPr>
        <w:t xml:space="preserve">где </w:t>
      </w:r>
      <w:r>
        <w:rPr>
          <w:i/>
          <w:iCs/>
          <w:sz w:val="24"/>
          <w:szCs w:val="24"/>
        </w:rPr>
        <w:t>А</w:t>
      </w:r>
      <w:r>
        <w:rPr>
          <w:i/>
          <w:iCs/>
          <w:sz w:val="24"/>
          <w:szCs w:val="24"/>
          <w:vertAlign w:val="subscript"/>
        </w:rPr>
        <w:t>ап,inс</w:t>
      </w:r>
      <w:r>
        <w:rPr>
          <w:i/>
          <w:iCs/>
          <w:sz w:val="24"/>
          <w:szCs w:val="24"/>
        </w:rPr>
        <w:t xml:space="preserve"> - </w:t>
      </w:r>
      <w:r>
        <w:rPr>
          <w:sz w:val="24"/>
          <w:szCs w:val="24"/>
        </w:rPr>
        <w:t>суммарная площадь поперечного сечения наклонных анкеров;</w:t>
      </w:r>
    </w:p>
    <w:p w:rsidR="00A16D4E" w:rsidRDefault="00A16D4E">
      <w:pPr>
        <w:shd w:val="clear" w:color="auto" w:fill="FFFFFF"/>
        <w:ind w:firstLine="283"/>
        <w:jc w:val="both"/>
      </w:pPr>
      <w:r>
        <w:rPr>
          <w:i/>
          <w:iCs/>
          <w:sz w:val="24"/>
          <w:szCs w:val="24"/>
        </w:rPr>
        <w:t>N'</w:t>
      </w:r>
      <w:r>
        <w:rPr>
          <w:i/>
          <w:iCs/>
          <w:sz w:val="24"/>
          <w:szCs w:val="24"/>
          <w:vertAlign w:val="subscript"/>
        </w:rPr>
        <w:t>an</w:t>
      </w:r>
      <w:r>
        <w:rPr>
          <w:i/>
          <w:iCs/>
          <w:sz w:val="24"/>
          <w:szCs w:val="24"/>
        </w:rPr>
        <w:t xml:space="preserve"> - </w:t>
      </w:r>
      <w:r>
        <w:rPr>
          <w:sz w:val="24"/>
          <w:szCs w:val="24"/>
        </w:rPr>
        <w:t xml:space="preserve">см. </w:t>
      </w:r>
      <w:hyperlink w:anchor="PO0000467" w:tooltip="Пункт 8.1.1" w:history="1">
        <w:r>
          <w:rPr>
            <w:rStyle w:val="a3"/>
          </w:rPr>
          <w:t>8.1.1</w:t>
        </w:r>
      </w:hyperlink>
      <w:r>
        <w:rPr>
          <w:sz w:val="24"/>
          <w:szCs w:val="24"/>
        </w:rPr>
        <w:t>.</w:t>
      </w:r>
    </w:p>
    <w:p w:rsidR="00A16D4E" w:rsidRDefault="00A16D4E">
      <w:pPr>
        <w:shd w:val="clear" w:color="auto" w:fill="FFFFFF"/>
        <w:ind w:firstLine="283"/>
        <w:jc w:val="both"/>
      </w:pPr>
      <w:r>
        <w:rPr>
          <w:sz w:val="24"/>
          <w:szCs w:val="24"/>
        </w:rPr>
        <w:t>При этом должны устанавливаться нормальные анкера, рассчитываемые по формуле (</w:t>
      </w:r>
      <w:hyperlink w:anchor="PO0001512" w:tooltip="Формула Б.1" w:history="1">
        <w:r>
          <w:rPr>
            <w:rStyle w:val="a3"/>
          </w:rPr>
          <w:t>Б.1</w:t>
        </w:r>
      </w:hyperlink>
      <w:r>
        <w:rPr>
          <w:sz w:val="24"/>
          <w:szCs w:val="24"/>
        </w:rPr>
        <w:t xml:space="preserve">) и при значениях </w:t>
      </w:r>
      <w:r>
        <w:rPr>
          <w:i/>
          <w:iCs/>
          <w:sz w:val="24"/>
          <w:szCs w:val="24"/>
        </w:rPr>
        <w:t>Q</w:t>
      </w:r>
      <w:r>
        <w:rPr>
          <w:i/>
          <w:iCs/>
          <w:sz w:val="24"/>
          <w:szCs w:val="24"/>
          <w:vertAlign w:val="subscript"/>
        </w:rPr>
        <w:t>an</w:t>
      </w:r>
      <w:r>
        <w:rPr>
          <w:i/>
          <w:iCs/>
          <w:sz w:val="24"/>
          <w:szCs w:val="24"/>
        </w:rPr>
        <w:t xml:space="preserve">, </w:t>
      </w:r>
      <w:r>
        <w:rPr>
          <w:sz w:val="24"/>
          <w:szCs w:val="24"/>
        </w:rPr>
        <w:t>равных 0,1 сдвигающего усилия, определяемого по формуле (</w:t>
      </w:r>
      <w:hyperlink w:anchor="PO0001515" w:tooltip="Формула Б.3" w:history="1">
        <w:r>
          <w:rPr>
            <w:rStyle w:val="a3"/>
          </w:rPr>
          <w:t>Б.3</w:t>
        </w:r>
      </w:hyperlink>
      <w:r>
        <w:rPr>
          <w:sz w:val="24"/>
          <w:szCs w:val="24"/>
        </w:rPr>
        <w:t>).</w:t>
      </w:r>
    </w:p>
    <w:p w:rsidR="00A16D4E" w:rsidRDefault="00A16D4E">
      <w:pPr>
        <w:shd w:val="clear" w:color="auto" w:fill="FFFFFF"/>
        <w:ind w:firstLine="283"/>
        <w:jc w:val="both"/>
      </w:pPr>
      <w:r>
        <w:rPr>
          <w:sz w:val="24"/>
          <w:szCs w:val="24"/>
        </w:rPr>
        <w:t xml:space="preserve">Б.3 Конструкция сварных закладных деталей с приваренными к ним элементами, передающими нагрузку на закладные детали, должна обеспечивать включение в работу анкерных стержней в соответствии с принятой расчетной схемой. Внешние элементы закладных деталей и их сварные соединения рассчитываются согласно </w:t>
      </w:r>
      <w:hyperlink r:id="rId516" w:tooltip="Стальные конструкции" w:history="1">
        <w:r>
          <w:rPr>
            <w:rStyle w:val="a3"/>
          </w:rPr>
          <w:t>СП 16.13330</w:t>
        </w:r>
      </w:hyperlink>
      <w:r>
        <w:rPr>
          <w:sz w:val="24"/>
          <w:szCs w:val="24"/>
        </w:rPr>
        <w:t>. При расчете пластин и фасонного проката на отрывающую силу принимается, что они шарнирно соединены с нормальными анкерными стержнями.</w:t>
      </w:r>
    </w:p>
    <w:p w:rsidR="00A16D4E" w:rsidRDefault="00A16D4E">
      <w:pPr>
        <w:shd w:val="clear" w:color="auto" w:fill="FFFFFF"/>
        <w:ind w:firstLine="283"/>
        <w:jc w:val="both"/>
      </w:pPr>
      <w:r>
        <w:rPr>
          <w:sz w:val="24"/>
          <w:szCs w:val="24"/>
        </w:rPr>
        <w:t xml:space="preserve">Кроме того, толщина пластины </w:t>
      </w:r>
      <w:r>
        <w:rPr>
          <w:i/>
          <w:iCs/>
          <w:sz w:val="24"/>
          <w:szCs w:val="24"/>
        </w:rPr>
        <w:t xml:space="preserve">t </w:t>
      </w:r>
      <w:r>
        <w:rPr>
          <w:sz w:val="24"/>
          <w:szCs w:val="24"/>
        </w:rPr>
        <w:t>расчетной закладной детали, к которой привариваются втавр анкера, должна проверяться из условия:</w:t>
      </w:r>
    </w:p>
    <w:p w:rsidR="00A16D4E" w:rsidRDefault="00A16D4E">
      <w:pPr>
        <w:shd w:val="clear" w:color="auto" w:fill="FFFFFF"/>
        <w:spacing w:before="120" w:after="120"/>
        <w:jc w:val="right"/>
      </w:pPr>
      <w:bookmarkStart w:id="307" w:name="PO0001535"/>
      <w:r>
        <w:rPr>
          <w:noProof/>
          <w:sz w:val="24"/>
          <w:szCs w:val="24"/>
          <w:vertAlign w:val="subscript"/>
          <w:lang w:eastAsia="ru-RU"/>
        </w:rPr>
        <w:drawing>
          <wp:inline distT="0" distB="0" distL="0" distR="0">
            <wp:extent cx="1009650" cy="438150"/>
            <wp:effectExtent l="0" t="0" r="0" b="0"/>
            <wp:docPr id="208" name="Рисунок 208" descr="C:\Users\POSTRO~1\AppData\Local\Temp\ns\6755.files\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POSTRO~1\AppData\Local\Temp\ns\6755.files\image196.png"/>
                    <pic:cNvPicPr>
                      <a:picLocks noChangeAspect="1" noChangeArrowheads="1"/>
                    </pic:cNvPicPr>
                  </pic:nvPicPr>
                  <pic:blipFill>
                    <a:blip r:embed="rId517" r:link="rId518">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bookmarkEnd w:id="307"/>
      <w:r>
        <w:rPr>
          <w:sz w:val="24"/>
          <w:szCs w:val="24"/>
        </w:rPr>
        <w:t>                                                      (Б.8)</w:t>
      </w:r>
    </w:p>
    <w:p w:rsidR="00A16D4E" w:rsidRDefault="00A16D4E">
      <w:pPr>
        <w:shd w:val="clear" w:color="auto" w:fill="FFFFFF"/>
        <w:ind w:firstLine="284"/>
        <w:jc w:val="both"/>
      </w:pPr>
      <w:r>
        <w:rPr>
          <w:sz w:val="24"/>
          <w:szCs w:val="24"/>
        </w:rPr>
        <w:t xml:space="preserve">где </w:t>
      </w:r>
      <w:r>
        <w:rPr>
          <w:i/>
          <w:iCs/>
          <w:sz w:val="24"/>
          <w:szCs w:val="24"/>
        </w:rPr>
        <w:t>d</w:t>
      </w:r>
      <w:r>
        <w:rPr>
          <w:i/>
          <w:iCs/>
          <w:sz w:val="24"/>
          <w:szCs w:val="24"/>
          <w:vertAlign w:val="subscript"/>
        </w:rPr>
        <w:t>an</w:t>
      </w:r>
      <w:r>
        <w:rPr>
          <w:i/>
          <w:iCs/>
          <w:sz w:val="24"/>
          <w:szCs w:val="24"/>
        </w:rPr>
        <w:t xml:space="preserve"> - </w:t>
      </w:r>
      <w:r>
        <w:rPr>
          <w:sz w:val="24"/>
          <w:szCs w:val="24"/>
        </w:rPr>
        <w:t>диаметр анкерного стержня, требуемый по расчету;</w:t>
      </w:r>
    </w:p>
    <w:p w:rsidR="00A16D4E" w:rsidRDefault="00A16D4E">
      <w:pPr>
        <w:shd w:val="clear" w:color="auto" w:fill="FFFFFF"/>
        <w:ind w:firstLine="283"/>
        <w:jc w:val="both"/>
      </w:pPr>
      <w:r>
        <w:rPr>
          <w:i/>
          <w:iCs/>
          <w:sz w:val="24"/>
          <w:szCs w:val="24"/>
        </w:rPr>
        <w:t>R</w:t>
      </w:r>
      <w:r>
        <w:rPr>
          <w:i/>
          <w:iCs/>
          <w:sz w:val="24"/>
          <w:szCs w:val="24"/>
          <w:vertAlign w:val="subscript"/>
        </w:rPr>
        <w:t>sq</w:t>
      </w:r>
      <w:r>
        <w:rPr>
          <w:i/>
          <w:iCs/>
          <w:sz w:val="24"/>
          <w:szCs w:val="24"/>
        </w:rPr>
        <w:t xml:space="preserve"> </w:t>
      </w:r>
      <w:r>
        <w:rPr>
          <w:sz w:val="24"/>
          <w:szCs w:val="24"/>
        </w:rPr>
        <w:t xml:space="preserve">- расчетное сопротивление стали на срез, принимаемое согласно </w:t>
      </w:r>
      <w:hyperlink r:id="rId519" w:tooltip="Стальные конструкции" w:history="1">
        <w:r>
          <w:rPr>
            <w:rStyle w:val="a3"/>
          </w:rPr>
          <w:t>СП 16.13330</w:t>
        </w:r>
      </w:hyperlink>
      <w:r>
        <w:rPr>
          <w:sz w:val="24"/>
          <w:szCs w:val="24"/>
        </w:rPr>
        <w:t>.</w:t>
      </w:r>
    </w:p>
    <w:p w:rsidR="00A16D4E" w:rsidRDefault="00A16D4E">
      <w:pPr>
        <w:shd w:val="clear" w:color="auto" w:fill="FFFFFF"/>
        <w:ind w:firstLine="283"/>
        <w:jc w:val="both"/>
      </w:pPr>
      <w:r>
        <w:rPr>
          <w:sz w:val="24"/>
          <w:szCs w:val="24"/>
        </w:rPr>
        <w:t>Для типов сварных соединений, обеспечивающих большую зону включения пластины в работу при вырывании из нее анкерного стержня и соответствующем обосновании возможна корректировка условия (</w:t>
      </w:r>
      <w:hyperlink w:anchor="PO0001535" w:tooltip="Условие Б.8" w:history="1">
        <w:r>
          <w:rPr>
            <w:rStyle w:val="a3"/>
          </w:rPr>
          <w:t>Б.8</w:t>
        </w:r>
      </w:hyperlink>
      <w:r>
        <w:rPr>
          <w:sz w:val="24"/>
          <w:szCs w:val="24"/>
        </w:rPr>
        <w:t>) с целью уменьшения толщины пластины.</w:t>
      </w:r>
    </w:p>
    <w:p w:rsidR="00A16D4E" w:rsidRDefault="00A16D4E">
      <w:pPr>
        <w:shd w:val="clear" w:color="auto" w:fill="FFFFFF"/>
        <w:ind w:firstLine="283"/>
        <w:jc w:val="both"/>
      </w:pPr>
      <w:r>
        <w:rPr>
          <w:sz w:val="24"/>
          <w:szCs w:val="24"/>
        </w:rPr>
        <w:t>Толщина пластины должна также удовлетворять технологическим требованиям по сварке.</w:t>
      </w:r>
    </w:p>
    <w:p w:rsidR="00A16D4E" w:rsidRDefault="00A16D4E">
      <w:pPr>
        <w:pStyle w:val="1"/>
        <w:rPr>
          <w:rFonts w:eastAsia="Times New Roman"/>
        </w:rPr>
      </w:pPr>
      <w:bookmarkStart w:id="308" w:name="_Toc353396575"/>
      <w:r>
        <w:rPr>
          <w:rFonts w:eastAsia="Times New Roman"/>
        </w:rPr>
        <w:t xml:space="preserve">Приложение В </w:t>
      </w:r>
      <w:r>
        <w:rPr>
          <w:rFonts w:eastAsia="Times New Roman"/>
        </w:rPr>
        <w:br/>
        <w:t>(справочное)</w:t>
      </w:r>
      <w:bookmarkEnd w:id="308"/>
    </w:p>
    <w:p w:rsidR="00A16D4E" w:rsidRDefault="00A16D4E">
      <w:pPr>
        <w:pStyle w:val="1"/>
        <w:keepNext w:val="0"/>
        <w:spacing w:before="0"/>
        <w:rPr>
          <w:rFonts w:eastAsia="Times New Roman"/>
        </w:rPr>
      </w:pPr>
      <w:bookmarkStart w:id="309" w:name="_Toc353396576"/>
      <w:r>
        <w:rPr>
          <w:rFonts w:eastAsia="Times New Roman"/>
        </w:rPr>
        <w:t>Расчет конструктивных систем</w:t>
      </w:r>
      <w:bookmarkEnd w:id="309"/>
    </w:p>
    <w:p w:rsidR="00A16D4E" w:rsidRDefault="00A16D4E">
      <w:pPr>
        <w:shd w:val="clear" w:color="auto" w:fill="FFFFFF"/>
        <w:ind w:firstLine="283"/>
        <w:jc w:val="both"/>
        <w:rPr>
          <w:rFonts w:eastAsiaTheme="minorEastAsia"/>
        </w:rPr>
      </w:pPr>
      <w:r>
        <w:rPr>
          <w:sz w:val="24"/>
          <w:szCs w:val="24"/>
        </w:rPr>
        <w:t>В.1 Расчет несущих конструктивных систем должен включать:</w:t>
      </w:r>
    </w:p>
    <w:p w:rsidR="00A16D4E" w:rsidRDefault="00A16D4E">
      <w:pPr>
        <w:shd w:val="clear" w:color="auto" w:fill="FFFFFF"/>
        <w:ind w:firstLine="283"/>
        <w:jc w:val="both"/>
      </w:pPr>
      <w:r>
        <w:rPr>
          <w:sz w:val="24"/>
          <w:szCs w:val="24"/>
        </w:rPr>
        <w:t>определение усилий в элементах конструктивной системы (колоннах, плитах перекрытий и покрытия, фундаментных плитах, стенах, ядрах) и усилий, действующих на основания фундаментов;</w:t>
      </w:r>
    </w:p>
    <w:p w:rsidR="00A16D4E" w:rsidRDefault="00A16D4E">
      <w:pPr>
        <w:shd w:val="clear" w:color="auto" w:fill="FFFFFF"/>
        <w:ind w:firstLine="283"/>
        <w:jc w:val="both"/>
      </w:pPr>
      <w:r>
        <w:rPr>
          <w:sz w:val="24"/>
          <w:szCs w:val="24"/>
        </w:rPr>
        <w:t>определение перемещений конструктивной системы в целом и отдельных ее элементов, а также ускорений колебания перекрытий верхних этажей;</w:t>
      </w:r>
    </w:p>
    <w:p w:rsidR="00A16D4E" w:rsidRDefault="00A16D4E">
      <w:pPr>
        <w:shd w:val="clear" w:color="auto" w:fill="FFFFFF"/>
        <w:ind w:firstLine="283"/>
        <w:jc w:val="both"/>
      </w:pPr>
      <w:r>
        <w:rPr>
          <w:sz w:val="24"/>
          <w:szCs w:val="24"/>
        </w:rPr>
        <w:t>расчет на устойчивость конструктивной системы (устойчивость формы и положения);</w:t>
      </w:r>
    </w:p>
    <w:p w:rsidR="00A16D4E" w:rsidRDefault="00A16D4E">
      <w:pPr>
        <w:shd w:val="clear" w:color="auto" w:fill="FFFFFF"/>
        <w:ind w:firstLine="283"/>
        <w:jc w:val="both"/>
      </w:pPr>
      <w:r>
        <w:rPr>
          <w:sz w:val="24"/>
          <w:szCs w:val="24"/>
        </w:rPr>
        <w:t>оценку несущей способности и деформации основания;</w:t>
      </w:r>
    </w:p>
    <w:p w:rsidR="00A16D4E" w:rsidRDefault="00A16D4E">
      <w:pPr>
        <w:shd w:val="clear" w:color="auto" w:fill="FFFFFF"/>
        <w:ind w:firstLine="283"/>
        <w:jc w:val="both"/>
      </w:pPr>
      <w:r>
        <w:rPr>
          <w:sz w:val="24"/>
          <w:szCs w:val="24"/>
        </w:rPr>
        <w:t>а в отдельных случаях и оценку сопротивляемости конструктивной системы прогрессирующему разрушению.</w:t>
      </w:r>
    </w:p>
    <w:p w:rsidR="00A16D4E" w:rsidRDefault="00A16D4E">
      <w:pPr>
        <w:shd w:val="clear" w:color="auto" w:fill="FFFFFF"/>
        <w:ind w:firstLine="283"/>
        <w:jc w:val="both"/>
      </w:pPr>
      <w:r>
        <w:rPr>
          <w:sz w:val="24"/>
          <w:szCs w:val="24"/>
        </w:rPr>
        <w:t>B.2 Расчет несущей конструктивной системы, включающей надземные и подземные конструкции и фундамент, следует производить для стадии эксплуатации. В случае существенного изменения расчетной ситуации в процессе возведения расчет несущей конструктивной системы следует производить для всех последовательных стадий возведения, принимая расчетные схемы, отвечающие рассматриваемым стадиям.</w:t>
      </w:r>
    </w:p>
    <w:p w:rsidR="00A16D4E" w:rsidRDefault="00A16D4E">
      <w:pPr>
        <w:shd w:val="clear" w:color="auto" w:fill="FFFFFF"/>
        <w:ind w:firstLine="283"/>
        <w:jc w:val="both"/>
      </w:pPr>
      <w:r>
        <w:rPr>
          <w:sz w:val="24"/>
          <w:szCs w:val="24"/>
        </w:rPr>
        <w:t>B.3 Расчет несущей конструктивной системы в общем случае следует производить в пространственной постановке с учетом совместной работы надземных и подземных конструкций, фундамента и основания под ним.</w:t>
      </w:r>
    </w:p>
    <w:p w:rsidR="00A16D4E" w:rsidRDefault="00A16D4E">
      <w:pPr>
        <w:shd w:val="clear" w:color="auto" w:fill="FFFFFF"/>
        <w:ind w:firstLine="283"/>
        <w:jc w:val="both"/>
      </w:pPr>
      <w:r>
        <w:rPr>
          <w:sz w:val="24"/>
          <w:szCs w:val="24"/>
        </w:rPr>
        <w:t>B.4 При расчете несущих конструктивных систем, состоящих из сборных элементов, следует учитывать податливость их соединений.</w:t>
      </w:r>
    </w:p>
    <w:p w:rsidR="00A16D4E" w:rsidRDefault="00A16D4E">
      <w:pPr>
        <w:shd w:val="clear" w:color="auto" w:fill="FFFFFF"/>
        <w:ind w:firstLine="283"/>
        <w:jc w:val="both"/>
      </w:pPr>
      <w:r>
        <w:rPr>
          <w:sz w:val="24"/>
          <w:szCs w:val="24"/>
        </w:rPr>
        <w:t>В.5 Расчет несущих конструктивных систем следует производить с использованием линейных и нелинейных деформационных (жесткостных) характеристик железобетонных элементов.</w:t>
      </w:r>
    </w:p>
    <w:p w:rsidR="00A16D4E" w:rsidRDefault="00A16D4E">
      <w:pPr>
        <w:shd w:val="clear" w:color="auto" w:fill="FFFFFF"/>
        <w:ind w:firstLine="283"/>
        <w:jc w:val="both"/>
      </w:pPr>
      <w:r>
        <w:rPr>
          <w:sz w:val="24"/>
          <w:szCs w:val="24"/>
        </w:rPr>
        <w:t>Линейные деформационные характеристики железобетонных элементов определяют как для сплошного упругого тела.</w:t>
      </w:r>
    </w:p>
    <w:p w:rsidR="00A16D4E" w:rsidRDefault="00A16D4E">
      <w:pPr>
        <w:shd w:val="clear" w:color="auto" w:fill="FFFFFF"/>
        <w:ind w:firstLine="283"/>
        <w:jc w:val="both"/>
      </w:pPr>
      <w:r>
        <w:rPr>
          <w:sz w:val="24"/>
          <w:szCs w:val="24"/>
        </w:rPr>
        <w:t>Нелинейные деформационные характеристики железобетонных элементов при известном армировании следует определять с учетом возможного образования трещин в поперечных сечениях, а также с учетом развития неупругих деформаций в бетоне и арматуре, отвечающих кратковременному и длительному действию нагрузки,</w:t>
      </w:r>
    </w:p>
    <w:p w:rsidR="00A16D4E" w:rsidRDefault="00A16D4E">
      <w:pPr>
        <w:shd w:val="clear" w:color="auto" w:fill="FFFFFF"/>
        <w:ind w:firstLine="283"/>
        <w:jc w:val="both"/>
      </w:pPr>
      <w:r>
        <w:rPr>
          <w:sz w:val="24"/>
          <w:szCs w:val="24"/>
        </w:rPr>
        <w:t>B.6 В результате расчета несущей конструктивной системы должны быть установлены: в колоннах - значения продольных и поперечных сил, изгибающих моментов; в плоских плитах перекрытий, покрытия и фундаментов - значения изгибающих моментов, крутящих моментов, поперечных и продольных сил; в стенах - значения продольных и сдвигающих сил, изгибающих моментов, крутящих моментов и поперечных сил.</w:t>
      </w:r>
    </w:p>
    <w:p w:rsidR="00A16D4E" w:rsidRDefault="00A16D4E">
      <w:pPr>
        <w:shd w:val="clear" w:color="auto" w:fill="FFFFFF"/>
        <w:ind w:firstLine="283"/>
        <w:jc w:val="both"/>
      </w:pPr>
      <w:r>
        <w:rPr>
          <w:sz w:val="24"/>
          <w:szCs w:val="24"/>
        </w:rPr>
        <w:t>Определение усилий в элементах конструктивной системы следует производить от действия расчетных постоянных, длительных и кратковременных нагрузок.</w:t>
      </w:r>
    </w:p>
    <w:p w:rsidR="00A16D4E" w:rsidRDefault="00A16D4E">
      <w:pPr>
        <w:shd w:val="clear" w:color="auto" w:fill="FFFFFF"/>
        <w:ind w:firstLine="283"/>
        <w:jc w:val="both"/>
      </w:pPr>
      <w:r>
        <w:rPr>
          <w:sz w:val="24"/>
          <w:szCs w:val="24"/>
        </w:rPr>
        <w:t>B.7 В результате расчета несущей конструктивной системы должны быть установлены значения вертикальных перемещений (прогибов) перекрытий и покрытий, горизонтальные перемещения конструктивной системы, а для зданий повышенной этажности - также ускорения колебаний перекрытий верхних этажей. Величина перемещений и ускорения колебаний не должна превышать допустимых значений, установленных соответствующими нормативными документами.</w:t>
      </w:r>
    </w:p>
    <w:p w:rsidR="00A16D4E" w:rsidRDefault="00A16D4E">
      <w:pPr>
        <w:shd w:val="clear" w:color="auto" w:fill="FFFFFF"/>
        <w:ind w:firstLine="283"/>
        <w:jc w:val="both"/>
      </w:pPr>
      <w:r>
        <w:rPr>
          <w:sz w:val="24"/>
          <w:szCs w:val="24"/>
        </w:rPr>
        <w:t>Горизонтальные перемещения конструктивной системы следует определять от действия расчетных (для предельных состояний второй группы) постоянных, длительных и кратковременных горизонтальных и вертикальных нагрузок.</w:t>
      </w:r>
    </w:p>
    <w:p w:rsidR="00A16D4E" w:rsidRDefault="00A16D4E">
      <w:pPr>
        <w:shd w:val="clear" w:color="auto" w:fill="FFFFFF"/>
        <w:ind w:firstLine="283"/>
        <w:jc w:val="both"/>
      </w:pPr>
      <w:r>
        <w:rPr>
          <w:sz w:val="24"/>
          <w:szCs w:val="24"/>
        </w:rPr>
        <w:t>Вертикальные перемещения (прогибы) перекрытий и покрытий следует определять от действия нормативных постоянных и длительных вертикальных нагрузок.</w:t>
      </w:r>
    </w:p>
    <w:p w:rsidR="00A16D4E" w:rsidRDefault="00A16D4E">
      <w:pPr>
        <w:shd w:val="clear" w:color="auto" w:fill="FFFFFF"/>
        <w:ind w:firstLine="283"/>
        <w:jc w:val="both"/>
      </w:pPr>
      <w:r>
        <w:rPr>
          <w:sz w:val="24"/>
          <w:szCs w:val="24"/>
        </w:rPr>
        <w:t xml:space="preserve">Жесткостные характеристики элементов конструктивной системы следует принимать с учетом армирования, наличия трещин и неупругих деформаций в бетоне и арматуре согласно указаниям </w:t>
      </w:r>
      <w:hyperlink w:anchor="PO0000993" w:tooltip="Пункт 8.2.26" w:history="1">
        <w:r>
          <w:rPr>
            <w:rStyle w:val="a3"/>
          </w:rPr>
          <w:t>8.2.26</w:t>
        </w:r>
      </w:hyperlink>
      <w:r>
        <w:rPr>
          <w:sz w:val="24"/>
          <w:szCs w:val="24"/>
        </w:rPr>
        <w:t xml:space="preserve">, </w:t>
      </w:r>
      <w:hyperlink w:anchor="PO0001004" w:tooltip="Пункт 8.2.27" w:history="1">
        <w:r>
          <w:rPr>
            <w:rStyle w:val="a3"/>
          </w:rPr>
          <w:t>8.2.27</w:t>
        </w:r>
      </w:hyperlink>
      <w:r>
        <w:rPr>
          <w:sz w:val="24"/>
          <w:szCs w:val="24"/>
        </w:rPr>
        <w:t>.</w:t>
      </w:r>
    </w:p>
    <w:p w:rsidR="00A16D4E" w:rsidRDefault="00A16D4E">
      <w:pPr>
        <w:shd w:val="clear" w:color="auto" w:fill="FFFFFF"/>
        <w:ind w:firstLine="283"/>
        <w:jc w:val="both"/>
      </w:pPr>
      <w:r>
        <w:rPr>
          <w:sz w:val="24"/>
          <w:szCs w:val="24"/>
        </w:rPr>
        <w:t>Ускорения колебаний перекрытий верхних этажей здания следует определять при действии пульсационной составляющей ветровой нагрузки.</w:t>
      </w:r>
    </w:p>
    <w:p w:rsidR="00A16D4E" w:rsidRDefault="00A16D4E">
      <w:pPr>
        <w:shd w:val="clear" w:color="auto" w:fill="FFFFFF"/>
        <w:ind w:firstLine="283"/>
        <w:jc w:val="both"/>
      </w:pPr>
      <w:r>
        <w:rPr>
          <w:sz w:val="24"/>
          <w:szCs w:val="24"/>
        </w:rPr>
        <w:t>B.8 При расчете на устойчивость конструктивной системы следует производить проверку устойчивости формы конструктивной системы, а также устойчивости положения конструктивной системы на опрокидывание и на сдвиг.</w:t>
      </w:r>
    </w:p>
    <w:p w:rsidR="00A16D4E" w:rsidRDefault="00A16D4E">
      <w:pPr>
        <w:shd w:val="clear" w:color="auto" w:fill="FFFFFF"/>
        <w:ind w:firstLine="283"/>
        <w:jc w:val="both"/>
      </w:pPr>
      <w:r>
        <w:rPr>
          <w:sz w:val="24"/>
          <w:szCs w:val="24"/>
        </w:rPr>
        <w:t>B.9 Расчет на устойчивость конструктивной системы следует производить на действие расчетных постоянных, длительных и кратковременных вертикальных и горизонтальных нагрузок.</w:t>
      </w:r>
    </w:p>
    <w:p w:rsidR="00A16D4E" w:rsidRDefault="00A16D4E">
      <w:pPr>
        <w:shd w:val="clear" w:color="auto" w:fill="FFFFFF"/>
        <w:ind w:firstLine="283"/>
        <w:jc w:val="both"/>
      </w:pPr>
      <w:r>
        <w:rPr>
          <w:sz w:val="24"/>
          <w:szCs w:val="24"/>
        </w:rPr>
        <w:t>При расчете устойчивости формы конструктивной системы жесткостные характеристики элементов конструктивной системы рекомендуется принимать с учетом армирования, наличия трещин и неупругих деформаций в бетоне и арматуре.</w:t>
      </w:r>
    </w:p>
    <w:p w:rsidR="00A16D4E" w:rsidRDefault="00A16D4E">
      <w:pPr>
        <w:shd w:val="clear" w:color="auto" w:fill="FFFFFF"/>
        <w:ind w:firstLine="283"/>
        <w:jc w:val="both"/>
      </w:pPr>
      <w:r>
        <w:rPr>
          <w:sz w:val="24"/>
          <w:szCs w:val="24"/>
        </w:rPr>
        <w:t>При расчете устойчивости положения конструктивные системы следует рассматривать как жесткое недеформированное тело.</w:t>
      </w:r>
    </w:p>
    <w:p w:rsidR="00A16D4E" w:rsidRDefault="00A16D4E">
      <w:pPr>
        <w:shd w:val="clear" w:color="auto" w:fill="FFFFFF"/>
        <w:ind w:firstLine="283"/>
        <w:jc w:val="both"/>
      </w:pPr>
      <w:r>
        <w:rPr>
          <w:sz w:val="24"/>
          <w:szCs w:val="24"/>
        </w:rPr>
        <w:t>При расчете на опрокидывание удерживающий момент от вертикальной нагрузки должен превышать опрокидывающий момент от горизонтальной нагрузки с коэффициентом запаса 1,5.</w:t>
      </w:r>
    </w:p>
    <w:p w:rsidR="00A16D4E" w:rsidRDefault="00A16D4E">
      <w:pPr>
        <w:shd w:val="clear" w:color="auto" w:fill="FFFFFF"/>
        <w:ind w:firstLine="283"/>
        <w:jc w:val="both"/>
      </w:pPr>
      <w:r>
        <w:rPr>
          <w:sz w:val="24"/>
          <w:szCs w:val="24"/>
        </w:rPr>
        <w:t>При расчете на сдвиг удерживающая горизонтальная сила должна превышать действующую сдвигающую силу с коэффициентом запаса 1,2. При этом следует учитывать наиболее неблагоприятные значения коэффициентов надежности по нагрузке.</w:t>
      </w:r>
    </w:p>
    <w:p w:rsidR="00A16D4E" w:rsidRDefault="00A16D4E">
      <w:pPr>
        <w:shd w:val="clear" w:color="auto" w:fill="FFFFFF"/>
        <w:ind w:firstLine="283"/>
        <w:jc w:val="both"/>
      </w:pPr>
      <w:r>
        <w:rPr>
          <w:sz w:val="24"/>
          <w:szCs w:val="24"/>
        </w:rPr>
        <w:t>В.10 Расчет на устойчивость против прогрессирующего разрушения должен обеспечивать прочность и устойчивость конструктивной системы в целом при выходе из строя одного какого-либо элемента конструктивной системы (колонны, участка стены, участка перекрытия) и возможном последующем разрушении близлежащих элементов. Кроме того, в обоснованных случаях рассматривается расчетная ситуация с выходом из строя части основания под фундаментами (например, в случае образования карстовых провалов).</w:t>
      </w:r>
    </w:p>
    <w:p w:rsidR="00A16D4E" w:rsidRDefault="00A16D4E">
      <w:pPr>
        <w:shd w:val="clear" w:color="auto" w:fill="FFFFFF"/>
        <w:ind w:firstLine="283"/>
        <w:jc w:val="both"/>
      </w:pPr>
      <w:r>
        <w:rPr>
          <w:sz w:val="24"/>
          <w:szCs w:val="24"/>
        </w:rPr>
        <w:t>В.11 Расчет на устойчивость против прогрессирующего разрушения следует производить при действии нормативных вертикальных нагрузок с нормативными значениями сопротивления бетона и арматуры.</w:t>
      </w:r>
    </w:p>
    <w:p w:rsidR="00A16D4E" w:rsidRDefault="00A16D4E">
      <w:pPr>
        <w:shd w:val="clear" w:color="auto" w:fill="FFFFFF"/>
        <w:ind w:firstLine="283"/>
        <w:jc w:val="both"/>
      </w:pPr>
      <w:r>
        <w:rPr>
          <w:sz w:val="24"/>
          <w:szCs w:val="24"/>
        </w:rPr>
        <w:t>В.12 Оценку несущей способности и деформаций основания следует производить согласно соответствующим нормативным документам при действии усилий на основание, установленных при расчете конструктивной системы здания.</w:t>
      </w:r>
    </w:p>
    <w:p w:rsidR="00A16D4E" w:rsidRDefault="00A16D4E">
      <w:pPr>
        <w:shd w:val="clear" w:color="auto" w:fill="FFFFFF"/>
        <w:spacing w:before="120" w:after="120"/>
        <w:ind w:firstLine="284"/>
        <w:jc w:val="both"/>
      </w:pPr>
      <w:r>
        <w:rPr>
          <w:b/>
          <w:bCs/>
          <w:sz w:val="24"/>
          <w:szCs w:val="24"/>
        </w:rPr>
        <w:t>Методы расчета</w:t>
      </w:r>
    </w:p>
    <w:p w:rsidR="00A16D4E" w:rsidRDefault="00A16D4E">
      <w:pPr>
        <w:shd w:val="clear" w:color="auto" w:fill="FFFFFF"/>
        <w:ind w:firstLine="283"/>
        <w:jc w:val="both"/>
      </w:pPr>
      <w:r>
        <w:rPr>
          <w:sz w:val="24"/>
          <w:szCs w:val="24"/>
        </w:rPr>
        <w:t>В.13 Расчет конструктивных систем производят методами строительной механики. При этом в общем случае рекомендуется использовать метод конечных элементов.</w:t>
      </w:r>
    </w:p>
    <w:p w:rsidR="00A16D4E" w:rsidRDefault="00A16D4E">
      <w:pPr>
        <w:shd w:val="clear" w:color="auto" w:fill="FFFFFF"/>
        <w:ind w:firstLine="283"/>
        <w:jc w:val="both"/>
      </w:pPr>
      <w:r>
        <w:rPr>
          <w:sz w:val="24"/>
          <w:szCs w:val="24"/>
        </w:rPr>
        <w:t>В.14 Для оценки несущей способности перекрытий допускается использовать расчет методом предельного равновесия.</w:t>
      </w:r>
    </w:p>
    <w:p w:rsidR="00A16D4E" w:rsidRDefault="00A16D4E">
      <w:pPr>
        <w:shd w:val="clear" w:color="auto" w:fill="FFFFFF"/>
        <w:ind w:firstLine="283"/>
        <w:jc w:val="both"/>
      </w:pPr>
      <w:r>
        <w:rPr>
          <w:sz w:val="24"/>
          <w:szCs w:val="24"/>
        </w:rPr>
        <w:t>В.15 Расчет конструктивной системы методом конечных элементов производится как пространственной статически неопределимой системы.</w:t>
      </w:r>
    </w:p>
    <w:p w:rsidR="00A16D4E" w:rsidRDefault="00A16D4E">
      <w:pPr>
        <w:shd w:val="clear" w:color="auto" w:fill="FFFFFF"/>
        <w:ind w:firstLine="283"/>
        <w:jc w:val="both"/>
      </w:pPr>
      <w:r>
        <w:rPr>
          <w:sz w:val="24"/>
          <w:szCs w:val="24"/>
        </w:rPr>
        <w:t>В.16 Моделирование конструктивных систем производят с применением оболочечных, стержневых и (если это необходимо) объемных конечных элементов.</w:t>
      </w:r>
    </w:p>
    <w:p w:rsidR="00A16D4E" w:rsidRDefault="00A16D4E">
      <w:pPr>
        <w:shd w:val="clear" w:color="auto" w:fill="FFFFFF"/>
        <w:ind w:firstLine="283"/>
        <w:jc w:val="both"/>
      </w:pPr>
      <w:r>
        <w:rPr>
          <w:sz w:val="24"/>
          <w:szCs w:val="24"/>
        </w:rPr>
        <w:t>В.17 При создании пространственной модели конструктивной системы следует учитывать характер совместной работы стержневых, оболочечных и объемных конечных элементов, связанный с различным количеством степеней свободы для каждого из указанных элементов.</w:t>
      </w:r>
    </w:p>
    <w:p w:rsidR="00A16D4E" w:rsidRDefault="00A16D4E">
      <w:pPr>
        <w:shd w:val="clear" w:color="auto" w:fill="FFFFFF"/>
        <w:ind w:firstLine="283"/>
        <w:jc w:val="both"/>
      </w:pPr>
      <w:r>
        <w:rPr>
          <w:sz w:val="24"/>
          <w:szCs w:val="24"/>
        </w:rPr>
        <w:t>В.18 Деформативные свойства основания следует учитывать путем использования общепринятых расчетных моделей основания, применения различных типов конечных элементов или краевых условий с заданной податливостью, моделирования всего массива грунта под зданием из объемных конечных элементов, либо комплексно - с использованием всех вышеперечисленных методов.</w:t>
      </w:r>
    </w:p>
    <w:p w:rsidR="00A16D4E" w:rsidRDefault="00A16D4E">
      <w:pPr>
        <w:shd w:val="clear" w:color="auto" w:fill="FFFFFF"/>
        <w:ind w:firstLine="283"/>
        <w:jc w:val="both"/>
      </w:pPr>
      <w:r>
        <w:rPr>
          <w:sz w:val="24"/>
          <w:szCs w:val="24"/>
        </w:rPr>
        <w:t>В.19 На первой стадии расчета конструктивной системы допускается деформативность основания учитывать с помощью коэффициента постели, принимаемого по усредненным характеристикам грунтов.</w:t>
      </w:r>
    </w:p>
    <w:p w:rsidR="00A16D4E" w:rsidRDefault="00A16D4E">
      <w:pPr>
        <w:shd w:val="clear" w:color="auto" w:fill="FFFFFF"/>
        <w:ind w:firstLine="283"/>
        <w:jc w:val="both"/>
      </w:pPr>
      <w:r>
        <w:rPr>
          <w:sz w:val="24"/>
          <w:szCs w:val="24"/>
        </w:rPr>
        <w:t>B.20 При использовании свайных или свайно-плитных фундаментов сваи следует моделировать как железобетонные конструкции или учитывать их совместную работу с грунтом обобщенно, рассматривая основание как единое с приведенными коэффициентами постели.</w:t>
      </w:r>
    </w:p>
    <w:p w:rsidR="00A16D4E" w:rsidRDefault="00A16D4E">
      <w:pPr>
        <w:shd w:val="clear" w:color="auto" w:fill="FFFFFF"/>
        <w:ind w:firstLine="283"/>
        <w:jc w:val="both"/>
      </w:pPr>
      <w:r>
        <w:rPr>
          <w:sz w:val="24"/>
          <w:szCs w:val="24"/>
        </w:rPr>
        <w:t>B.21 При построении конечно-элементной расчетной модели размеры и конфигурацию конечных элементов следует задавать, исходя из возможностей применяемых конкретных расчетных программ, и принимать такими, чтобы была обеспечена необходимая точность определения усилий по длине колонн и по площади плит перекрытий, фундаментов и стен.</w:t>
      </w:r>
    </w:p>
    <w:p w:rsidR="00A16D4E" w:rsidRDefault="00A16D4E">
      <w:pPr>
        <w:shd w:val="clear" w:color="auto" w:fill="FFFFFF"/>
        <w:ind w:firstLine="283"/>
        <w:jc w:val="both"/>
      </w:pPr>
      <w:r>
        <w:rPr>
          <w:sz w:val="24"/>
          <w:szCs w:val="24"/>
        </w:rPr>
        <w:t>B.22 Жесткостные характеристики конечных элементов на первоначальной стадии расчета конструктивной системы, когда армирование конструкций еще не известно, следует определять по линейным деформационным характеристикам.</w:t>
      </w:r>
    </w:p>
    <w:p w:rsidR="00A16D4E" w:rsidRDefault="00A16D4E">
      <w:pPr>
        <w:shd w:val="clear" w:color="auto" w:fill="FFFFFF"/>
        <w:ind w:firstLine="283"/>
        <w:jc w:val="both"/>
      </w:pPr>
      <w:r>
        <w:rPr>
          <w:sz w:val="24"/>
          <w:szCs w:val="24"/>
        </w:rPr>
        <w:t>B.23 После определения арматуры в плитах перекрытий и покрытий следует произвести дополнительный расчет прогибов этих конструкций, принимая уточненные значения изгибных жесткостных характеристик плит с учетом армирования в двух направлениях.</w:t>
      </w:r>
    </w:p>
    <w:p w:rsidR="00A16D4E" w:rsidRDefault="00A16D4E">
      <w:pPr>
        <w:shd w:val="clear" w:color="auto" w:fill="FFFFFF"/>
        <w:ind w:firstLine="283"/>
        <w:jc w:val="both"/>
      </w:pPr>
      <w:r>
        <w:rPr>
          <w:sz w:val="24"/>
          <w:szCs w:val="24"/>
        </w:rPr>
        <w:t>B.24 Рекомендуется выполнить также дополнительный расчет конструктивной системы для более точной оценки изгибающих моментов в элементах перекрытий, покрытий и фундаментных плитах, а также продольных сил в стенах и колоннах с учетом нелинейных жесткостных характеристик конечных элементов.</w:t>
      </w:r>
    </w:p>
    <w:p w:rsidR="00A16D4E" w:rsidRDefault="00A16D4E">
      <w:pPr>
        <w:shd w:val="clear" w:color="auto" w:fill="FFFFFF"/>
        <w:ind w:firstLine="283"/>
        <w:jc w:val="both"/>
      </w:pPr>
      <w:r>
        <w:rPr>
          <w:sz w:val="24"/>
          <w:szCs w:val="24"/>
        </w:rPr>
        <w:t>B.25 Расчет конструктивных систем методом конечных элементов следует производить с использованием специальных сертифицированных в России компьютерных программ.</w:t>
      </w:r>
    </w:p>
    <w:p w:rsidR="00A16D4E" w:rsidRDefault="00A16D4E">
      <w:pPr>
        <w:shd w:val="clear" w:color="auto" w:fill="FFFFFF"/>
        <w:ind w:firstLine="283"/>
        <w:jc w:val="both"/>
      </w:pPr>
      <w:r>
        <w:rPr>
          <w:sz w:val="24"/>
          <w:szCs w:val="24"/>
        </w:rPr>
        <w:t>B.26 Расчет несущей способности перекрытий методом предельного равновесия следует производить, принимая в качестве критерия равенство работ внешних нагрузок и внутренних сил на перемещениях в предельном равновесии плиты перекрытия с наиболее опасной схемой излома, характеризующей ее разрушение.</w:t>
      </w:r>
    </w:p>
    <w:p w:rsidR="00A16D4E" w:rsidRDefault="00A16D4E">
      <w:pPr>
        <w:shd w:val="clear" w:color="auto" w:fill="FFFFFF"/>
        <w:ind w:firstLine="283"/>
        <w:jc w:val="both"/>
      </w:pPr>
      <w:r>
        <w:rPr>
          <w:sz w:val="24"/>
          <w:szCs w:val="24"/>
        </w:rPr>
        <w:t xml:space="preserve">В.27 Расчет конструктивных систем уникальных зданий и сооружений, а также объектов I уровня ответственности по </w:t>
      </w:r>
      <w:hyperlink r:id="rId520" w:tooltip="Надежность строительных конструкций и оснований. Основные положения и требования" w:history="1">
        <w:r>
          <w:rPr>
            <w:rStyle w:val="a3"/>
          </w:rPr>
          <w:t>ГОСТ Р 54257</w:t>
        </w:r>
      </w:hyperlink>
      <w:r>
        <w:rPr>
          <w:sz w:val="24"/>
          <w:szCs w:val="24"/>
        </w:rPr>
        <w:t xml:space="preserve"> рекомендуется выполнять при научно-техническом сопровождении организаций.</w:t>
      </w:r>
    </w:p>
    <w:p w:rsidR="00A16D4E" w:rsidRDefault="00A16D4E">
      <w:pPr>
        <w:pStyle w:val="1"/>
        <w:rPr>
          <w:rFonts w:eastAsia="Times New Roman"/>
        </w:rPr>
      </w:pPr>
      <w:bookmarkStart w:id="310" w:name="PO0001580"/>
      <w:bookmarkStart w:id="311" w:name="_Toc353396577"/>
      <w:bookmarkEnd w:id="310"/>
      <w:r>
        <w:rPr>
          <w:rFonts w:eastAsia="Times New Roman"/>
        </w:rPr>
        <w:t>Приложение Г</w:t>
      </w:r>
      <w:bookmarkEnd w:id="311"/>
      <w:r>
        <w:rPr>
          <w:rFonts w:eastAsia="Times New Roman"/>
          <w:b w:val="0"/>
          <w:bCs w:val="0"/>
        </w:rPr>
        <w:t xml:space="preserve"> </w:t>
      </w:r>
      <w:r>
        <w:rPr>
          <w:rFonts w:eastAsia="Times New Roman"/>
          <w:b w:val="0"/>
          <w:bCs w:val="0"/>
        </w:rPr>
        <w:br/>
      </w:r>
      <w:r>
        <w:rPr>
          <w:rFonts w:eastAsia="Times New Roman"/>
        </w:rPr>
        <w:t>(справочное)</w:t>
      </w:r>
    </w:p>
    <w:p w:rsidR="00A16D4E" w:rsidRDefault="00A16D4E">
      <w:pPr>
        <w:pStyle w:val="1"/>
        <w:keepNext w:val="0"/>
        <w:spacing w:before="0"/>
        <w:rPr>
          <w:rFonts w:eastAsia="Times New Roman"/>
        </w:rPr>
      </w:pPr>
      <w:bookmarkStart w:id="312" w:name="_Toc353396578"/>
      <w:r>
        <w:rPr>
          <w:rFonts w:eastAsia="Times New Roman"/>
        </w:rPr>
        <w:t>Диаграммы деформирования бетона</w:t>
      </w:r>
      <w:bookmarkEnd w:id="312"/>
    </w:p>
    <w:p w:rsidR="00A16D4E" w:rsidRDefault="00A16D4E">
      <w:pPr>
        <w:shd w:val="clear" w:color="auto" w:fill="FFFFFF"/>
        <w:ind w:firstLine="283"/>
        <w:jc w:val="both"/>
        <w:rPr>
          <w:rFonts w:eastAsiaTheme="minorEastAsia"/>
        </w:rPr>
      </w:pPr>
      <w:r>
        <w:rPr>
          <w:sz w:val="24"/>
          <w:szCs w:val="24"/>
        </w:rPr>
        <w:t>Г.1 Аналитическая зависимость криволинейных диаграмм деформирования бетона принимается в виде:</w:t>
      </w:r>
    </w:p>
    <w:p w:rsidR="00A16D4E" w:rsidRDefault="00A16D4E">
      <w:pPr>
        <w:shd w:val="clear" w:color="auto" w:fill="FFFFFF"/>
        <w:spacing w:before="120" w:after="120"/>
        <w:jc w:val="right"/>
      </w:pPr>
      <w:bookmarkStart w:id="313" w:name="PO0001583"/>
      <w:r>
        <w:rPr>
          <w:noProof/>
          <w:sz w:val="24"/>
          <w:szCs w:val="24"/>
          <w:vertAlign w:val="subscript"/>
          <w:lang w:eastAsia="ru-RU"/>
        </w:rPr>
        <w:drawing>
          <wp:inline distT="0" distB="0" distL="0" distR="0">
            <wp:extent cx="1238250" cy="457200"/>
            <wp:effectExtent l="0" t="0" r="0" b="0"/>
            <wp:docPr id="209" name="Рисунок 209" descr="C:\Users\POSTRO~1\AppData\Local\Temp\ns\6755.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POSTRO~1\AppData\Local\Temp\ns\6755.files\image197.png"/>
                    <pic:cNvPicPr>
                      <a:picLocks noChangeAspect="1" noChangeArrowheads="1"/>
                    </pic:cNvPicPr>
                  </pic:nvPicPr>
                  <pic:blipFill>
                    <a:blip r:embed="rId521" r:link="rId522">
                      <a:extLst>
                        <a:ext uri="{28A0092B-C50C-407E-A947-70E740481C1C}">
                          <a14:useLocalDpi xmlns:a14="http://schemas.microsoft.com/office/drawing/2010/main" val="0"/>
                        </a:ext>
                      </a:extLst>
                    </a:blip>
                    <a:srcRect/>
                    <a:stretch>
                      <a:fillRect/>
                    </a:stretch>
                  </pic:blipFill>
                  <pic:spPr bwMode="auto">
                    <a:xfrm>
                      <a:off x="0" y="0"/>
                      <a:ext cx="1238250" cy="457200"/>
                    </a:xfrm>
                    <a:prstGeom prst="rect">
                      <a:avLst/>
                    </a:prstGeom>
                    <a:noFill/>
                    <a:ln>
                      <a:noFill/>
                    </a:ln>
                  </pic:spPr>
                </pic:pic>
              </a:graphicData>
            </a:graphic>
          </wp:inline>
        </w:drawing>
      </w:r>
      <w:r>
        <w:rPr>
          <w:sz w:val="24"/>
          <w:szCs w:val="24"/>
        </w:rPr>
        <w:t>                                                (Г.1)</w:t>
      </w:r>
      <w:bookmarkEnd w:id="313"/>
    </w:p>
    <w:p w:rsidR="00A16D4E" w:rsidRDefault="00A16D4E">
      <w:pPr>
        <w:shd w:val="clear" w:color="auto" w:fill="FFFFFF"/>
        <w:ind w:firstLine="284"/>
        <w:jc w:val="both"/>
      </w:pPr>
      <w:r>
        <w:rPr>
          <w:sz w:val="24"/>
          <w:szCs w:val="24"/>
        </w:rPr>
        <w:t>где ε</w:t>
      </w:r>
      <w:r>
        <w:rPr>
          <w:i/>
          <w:iCs/>
          <w:sz w:val="24"/>
          <w:szCs w:val="24"/>
          <w:vertAlign w:val="subscript"/>
        </w:rPr>
        <w:t>т</w:t>
      </w:r>
      <w:r>
        <w:rPr>
          <w:sz w:val="24"/>
          <w:szCs w:val="24"/>
        </w:rPr>
        <w:t>, σ</w:t>
      </w:r>
      <w:r>
        <w:rPr>
          <w:i/>
          <w:iCs/>
          <w:sz w:val="24"/>
          <w:szCs w:val="24"/>
          <w:vertAlign w:val="subscript"/>
        </w:rPr>
        <w:t>т</w:t>
      </w:r>
      <w:r>
        <w:rPr>
          <w:sz w:val="24"/>
          <w:szCs w:val="24"/>
        </w:rPr>
        <w:t xml:space="preserve">, </w:t>
      </w:r>
      <w:r>
        <w:rPr>
          <w:i/>
          <w:iCs/>
          <w:sz w:val="24"/>
          <w:szCs w:val="24"/>
        </w:rPr>
        <w:t>Е</w:t>
      </w:r>
      <w:r>
        <w:rPr>
          <w:i/>
          <w:iCs/>
          <w:sz w:val="24"/>
          <w:szCs w:val="24"/>
          <w:vertAlign w:val="subscript"/>
        </w:rPr>
        <w:t>т</w:t>
      </w:r>
      <w:r>
        <w:rPr>
          <w:i/>
          <w:iCs/>
          <w:sz w:val="24"/>
          <w:szCs w:val="24"/>
        </w:rPr>
        <w:t xml:space="preserve"> </w:t>
      </w:r>
      <w:r>
        <w:rPr>
          <w:sz w:val="24"/>
          <w:szCs w:val="24"/>
        </w:rPr>
        <w:t>- соответственно относительные деформации, напряжения, начальные модули упругости (</w:t>
      </w:r>
      <w:r>
        <w:rPr>
          <w:i/>
          <w:iCs/>
          <w:sz w:val="24"/>
          <w:szCs w:val="24"/>
        </w:rPr>
        <w:t xml:space="preserve">d </w:t>
      </w:r>
      <w:r>
        <w:rPr>
          <w:sz w:val="24"/>
          <w:szCs w:val="24"/>
        </w:rPr>
        <w:t>- знак дифференциала);</w:t>
      </w:r>
    </w:p>
    <w:p w:rsidR="00A16D4E" w:rsidRDefault="00A16D4E">
      <w:pPr>
        <w:shd w:val="clear" w:color="auto" w:fill="FFFFFF"/>
        <w:ind w:firstLine="283"/>
        <w:jc w:val="both"/>
      </w:pPr>
      <w:r>
        <w:rPr>
          <w:i/>
          <w:iCs/>
          <w:sz w:val="24"/>
          <w:szCs w:val="24"/>
        </w:rPr>
        <w:t>т</w:t>
      </w:r>
      <w:r>
        <w:rPr>
          <w:b/>
          <w:bCs/>
          <w:i/>
          <w:iCs/>
          <w:sz w:val="24"/>
          <w:szCs w:val="24"/>
        </w:rPr>
        <w:t xml:space="preserve"> </w:t>
      </w:r>
      <w:r>
        <w:rPr>
          <w:sz w:val="24"/>
          <w:szCs w:val="24"/>
        </w:rPr>
        <w:t xml:space="preserve">- индекс материала (для бетона </w:t>
      </w:r>
      <w:r>
        <w:rPr>
          <w:i/>
          <w:iCs/>
          <w:sz w:val="24"/>
          <w:szCs w:val="24"/>
        </w:rPr>
        <w:t>m = b,bt</w:t>
      </w:r>
      <w:r>
        <w:rPr>
          <w:sz w:val="24"/>
          <w:szCs w:val="24"/>
        </w:rPr>
        <w:t>;</w:t>
      </w:r>
      <w:r>
        <w:rPr>
          <w:i/>
          <w:iCs/>
          <w:sz w:val="24"/>
          <w:szCs w:val="24"/>
        </w:rPr>
        <w:t xml:space="preserve"> </w:t>
      </w:r>
      <w:r>
        <w:rPr>
          <w:sz w:val="24"/>
          <w:szCs w:val="24"/>
        </w:rPr>
        <w:t xml:space="preserve">для арматуры </w:t>
      </w:r>
      <w:r>
        <w:rPr>
          <w:i/>
          <w:iCs/>
          <w:sz w:val="24"/>
          <w:szCs w:val="24"/>
        </w:rPr>
        <w:t>т</w:t>
      </w:r>
      <w:r>
        <w:rPr>
          <w:b/>
          <w:bCs/>
          <w:i/>
          <w:iCs/>
          <w:sz w:val="24"/>
          <w:szCs w:val="24"/>
        </w:rPr>
        <w:t xml:space="preserve"> </w:t>
      </w:r>
      <w:r>
        <w:rPr>
          <w:sz w:val="24"/>
          <w:szCs w:val="24"/>
        </w:rPr>
        <w:t xml:space="preserve">= </w:t>
      </w:r>
      <w:r>
        <w:rPr>
          <w:i/>
          <w:iCs/>
          <w:sz w:val="24"/>
          <w:szCs w:val="24"/>
        </w:rPr>
        <w:t>s</w:t>
      </w:r>
      <w:r>
        <w:rPr>
          <w:sz w:val="24"/>
          <w:szCs w:val="24"/>
        </w:rPr>
        <w:t>);</w:t>
      </w:r>
    </w:p>
    <w:p w:rsidR="00A16D4E" w:rsidRDefault="00A16D4E">
      <w:pPr>
        <w:shd w:val="clear" w:color="auto" w:fill="FFFFFF"/>
        <w:ind w:firstLine="283"/>
        <w:jc w:val="both"/>
      </w:pPr>
      <w:r>
        <w:rPr>
          <w:i/>
          <w:iCs/>
          <w:sz w:val="24"/>
          <w:szCs w:val="24"/>
        </w:rPr>
        <w:t>v</w:t>
      </w:r>
      <w:r>
        <w:rPr>
          <w:sz w:val="24"/>
          <w:szCs w:val="24"/>
          <w:vertAlign w:val="subscript"/>
        </w:rPr>
        <w:t>m</w:t>
      </w:r>
      <w:r>
        <w:rPr>
          <w:sz w:val="24"/>
          <w:szCs w:val="24"/>
        </w:rPr>
        <w:t xml:space="preserve"> - коэффициент изменения секущего модуля, определяемый по формуле</w:t>
      </w:r>
    </w:p>
    <w:p w:rsidR="00A16D4E" w:rsidRDefault="00A16D4E">
      <w:pPr>
        <w:shd w:val="clear" w:color="auto" w:fill="FFFFFF"/>
        <w:spacing w:before="120" w:after="120"/>
        <w:jc w:val="right"/>
        <w:rPr>
          <w:vanish/>
          <w:color w:val="FFFFFF"/>
          <w:sz w:val="2"/>
          <w:szCs w:val="24"/>
        </w:rPr>
      </w:pPr>
      <w:bookmarkStart w:id="314" w:name="PO0001584"/>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2209800" cy="285750"/>
            <wp:effectExtent l="0" t="0" r="0" b="0"/>
            <wp:docPr id="210" name="Рисунок 210" descr="C:\Users\POSTRO~1\AppData\Local\Temp\ns\6755.files\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POSTRO~1\AppData\Local\Temp\ns\6755.files\image198.png"/>
                    <pic:cNvPicPr>
                      <a:picLocks noChangeAspect="1" noChangeArrowheads="1"/>
                    </pic:cNvPicPr>
                  </pic:nvPicPr>
                  <pic:blipFill>
                    <a:blip r:embed="rId523" r:link="rId524">
                      <a:extLst>
                        <a:ext uri="{28A0092B-C50C-407E-A947-70E740481C1C}">
                          <a14:useLocalDpi xmlns:a14="http://schemas.microsoft.com/office/drawing/2010/main" val="0"/>
                        </a:ext>
                      </a:extLst>
                    </a:blip>
                    <a:srcRect/>
                    <a:stretch>
                      <a:fillRect/>
                    </a:stretch>
                  </pic:blipFill>
                  <pic:spPr bwMode="auto">
                    <a:xfrm>
                      <a:off x="0" y="0"/>
                      <a:ext cx="2209800" cy="285750"/>
                    </a:xfrm>
                    <a:prstGeom prst="rect">
                      <a:avLst/>
                    </a:prstGeom>
                    <a:noFill/>
                    <a:ln>
                      <a:noFill/>
                    </a:ln>
                  </pic:spPr>
                </pic:pic>
              </a:graphicData>
            </a:graphic>
          </wp:inline>
        </w:drawing>
      </w:r>
      <w:bookmarkEnd w:id="314"/>
      <w:r>
        <w:rPr>
          <w:sz w:val="24"/>
          <w:szCs w:val="24"/>
        </w:rPr>
        <w:t>                                     (Г.2)</w:t>
      </w:r>
    </w:p>
    <w:p w:rsidR="00A16D4E" w:rsidRDefault="00A16D4E">
      <w:pPr>
        <w:shd w:val="clear" w:color="auto" w:fill="FFFFFF"/>
        <w:ind w:firstLine="284"/>
        <w:jc w:val="both"/>
      </w:pPr>
      <w:r>
        <w:rPr>
          <w:sz w:val="24"/>
          <w:szCs w:val="24"/>
        </w:rPr>
        <w:t xml:space="preserve">здесь </w:t>
      </w:r>
      <w:r>
        <w:rPr>
          <w:noProof/>
          <w:vertAlign w:val="subscript"/>
          <w:lang w:eastAsia="ru-RU"/>
        </w:rPr>
        <w:drawing>
          <wp:inline distT="0" distB="0" distL="0" distR="0">
            <wp:extent cx="190500" cy="228600"/>
            <wp:effectExtent l="0" t="0" r="0" b="0"/>
            <wp:docPr id="211" name="Рисунок 211" descr="C:\Users\POSTRO~1\AppData\Local\Temp\ns\6755.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POSTRO~1\AppData\Local\Temp\ns\6755.files\image199.png"/>
                    <pic:cNvPicPr>
                      <a:picLocks noChangeAspect="1" noChangeArrowheads="1"/>
                    </pic:cNvPicPr>
                  </pic:nvPicPr>
                  <pic:blipFill>
                    <a:blip r:embed="rId525" r:link="rId52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i/>
          <w:iCs/>
          <w:sz w:val="24"/>
          <w:szCs w:val="24"/>
        </w:rPr>
        <w:t xml:space="preserve"> - </w:t>
      </w:r>
      <w:r>
        <w:rPr>
          <w:sz w:val="24"/>
          <w:szCs w:val="24"/>
        </w:rPr>
        <w:t>значение коэффициента в вершине диаграммы (при σ</w:t>
      </w:r>
      <w:r>
        <w:rPr>
          <w:i/>
          <w:iCs/>
          <w:sz w:val="24"/>
          <w:szCs w:val="24"/>
          <w:vertAlign w:val="subscript"/>
        </w:rPr>
        <w:t>m</w:t>
      </w:r>
      <w:r>
        <w:rPr>
          <w:sz w:val="24"/>
          <w:szCs w:val="24"/>
        </w:rPr>
        <w:t xml:space="preserve"> = </w:t>
      </w:r>
      <w:r>
        <w:rPr>
          <w:noProof/>
          <w:vertAlign w:val="subscript"/>
          <w:lang w:eastAsia="ru-RU"/>
        </w:rPr>
        <w:drawing>
          <wp:inline distT="0" distB="0" distL="0" distR="0">
            <wp:extent cx="209550" cy="228600"/>
            <wp:effectExtent l="0" t="0" r="0" b="0"/>
            <wp:docPr id="212" name="Рисунок 212" descr="C:\Users\POSTRO~1\AppData\Local\Temp\ns\6755.files\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POSTRO~1\AppData\Local\Temp\ns\6755.files\image200.png"/>
                    <pic:cNvPicPr>
                      <a:picLocks noChangeAspect="1" noChangeArrowheads="1"/>
                    </pic:cNvPicPr>
                  </pic:nvPicPr>
                  <pic:blipFill>
                    <a:blip r:embed="rId527" r:link="rId52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Pr>
          <w:sz w:val="24"/>
          <w:szCs w:val="24"/>
        </w:rPr>
        <w:t>);</w:t>
      </w:r>
    </w:p>
    <w:p w:rsidR="00A16D4E" w:rsidRDefault="00A16D4E">
      <w:pPr>
        <w:shd w:val="clear" w:color="auto" w:fill="FFFFFF"/>
        <w:ind w:firstLine="284"/>
        <w:jc w:val="both"/>
      </w:pPr>
      <w:r>
        <w:rPr>
          <w:i/>
          <w:iCs/>
          <w:sz w:val="24"/>
          <w:szCs w:val="24"/>
        </w:rPr>
        <w:t>v</w:t>
      </w:r>
      <w:r>
        <w:rPr>
          <w:sz w:val="24"/>
          <w:szCs w:val="24"/>
          <w:vertAlign w:val="subscript"/>
        </w:rPr>
        <w:t>0</w:t>
      </w:r>
      <w:r>
        <w:rPr>
          <w:sz w:val="24"/>
          <w:szCs w:val="24"/>
        </w:rPr>
        <w:t xml:space="preserve"> - начальный коэффициент изменения секущего модуля (в начале диаграммы или в начале ее криволинейного отрезка);</w:t>
      </w:r>
    </w:p>
    <w:p w:rsidR="00A16D4E" w:rsidRDefault="00A16D4E">
      <w:pPr>
        <w:shd w:val="clear" w:color="auto" w:fill="FFFFFF"/>
        <w:ind w:firstLine="283"/>
        <w:jc w:val="both"/>
      </w:pPr>
      <w:r>
        <w:rPr>
          <w:sz w:val="24"/>
          <w:szCs w:val="24"/>
        </w:rPr>
        <w:t>ω</w:t>
      </w:r>
      <w:r>
        <w:rPr>
          <w:sz w:val="24"/>
          <w:szCs w:val="24"/>
          <w:vertAlign w:val="subscript"/>
        </w:rPr>
        <w:t>1</w:t>
      </w:r>
      <w:r>
        <w:rPr>
          <w:sz w:val="24"/>
          <w:szCs w:val="24"/>
        </w:rPr>
        <w:t>, ω</w:t>
      </w:r>
      <w:r>
        <w:rPr>
          <w:sz w:val="24"/>
          <w:szCs w:val="24"/>
          <w:vertAlign w:val="subscript"/>
        </w:rPr>
        <w:t>2</w:t>
      </w:r>
      <w:r>
        <w:rPr>
          <w:sz w:val="24"/>
          <w:szCs w:val="24"/>
        </w:rPr>
        <w:t xml:space="preserve"> - коэффициенты, характеризующие полноту диаграммы материала, ω</w:t>
      </w:r>
      <w:r>
        <w:rPr>
          <w:sz w:val="24"/>
          <w:szCs w:val="24"/>
          <w:vertAlign w:val="subscript"/>
        </w:rPr>
        <w:t>2</w:t>
      </w:r>
      <w:r>
        <w:rPr>
          <w:sz w:val="24"/>
          <w:szCs w:val="24"/>
        </w:rPr>
        <w:t xml:space="preserve"> = 1 - ω</w:t>
      </w:r>
      <w:r>
        <w:rPr>
          <w:sz w:val="24"/>
          <w:szCs w:val="24"/>
          <w:vertAlign w:val="subscript"/>
        </w:rPr>
        <w:t>1</w:t>
      </w:r>
      <w:r>
        <w:rPr>
          <w:sz w:val="24"/>
          <w:szCs w:val="24"/>
        </w:rPr>
        <w:t>;</w:t>
      </w:r>
    </w:p>
    <w:p w:rsidR="00A16D4E" w:rsidRDefault="00A16D4E">
      <w:pPr>
        <w:shd w:val="clear" w:color="auto" w:fill="FFFFFF"/>
        <w:ind w:firstLine="283"/>
        <w:jc w:val="both"/>
      </w:pPr>
      <w:r>
        <w:rPr>
          <w:sz w:val="24"/>
          <w:szCs w:val="24"/>
        </w:rPr>
        <w:t>η</w:t>
      </w:r>
      <w:r>
        <w:rPr>
          <w:i/>
          <w:iCs/>
          <w:sz w:val="24"/>
          <w:szCs w:val="24"/>
        </w:rPr>
        <w:t xml:space="preserve"> </w:t>
      </w:r>
      <w:r>
        <w:rPr>
          <w:sz w:val="24"/>
          <w:szCs w:val="24"/>
        </w:rPr>
        <w:t>- уровень приращения напряжений, который определяется как отношение</w:t>
      </w:r>
    </w:p>
    <w:p w:rsidR="00A16D4E" w:rsidRDefault="00A16D4E">
      <w:pPr>
        <w:shd w:val="clear" w:color="auto" w:fill="FFFFFF"/>
        <w:spacing w:before="120" w:after="120"/>
        <w:jc w:val="right"/>
        <w:rPr>
          <w:vanish/>
          <w:color w:val="FFFFFF"/>
          <w:sz w:val="2"/>
        </w:rPr>
      </w:pPr>
      <w:bookmarkStart w:id="315" w:name="PO0001585"/>
      <w:r>
        <w:rPr>
          <w:vanish/>
          <w:color w:val="FFFFFF"/>
          <w:sz w:val="2"/>
        </w:rPr>
        <w:t>0138S10-03623</w:t>
      </w:r>
    </w:p>
    <w:p w:rsidR="00A16D4E" w:rsidRDefault="00A16D4E">
      <w:pPr>
        <w:shd w:val="clear" w:color="auto" w:fill="FFFFFF"/>
        <w:spacing w:before="120" w:after="120"/>
        <w:jc w:val="right"/>
      </w:pPr>
      <w:r>
        <w:rPr>
          <w:noProof/>
          <w:vertAlign w:val="subscript"/>
          <w:lang w:eastAsia="ru-RU"/>
        </w:rPr>
        <w:drawing>
          <wp:inline distT="0" distB="0" distL="0" distR="0">
            <wp:extent cx="1809750" cy="247650"/>
            <wp:effectExtent l="0" t="0" r="0" b="0"/>
            <wp:docPr id="213" name="Рисунок 213" descr="C:\Users\POSTRO~1\AppData\Local\Temp\ns\6755.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POSTRO~1\AppData\Local\Temp\ns\6755.files\image201.png"/>
                    <pic:cNvPicPr>
                      <a:picLocks noChangeAspect="1" noChangeArrowheads="1"/>
                    </pic:cNvPicPr>
                  </pic:nvPicPr>
                  <pic:blipFill>
                    <a:blip r:embed="rId529" r:link="rId530">
                      <a:extLst>
                        <a:ext uri="{28A0092B-C50C-407E-A947-70E740481C1C}">
                          <a14:useLocalDpi xmlns:a14="http://schemas.microsoft.com/office/drawing/2010/main" val="0"/>
                        </a:ext>
                      </a:extLst>
                    </a:blip>
                    <a:srcRect/>
                    <a:stretch>
                      <a:fillRect/>
                    </a:stretch>
                  </pic:blipFill>
                  <pic:spPr bwMode="auto">
                    <a:xfrm>
                      <a:off x="0" y="0"/>
                      <a:ext cx="1809750" cy="247650"/>
                    </a:xfrm>
                    <a:prstGeom prst="rect">
                      <a:avLst/>
                    </a:prstGeom>
                    <a:noFill/>
                    <a:ln>
                      <a:noFill/>
                    </a:ln>
                  </pic:spPr>
                </pic:pic>
              </a:graphicData>
            </a:graphic>
          </wp:inline>
        </w:drawing>
      </w:r>
      <w:r>
        <w:t xml:space="preserve">                                                        </w:t>
      </w:r>
      <w:bookmarkEnd w:id="315"/>
      <w:r>
        <w:rPr>
          <w:sz w:val="24"/>
          <w:szCs w:val="24"/>
        </w:rPr>
        <w:t>(Г.3)</w:t>
      </w:r>
    </w:p>
    <w:p w:rsidR="00A16D4E" w:rsidRDefault="00A16D4E">
      <w:pPr>
        <w:shd w:val="clear" w:color="auto" w:fill="FFFFFF"/>
        <w:ind w:firstLine="283"/>
        <w:jc w:val="both"/>
      </w:pPr>
      <w:r>
        <w:rPr>
          <w:sz w:val="24"/>
          <w:szCs w:val="24"/>
        </w:rPr>
        <w:t>(σ</w:t>
      </w:r>
      <w:r>
        <w:rPr>
          <w:i/>
          <w:iCs/>
          <w:sz w:val="24"/>
          <w:szCs w:val="24"/>
          <w:vertAlign w:val="subscript"/>
        </w:rPr>
        <w:t>m</w:t>
      </w:r>
      <w:r>
        <w:rPr>
          <w:sz w:val="24"/>
          <w:szCs w:val="24"/>
        </w:rPr>
        <w:t xml:space="preserve"> - σ</w:t>
      </w:r>
      <w:r>
        <w:rPr>
          <w:i/>
          <w:iCs/>
          <w:sz w:val="24"/>
          <w:szCs w:val="24"/>
          <w:vertAlign w:val="subscript"/>
        </w:rPr>
        <w:t>m,el</w:t>
      </w:r>
      <w:r>
        <w:rPr>
          <w:sz w:val="24"/>
          <w:szCs w:val="24"/>
        </w:rPr>
        <w:t xml:space="preserve">) </w:t>
      </w:r>
      <w:r>
        <w:rPr>
          <w:rFonts w:ascii="Symbol" w:hAnsi="Symbol"/>
          <w:sz w:val="24"/>
          <w:szCs w:val="24"/>
        </w:rPr>
        <w:t></w:t>
      </w:r>
      <w:r>
        <w:rPr>
          <w:sz w:val="24"/>
          <w:szCs w:val="24"/>
        </w:rPr>
        <w:t xml:space="preserve"> 0;</w:t>
      </w:r>
    </w:p>
    <w:p w:rsidR="00A16D4E" w:rsidRDefault="00A16D4E">
      <w:pPr>
        <w:shd w:val="clear" w:color="auto" w:fill="FFFFFF"/>
        <w:ind w:firstLine="283"/>
        <w:jc w:val="both"/>
      </w:pPr>
      <w:r>
        <w:rPr>
          <w:sz w:val="24"/>
          <w:szCs w:val="24"/>
        </w:rPr>
        <w:t>σ</w:t>
      </w:r>
      <w:r>
        <w:rPr>
          <w:i/>
          <w:iCs/>
          <w:sz w:val="24"/>
          <w:szCs w:val="24"/>
          <w:vertAlign w:val="subscript"/>
        </w:rPr>
        <w:t>m,el</w:t>
      </w:r>
      <w:r>
        <w:rPr>
          <w:i/>
          <w:iCs/>
          <w:sz w:val="24"/>
          <w:szCs w:val="24"/>
        </w:rPr>
        <w:t xml:space="preserve"> - </w:t>
      </w:r>
      <w:r>
        <w:rPr>
          <w:sz w:val="24"/>
          <w:szCs w:val="24"/>
        </w:rPr>
        <w:t>напряжения, отвечающие пределу упругости материала;</w:t>
      </w:r>
    </w:p>
    <w:p w:rsidR="00A16D4E" w:rsidRDefault="00A16D4E">
      <w:pPr>
        <w:shd w:val="clear" w:color="auto" w:fill="FFFFFF"/>
        <w:ind w:firstLine="283"/>
        <w:jc w:val="both"/>
      </w:pPr>
      <w:r>
        <w:rPr>
          <w:i/>
          <w:iCs/>
          <w:sz w:val="24"/>
          <w:szCs w:val="24"/>
        </w:rPr>
        <w:t>v</w:t>
      </w:r>
      <w:r>
        <w:rPr>
          <w:i/>
          <w:iCs/>
          <w:sz w:val="24"/>
          <w:szCs w:val="24"/>
          <w:vertAlign w:val="superscript"/>
        </w:rPr>
        <w:t>k</w:t>
      </w:r>
      <w:r>
        <w:rPr>
          <w:i/>
          <w:iCs/>
          <w:sz w:val="24"/>
          <w:szCs w:val="24"/>
          <w:vertAlign w:val="subscript"/>
        </w:rPr>
        <w:t>m</w:t>
      </w:r>
      <w:r>
        <w:rPr>
          <w:i/>
          <w:iCs/>
          <w:sz w:val="24"/>
          <w:szCs w:val="24"/>
        </w:rPr>
        <w:t xml:space="preserve"> - </w:t>
      </w:r>
      <w:r>
        <w:rPr>
          <w:sz w:val="24"/>
          <w:szCs w:val="24"/>
        </w:rPr>
        <w:t>коэффициент изменения касательного модуля, связанный с коэффициентом изменения секущего модуля соотношением</w:t>
      </w:r>
    </w:p>
    <w:p w:rsidR="00A16D4E" w:rsidRDefault="00A16D4E">
      <w:pPr>
        <w:shd w:val="clear" w:color="auto" w:fill="FFFFFF"/>
        <w:spacing w:before="120" w:after="120"/>
        <w:jc w:val="right"/>
        <w:rPr>
          <w:vanish/>
          <w:color w:val="FFFFFF"/>
          <w:sz w:val="2"/>
        </w:rPr>
      </w:pPr>
      <w:bookmarkStart w:id="316" w:name="PO0001586"/>
      <w:r>
        <w:rPr>
          <w:vanish/>
          <w:color w:val="FFFFFF"/>
          <w:sz w:val="2"/>
        </w:rPr>
        <w:t>0138S10-03623</w:t>
      </w:r>
    </w:p>
    <w:p w:rsidR="00A16D4E" w:rsidRDefault="00A16D4E">
      <w:pPr>
        <w:shd w:val="clear" w:color="auto" w:fill="FFFFFF"/>
        <w:spacing w:before="120" w:after="120"/>
        <w:jc w:val="right"/>
      </w:pPr>
      <w:r>
        <w:rPr>
          <w:noProof/>
          <w:vertAlign w:val="subscript"/>
          <w:lang w:eastAsia="ru-RU"/>
        </w:rPr>
        <w:drawing>
          <wp:inline distT="0" distB="0" distL="0" distR="0">
            <wp:extent cx="2724150" cy="476250"/>
            <wp:effectExtent l="0" t="0" r="0" b="0"/>
            <wp:docPr id="214" name="Рисунок 214" descr="C:\Users\POSTRO~1\AppData\Local\Temp\ns\6755.files\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POSTRO~1\AppData\Local\Temp\ns\6755.files\image202.png"/>
                    <pic:cNvPicPr>
                      <a:picLocks noChangeAspect="1" noChangeArrowheads="1"/>
                    </pic:cNvPicPr>
                  </pic:nvPicPr>
                  <pic:blipFill>
                    <a:blip r:embed="rId531" r:link="rId532">
                      <a:extLst>
                        <a:ext uri="{28A0092B-C50C-407E-A947-70E740481C1C}">
                          <a14:useLocalDpi xmlns:a14="http://schemas.microsoft.com/office/drawing/2010/main" val="0"/>
                        </a:ext>
                      </a:extLst>
                    </a:blip>
                    <a:srcRect/>
                    <a:stretch>
                      <a:fillRect/>
                    </a:stretch>
                  </pic:blipFill>
                  <pic:spPr bwMode="auto">
                    <a:xfrm>
                      <a:off x="0" y="0"/>
                      <a:ext cx="2724150" cy="476250"/>
                    </a:xfrm>
                    <a:prstGeom prst="rect">
                      <a:avLst/>
                    </a:prstGeom>
                    <a:noFill/>
                    <a:ln>
                      <a:noFill/>
                    </a:ln>
                  </pic:spPr>
                </pic:pic>
              </a:graphicData>
            </a:graphic>
          </wp:inline>
        </w:drawing>
      </w:r>
      <w:r>
        <w:t xml:space="preserve">                                        </w:t>
      </w:r>
      <w:bookmarkEnd w:id="316"/>
      <w:r>
        <w:rPr>
          <w:sz w:val="24"/>
          <w:szCs w:val="24"/>
        </w:rPr>
        <w:t>(Г.4)</w:t>
      </w:r>
    </w:p>
    <w:p w:rsidR="00A16D4E" w:rsidRDefault="00A16D4E">
      <w:pPr>
        <w:shd w:val="clear" w:color="auto" w:fill="FFFFFF"/>
        <w:ind w:firstLine="283"/>
        <w:jc w:val="both"/>
      </w:pPr>
      <w:r>
        <w:rPr>
          <w:sz w:val="24"/>
          <w:szCs w:val="24"/>
        </w:rPr>
        <w:t>В формулах (</w:t>
      </w:r>
      <w:hyperlink w:anchor="PO0001584" w:tooltip="Формула Г.2" w:history="1">
        <w:r>
          <w:rPr>
            <w:rStyle w:val="a3"/>
          </w:rPr>
          <w:t>Г.2</w:t>
        </w:r>
      </w:hyperlink>
      <w:r>
        <w:rPr>
          <w:sz w:val="24"/>
          <w:szCs w:val="24"/>
        </w:rPr>
        <w:t>) и (</w:t>
      </w:r>
      <w:hyperlink w:anchor="PO0001586" w:tooltip="Формула Г.4" w:history="1">
        <w:r>
          <w:rPr>
            <w:rStyle w:val="a3"/>
          </w:rPr>
          <w:t>Г.4</w:t>
        </w:r>
      </w:hyperlink>
      <w:r>
        <w:rPr>
          <w:sz w:val="24"/>
          <w:szCs w:val="24"/>
        </w:rPr>
        <w:t xml:space="preserve">) знак плюс принимают для диаграммы деформирования арматуры и для восходящей ветви диаграммы деформирования бетона, а знак минус - для нисходящей ветви диаграммы деформирования бетона. Нисходящую ветвь диаграммы разрешается использовать до уровня напряжений η </w:t>
      </w:r>
      <w:r>
        <w:rPr>
          <w:rFonts w:ascii="Symbol" w:hAnsi="Symbol"/>
          <w:sz w:val="24"/>
          <w:szCs w:val="24"/>
        </w:rPr>
        <w:t></w:t>
      </w:r>
      <w:r>
        <w:rPr>
          <w:sz w:val="24"/>
          <w:szCs w:val="24"/>
        </w:rPr>
        <w:t xml:space="preserve"> 0,85 (с учетом дополнительных указаний </w:t>
      </w:r>
      <w:hyperlink w:anchor="PO0001588" w:tooltip="Пункт Г.2" w:history="1">
        <w:r>
          <w:rPr>
            <w:rStyle w:val="a3"/>
          </w:rPr>
          <w:t>Г.2</w:t>
        </w:r>
      </w:hyperlink>
      <w:r>
        <w:rPr>
          <w:sz w:val="24"/>
          <w:szCs w:val="24"/>
        </w:rPr>
        <w:t>).</w:t>
      </w:r>
    </w:p>
    <w:p w:rsidR="00A16D4E" w:rsidRDefault="00A16D4E">
      <w:pPr>
        <w:shd w:val="clear" w:color="auto" w:fill="FFFFFF"/>
        <w:ind w:firstLine="283"/>
        <w:jc w:val="both"/>
      </w:pPr>
      <w:bookmarkStart w:id="317" w:name="PO0001588"/>
      <w:r>
        <w:rPr>
          <w:sz w:val="24"/>
          <w:szCs w:val="24"/>
        </w:rPr>
        <w:t xml:space="preserve">Г.2 При одноосном и однородном сжатии бетона исходная диаграмма деформирования бетона (рисунок </w:t>
      </w:r>
      <w:bookmarkEnd w:id="317"/>
      <w:r>
        <w:fldChar w:fldCharType="begin"/>
      </w:r>
      <w:r>
        <w:instrText xml:space="preserve"> HYPERLINK "" \l "SO0000031" \o "Рисунок Г.1" </w:instrText>
      </w:r>
      <w:r>
        <w:fldChar w:fldCharType="separate"/>
      </w:r>
      <w:r>
        <w:rPr>
          <w:rStyle w:val="a3"/>
        </w:rPr>
        <w:t>Г.1</w:t>
      </w:r>
      <w:r>
        <w:fldChar w:fldCharType="end"/>
      </w:r>
      <w:r>
        <w:rPr>
          <w:sz w:val="24"/>
          <w:szCs w:val="24"/>
        </w:rPr>
        <w:t>) описывается зависимостями (</w:t>
      </w:r>
      <w:hyperlink w:anchor="PO0001583" w:tooltip="Зависимость Г.1" w:history="1">
        <w:r>
          <w:rPr>
            <w:rStyle w:val="a3"/>
          </w:rPr>
          <w:t>Г.1</w:t>
        </w:r>
      </w:hyperlink>
      <w:r>
        <w:rPr>
          <w:sz w:val="24"/>
          <w:szCs w:val="24"/>
        </w:rPr>
        <w:t>) - (</w:t>
      </w:r>
      <w:hyperlink w:anchor="PO0001586" w:tooltip="Зависимость Г.4" w:history="1">
        <w:r>
          <w:rPr>
            <w:rStyle w:val="a3"/>
          </w:rPr>
          <w:t>Г.4</w:t>
        </w:r>
      </w:hyperlink>
      <w:r>
        <w:rPr>
          <w:sz w:val="24"/>
          <w:szCs w:val="24"/>
        </w:rPr>
        <w:t>), в которых следует принимать:</w:t>
      </w:r>
    </w:p>
    <w:p w:rsidR="00A16D4E" w:rsidRDefault="00A16D4E">
      <w:pPr>
        <w:shd w:val="clear" w:color="auto" w:fill="FFFFFF"/>
        <w:ind w:firstLine="283"/>
        <w:jc w:val="both"/>
      </w:pPr>
      <w:r>
        <w:rPr>
          <w:sz w:val="24"/>
          <w:szCs w:val="24"/>
        </w:rPr>
        <w:t>для обеих ветвей диаграммы</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2914650" cy="247650"/>
            <wp:effectExtent l="0" t="0" r="0" b="0"/>
            <wp:docPr id="215" name="Рисунок 215" descr="C:\Users\POSTRO~1\AppData\Local\Temp\ns\6755.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POSTRO~1\AppData\Local\Temp\ns\6755.files\image203.png"/>
                    <pic:cNvPicPr>
                      <a:picLocks noChangeAspect="1" noChangeArrowheads="1"/>
                    </pic:cNvPicPr>
                  </pic:nvPicPr>
                  <pic:blipFill>
                    <a:blip r:embed="rId533" r:link="rId534">
                      <a:extLst>
                        <a:ext uri="{28A0092B-C50C-407E-A947-70E740481C1C}">
                          <a14:useLocalDpi xmlns:a14="http://schemas.microsoft.com/office/drawing/2010/main" val="0"/>
                        </a:ext>
                      </a:extLst>
                    </a:blip>
                    <a:srcRect/>
                    <a:stretch>
                      <a:fillRect/>
                    </a:stretch>
                  </pic:blipFill>
                  <pic:spPr bwMode="auto">
                    <a:xfrm>
                      <a:off x="0" y="0"/>
                      <a:ext cx="2914650" cy="247650"/>
                    </a:xfrm>
                    <a:prstGeom prst="rect">
                      <a:avLst/>
                    </a:prstGeom>
                    <a:noFill/>
                    <a:ln>
                      <a:noFill/>
                    </a:ln>
                  </pic:spPr>
                </pic:pic>
              </a:graphicData>
            </a:graphic>
          </wp:inline>
        </w:drawing>
      </w:r>
      <w:r>
        <w:rPr>
          <w:sz w:val="24"/>
          <w:szCs w:val="24"/>
        </w:rPr>
        <w:t>                            (Г.5)</w:t>
      </w:r>
    </w:p>
    <w:p w:rsidR="00A16D4E" w:rsidRDefault="00A16D4E">
      <w:pPr>
        <w:shd w:val="clear" w:color="auto" w:fill="FFFFFF"/>
        <w:ind w:firstLine="283"/>
        <w:jc w:val="both"/>
      </w:pPr>
      <w:r>
        <w:rPr>
          <w:sz w:val="24"/>
          <w:szCs w:val="24"/>
        </w:rPr>
        <w:t>для восходящей ветви</w:t>
      </w:r>
    </w:p>
    <w:p w:rsidR="00A16D4E" w:rsidRDefault="00A16D4E">
      <w:pPr>
        <w:shd w:val="clear" w:color="auto" w:fill="FFFFFF"/>
        <w:spacing w:before="120" w:after="120"/>
        <w:jc w:val="right"/>
        <w:rPr>
          <w:vanish/>
          <w:color w:val="FFFFFF"/>
          <w:sz w:val="2"/>
          <w:szCs w:val="24"/>
        </w:rPr>
      </w:pPr>
      <w:bookmarkStart w:id="318" w:name="PO0001590"/>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1276350" cy="228600"/>
            <wp:effectExtent l="0" t="0" r="0" b="0"/>
            <wp:docPr id="216" name="Рисунок 216" descr="C:\Users\POSTRO~1\AppData\Local\Temp\ns\6755.files\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POSTRO~1\AppData\Local\Temp\ns\6755.files\image204.png"/>
                    <pic:cNvPicPr>
                      <a:picLocks noChangeAspect="1" noChangeArrowheads="1"/>
                    </pic:cNvPicPr>
                  </pic:nvPicPr>
                  <pic:blipFill>
                    <a:blip r:embed="rId535" r:link="rId536">
                      <a:extLst>
                        <a:ext uri="{28A0092B-C50C-407E-A947-70E740481C1C}">
                          <a14:useLocalDpi xmlns:a14="http://schemas.microsoft.com/office/drawing/2010/main" val="0"/>
                        </a:ext>
                      </a:extLst>
                    </a:blip>
                    <a:srcRect/>
                    <a:stretch>
                      <a:fillRect/>
                    </a:stretch>
                  </pic:blipFill>
                  <pic:spPr bwMode="auto">
                    <a:xfrm>
                      <a:off x="0" y="0"/>
                      <a:ext cx="1276350" cy="228600"/>
                    </a:xfrm>
                    <a:prstGeom prst="rect">
                      <a:avLst/>
                    </a:prstGeom>
                    <a:noFill/>
                    <a:ln>
                      <a:noFill/>
                    </a:ln>
                  </pic:spPr>
                </pic:pic>
              </a:graphicData>
            </a:graphic>
          </wp:inline>
        </w:drawing>
      </w:r>
      <w:r>
        <w:rPr>
          <w:sz w:val="24"/>
          <w:szCs w:val="24"/>
        </w:rPr>
        <w:t>                                                 (Г.6)</w:t>
      </w:r>
      <w:bookmarkEnd w:id="318"/>
    </w:p>
    <w:p w:rsidR="00A16D4E" w:rsidRDefault="00A16D4E">
      <w:pPr>
        <w:shd w:val="clear" w:color="auto" w:fill="FFFFFF"/>
        <w:ind w:firstLine="283"/>
        <w:jc w:val="both"/>
      </w:pPr>
      <w:r>
        <w:rPr>
          <w:sz w:val="24"/>
          <w:szCs w:val="24"/>
        </w:rPr>
        <w:t>для нисходящей ветви</w:t>
      </w:r>
    </w:p>
    <w:p w:rsidR="00A16D4E" w:rsidRDefault="00A16D4E">
      <w:pPr>
        <w:shd w:val="clear" w:color="auto" w:fill="FFFFFF"/>
        <w:spacing w:before="120"/>
        <w:jc w:val="right"/>
        <w:rPr>
          <w:vanish/>
          <w:color w:val="FFFFFF"/>
          <w:sz w:val="2"/>
          <w:szCs w:val="24"/>
        </w:rPr>
      </w:pPr>
      <w:bookmarkStart w:id="319" w:name="PO0001591"/>
      <w:r>
        <w:rPr>
          <w:vanish/>
          <w:color w:val="FFFFFF"/>
          <w:sz w:val="2"/>
          <w:szCs w:val="24"/>
        </w:rPr>
        <w:t>0138S10-03623</w:t>
      </w:r>
    </w:p>
    <w:p w:rsidR="00A16D4E" w:rsidRDefault="00A16D4E">
      <w:pPr>
        <w:shd w:val="clear" w:color="auto" w:fill="FFFFFF"/>
        <w:spacing w:before="120"/>
        <w:jc w:val="right"/>
      </w:pPr>
      <w:r>
        <w:rPr>
          <w:noProof/>
          <w:sz w:val="24"/>
          <w:szCs w:val="24"/>
          <w:vertAlign w:val="subscript"/>
          <w:lang w:eastAsia="ru-RU"/>
        </w:rPr>
        <w:drawing>
          <wp:inline distT="0" distB="0" distL="0" distR="0">
            <wp:extent cx="1962150" cy="228600"/>
            <wp:effectExtent l="0" t="0" r="0" b="0"/>
            <wp:docPr id="217" name="Рисунок 217" descr="C:\Users\POSTRO~1\AppData\Local\Temp\ns\6755.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POSTRO~1\AppData\Local\Temp\ns\6755.files\image205.png"/>
                    <pic:cNvPicPr>
                      <a:picLocks noChangeAspect="1" noChangeArrowheads="1"/>
                    </pic:cNvPicPr>
                  </pic:nvPicPr>
                  <pic:blipFill>
                    <a:blip r:embed="rId537" r:link="rId538">
                      <a:extLst>
                        <a:ext uri="{28A0092B-C50C-407E-A947-70E740481C1C}">
                          <a14:useLocalDpi xmlns:a14="http://schemas.microsoft.com/office/drawing/2010/main" val="0"/>
                        </a:ext>
                      </a:extLst>
                    </a:blip>
                    <a:srcRect/>
                    <a:stretch>
                      <a:fillRect/>
                    </a:stretch>
                  </pic:blipFill>
                  <pic:spPr bwMode="auto">
                    <a:xfrm>
                      <a:off x="0" y="0"/>
                      <a:ext cx="1962150" cy="228600"/>
                    </a:xfrm>
                    <a:prstGeom prst="rect">
                      <a:avLst/>
                    </a:prstGeom>
                    <a:noFill/>
                    <a:ln>
                      <a:noFill/>
                    </a:ln>
                  </pic:spPr>
                </pic:pic>
              </a:graphicData>
            </a:graphic>
          </wp:inline>
        </w:drawing>
      </w:r>
      <w:r>
        <w:rPr>
          <w:sz w:val="24"/>
          <w:szCs w:val="24"/>
        </w:rPr>
        <w:t>                                       (Г.7)</w:t>
      </w:r>
      <w:bookmarkEnd w:id="319"/>
    </w:p>
    <w:p w:rsidR="00A16D4E" w:rsidRDefault="00A16D4E">
      <w:pPr>
        <w:spacing w:before="120" w:after="120"/>
        <w:jc w:val="center"/>
        <w:rPr>
          <w:vanish/>
          <w:color w:val="FFFFFF"/>
          <w:sz w:val="2"/>
        </w:rPr>
      </w:pPr>
      <w:bookmarkStart w:id="320" w:name="SO0000031"/>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extent cx="4143375" cy="3105150"/>
            <wp:effectExtent l="0" t="0" r="9525" b="0"/>
            <wp:docPr id="218" name="Рисунок 209" descr="C:\Users\POSTRO~1\AppData\Local\Temp\ns\6755.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C:\Users\POSTRO~1\AppData\Local\Temp\ns\6755.files\image206.jpg"/>
                    <pic:cNvPicPr>
                      <a:picLocks noChangeAspect="1" noChangeArrowheads="1"/>
                    </pic:cNvPicPr>
                  </pic:nvPicPr>
                  <pic:blipFill>
                    <a:blip r:embed="rId539" r:link="rId540">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inline>
        </w:drawing>
      </w:r>
      <w:bookmarkEnd w:id="320"/>
    </w:p>
    <w:p w:rsidR="00A16D4E" w:rsidRDefault="00A16D4E">
      <w:pPr>
        <w:shd w:val="clear" w:color="auto" w:fill="FFFFFF"/>
        <w:spacing w:after="120"/>
        <w:jc w:val="center"/>
      </w:pPr>
      <w:r>
        <w:rPr>
          <w:b/>
          <w:bCs/>
          <w:i/>
          <w:iCs/>
          <w:sz w:val="24"/>
          <w:szCs w:val="24"/>
        </w:rPr>
        <w:t xml:space="preserve">Рисунок Г.1 </w:t>
      </w:r>
      <w:r>
        <w:rPr>
          <w:b/>
          <w:bCs/>
          <w:sz w:val="24"/>
          <w:szCs w:val="24"/>
        </w:rPr>
        <w:t>- Криволинейные диаграммы деформирования бетона</w:t>
      </w:r>
    </w:p>
    <w:p w:rsidR="00A16D4E" w:rsidRDefault="00A16D4E">
      <w:pPr>
        <w:shd w:val="clear" w:color="auto" w:fill="FFFFFF"/>
        <w:ind w:firstLine="283"/>
        <w:jc w:val="both"/>
      </w:pPr>
      <w:r>
        <w:rPr>
          <w:sz w:val="24"/>
          <w:szCs w:val="24"/>
        </w:rPr>
        <w:t>Абцисса вершины диаграммы осевого сжатия бетона определяется по формуле</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2305050" cy="438150"/>
            <wp:effectExtent l="0" t="0" r="0" b="0"/>
            <wp:docPr id="219" name="Рисунок 219" descr="C:\Users\POSTRO~1\AppData\Local\Temp\ns\6755.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POSTRO~1\AppData\Local\Temp\ns\6755.files\image207.png"/>
                    <pic:cNvPicPr>
                      <a:picLocks noChangeAspect="1" noChangeArrowheads="1"/>
                    </pic:cNvPicPr>
                  </pic:nvPicPr>
                  <pic:blipFill>
                    <a:blip r:embed="rId541" r:link="rId542">
                      <a:extLst>
                        <a:ext uri="{28A0092B-C50C-407E-A947-70E740481C1C}">
                          <a14:useLocalDpi xmlns:a14="http://schemas.microsoft.com/office/drawing/2010/main" val="0"/>
                        </a:ext>
                      </a:extLst>
                    </a:blip>
                    <a:srcRect/>
                    <a:stretch>
                      <a:fillRect/>
                    </a:stretch>
                  </pic:blipFill>
                  <pic:spPr bwMode="auto">
                    <a:xfrm>
                      <a:off x="0" y="0"/>
                      <a:ext cx="2305050" cy="438150"/>
                    </a:xfrm>
                    <a:prstGeom prst="rect">
                      <a:avLst/>
                    </a:prstGeom>
                    <a:noFill/>
                    <a:ln>
                      <a:noFill/>
                    </a:ln>
                  </pic:spPr>
                </pic:pic>
              </a:graphicData>
            </a:graphic>
          </wp:inline>
        </w:drawing>
      </w:r>
      <w:r>
        <w:rPr>
          <w:sz w:val="24"/>
          <w:szCs w:val="24"/>
        </w:rPr>
        <w:t>                                   (Г.8)</w:t>
      </w:r>
    </w:p>
    <w:p w:rsidR="00A16D4E" w:rsidRDefault="00A16D4E">
      <w:pPr>
        <w:shd w:val="clear" w:color="auto" w:fill="FFFFFF"/>
        <w:ind w:firstLine="284"/>
        <w:jc w:val="both"/>
      </w:pPr>
      <w:r>
        <w:rPr>
          <w:sz w:val="24"/>
          <w:szCs w:val="24"/>
        </w:rPr>
        <w:t xml:space="preserve">где </w:t>
      </w:r>
      <w:r>
        <w:rPr>
          <w:i/>
          <w:iCs/>
          <w:sz w:val="24"/>
          <w:szCs w:val="24"/>
        </w:rPr>
        <w:t xml:space="preserve">В - </w:t>
      </w:r>
      <w:r>
        <w:rPr>
          <w:sz w:val="24"/>
          <w:szCs w:val="24"/>
        </w:rPr>
        <w:t>класс бетона по прочности на сжатие;</w:t>
      </w:r>
    </w:p>
    <w:p w:rsidR="00A16D4E" w:rsidRDefault="00A16D4E">
      <w:pPr>
        <w:shd w:val="clear" w:color="auto" w:fill="FFFFFF"/>
        <w:ind w:firstLine="283"/>
        <w:jc w:val="both"/>
      </w:pPr>
      <w:r>
        <w:rPr>
          <w:sz w:val="24"/>
          <w:szCs w:val="24"/>
        </w:rPr>
        <w:t>λ</w:t>
      </w:r>
      <w:r>
        <w:rPr>
          <w:i/>
          <w:iCs/>
          <w:sz w:val="24"/>
          <w:szCs w:val="24"/>
        </w:rPr>
        <w:t xml:space="preserve"> - </w:t>
      </w:r>
      <w:r>
        <w:rPr>
          <w:sz w:val="24"/>
          <w:szCs w:val="24"/>
        </w:rPr>
        <w:t>безразмерный коэффициент, зависящий от вида бетона и принимаемый равным:</w:t>
      </w:r>
    </w:p>
    <w:p w:rsidR="00A16D4E" w:rsidRDefault="00A16D4E">
      <w:pPr>
        <w:shd w:val="clear" w:color="auto" w:fill="FFFFFF"/>
        <w:ind w:firstLine="283"/>
        <w:jc w:val="both"/>
      </w:pPr>
      <w:r>
        <w:rPr>
          <w:sz w:val="24"/>
          <w:szCs w:val="24"/>
        </w:rPr>
        <w:t>для тяжелого и мелкозернистого бетона λ = 1;</w:t>
      </w:r>
    </w:p>
    <w:p w:rsidR="00A16D4E" w:rsidRDefault="00A16D4E">
      <w:pPr>
        <w:shd w:val="clear" w:color="auto" w:fill="FFFFFF"/>
        <w:ind w:firstLine="283"/>
        <w:jc w:val="both"/>
      </w:pPr>
      <w:r>
        <w:rPr>
          <w:sz w:val="24"/>
          <w:szCs w:val="24"/>
        </w:rPr>
        <w:t xml:space="preserve">для легкого бетона средней плотности </w:t>
      </w:r>
      <w:r>
        <w:rPr>
          <w:i/>
          <w:iCs/>
          <w:sz w:val="24"/>
          <w:szCs w:val="24"/>
        </w:rPr>
        <w:t xml:space="preserve">D, </w:t>
      </w:r>
      <w:r>
        <w:rPr>
          <w:sz w:val="24"/>
          <w:szCs w:val="24"/>
        </w:rPr>
        <w:t>(кг/м</w:t>
      </w:r>
      <w:r>
        <w:rPr>
          <w:sz w:val="24"/>
          <w:szCs w:val="24"/>
          <w:vertAlign w:val="superscript"/>
        </w:rPr>
        <w:t>3</w:t>
      </w:r>
      <w:r>
        <w:rPr>
          <w:sz w:val="24"/>
          <w:szCs w:val="24"/>
        </w:rPr>
        <w:t>) λ</w:t>
      </w:r>
      <w:r>
        <w:rPr>
          <w:i/>
          <w:iCs/>
          <w:sz w:val="24"/>
          <w:szCs w:val="24"/>
        </w:rPr>
        <w:t xml:space="preserve"> </w:t>
      </w:r>
      <w:r>
        <w:rPr>
          <w:sz w:val="24"/>
          <w:szCs w:val="24"/>
        </w:rPr>
        <w:t xml:space="preserve">= </w:t>
      </w:r>
      <w:r>
        <w:rPr>
          <w:i/>
          <w:iCs/>
          <w:sz w:val="24"/>
          <w:szCs w:val="24"/>
        </w:rPr>
        <w:t>D</w:t>
      </w:r>
      <w:r>
        <w:rPr>
          <w:sz w:val="24"/>
          <w:szCs w:val="24"/>
        </w:rPr>
        <w:t>/2400;</w:t>
      </w:r>
    </w:p>
    <w:p w:rsidR="00A16D4E" w:rsidRDefault="00A16D4E">
      <w:pPr>
        <w:shd w:val="clear" w:color="auto" w:fill="FFFFFF"/>
        <w:ind w:firstLine="283"/>
        <w:jc w:val="both"/>
      </w:pPr>
      <w:r>
        <w:rPr>
          <w:sz w:val="24"/>
          <w:szCs w:val="24"/>
        </w:rPr>
        <w:t>для ячеистого бетона λ</w:t>
      </w:r>
      <w:r>
        <w:rPr>
          <w:i/>
          <w:iCs/>
          <w:sz w:val="24"/>
          <w:szCs w:val="24"/>
        </w:rPr>
        <w:t xml:space="preserve"> = </w:t>
      </w:r>
      <w:r>
        <w:rPr>
          <w:sz w:val="24"/>
          <w:szCs w:val="24"/>
        </w:rPr>
        <w:t>0,25 + 0,35</w:t>
      </w:r>
      <w:r>
        <w:rPr>
          <w:i/>
          <w:iCs/>
          <w:sz w:val="24"/>
          <w:szCs w:val="24"/>
        </w:rPr>
        <w:t>B</w:t>
      </w:r>
      <w:r>
        <w:rPr>
          <w:sz w:val="24"/>
          <w:szCs w:val="24"/>
        </w:rPr>
        <w:t>.</w:t>
      </w:r>
    </w:p>
    <w:p w:rsidR="00A16D4E" w:rsidRDefault="00A16D4E">
      <w:pPr>
        <w:shd w:val="clear" w:color="auto" w:fill="FFFFFF"/>
        <w:ind w:firstLine="283"/>
        <w:jc w:val="both"/>
      </w:pPr>
      <w:r>
        <w:rPr>
          <w:sz w:val="24"/>
          <w:szCs w:val="24"/>
        </w:rPr>
        <w:t>При одноосном и однородном растяжении бетона исходная диаграмма деформирования бетона описывается зависимостями (</w:t>
      </w:r>
      <w:hyperlink w:anchor="PO0001583" w:tooltip="Зависимость Г.1" w:history="1">
        <w:r>
          <w:rPr>
            <w:rStyle w:val="a3"/>
          </w:rPr>
          <w:t>Г.1</w:t>
        </w:r>
      </w:hyperlink>
      <w:r>
        <w:rPr>
          <w:sz w:val="24"/>
          <w:szCs w:val="24"/>
        </w:rPr>
        <w:t>) - (</w:t>
      </w:r>
      <w:hyperlink w:anchor="PO0001585" w:tooltip="Зависимость Г.3" w:history="1">
        <w:r>
          <w:rPr>
            <w:rStyle w:val="a3"/>
          </w:rPr>
          <w:t>Г.3</w:t>
        </w:r>
      </w:hyperlink>
      <w:r>
        <w:rPr>
          <w:sz w:val="24"/>
          <w:szCs w:val="24"/>
        </w:rPr>
        <w:t>), в которых следует принимать:</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2286000" cy="476250"/>
            <wp:effectExtent l="0" t="0" r="0" b="0"/>
            <wp:docPr id="220" name="Рисунок 220" descr="C:\Users\POSTRO~1\AppData\Local\Temp\ns\6755.files\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POSTRO~1\AppData\Local\Temp\ns\6755.files\image208.png"/>
                    <pic:cNvPicPr>
                      <a:picLocks noChangeAspect="1" noChangeArrowheads="1"/>
                    </pic:cNvPicPr>
                  </pic:nvPicPr>
                  <pic:blipFill>
                    <a:blip r:embed="rId543" r:link="rId544">
                      <a:extLst>
                        <a:ext uri="{28A0092B-C50C-407E-A947-70E740481C1C}">
                          <a14:useLocalDpi xmlns:a14="http://schemas.microsoft.com/office/drawing/2010/main" val="0"/>
                        </a:ext>
                      </a:extLst>
                    </a:blip>
                    <a:srcRect/>
                    <a:stretch>
                      <a:fillRect/>
                    </a:stretch>
                  </pic:blipFill>
                  <pic:spPr bwMode="auto">
                    <a:xfrm>
                      <a:off x="0" y="0"/>
                      <a:ext cx="2286000" cy="476250"/>
                    </a:xfrm>
                    <a:prstGeom prst="rect">
                      <a:avLst/>
                    </a:prstGeom>
                    <a:noFill/>
                    <a:ln>
                      <a:noFill/>
                    </a:ln>
                  </pic:spPr>
                </pic:pic>
              </a:graphicData>
            </a:graphic>
          </wp:inline>
        </w:drawing>
      </w:r>
      <w:r>
        <w:rPr>
          <w:sz w:val="24"/>
          <w:szCs w:val="24"/>
        </w:rPr>
        <w:t>                                (Г.9)</w:t>
      </w:r>
    </w:p>
    <w:p w:rsidR="00A16D4E" w:rsidRDefault="00A16D4E">
      <w:pPr>
        <w:shd w:val="clear" w:color="auto" w:fill="FFFFFF"/>
        <w:ind w:firstLine="284"/>
        <w:jc w:val="both"/>
      </w:pPr>
      <w:r>
        <w:rPr>
          <w:sz w:val="24"/>
          <w:szCs w:val="24"/>
        </w:rPr>
        <w:t xml:space="preserve">здесь </w:t>
      </w:r>
      <w:r>
        <w:rPr>
          <w:noProof/>
          <w:vertAlign w:val="subscript"/>
          <w:lang w:eastAsia="ru-RU"/>
        </w:rPr>
        <w:drawing>
          <wp:inline distT="0" distB="0" distL="0" distR="0">
            <wp:extent cx="247650" cy="247650"/>
            <wp:effectExtent l="0" t="0" r="0" b="0"/>
            <wp:docPr id="221" name="Рисунок 221" descr="C:\Users\POSTRO~1\AppData\Local\Temp\ns\6755.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POSTRO~1\AppData\Local\Temp\ns\6755.files\image209.png"/>
                    <pic:cNvPicPr>
                      <a:picLocks noChangeAspect="1" noChangeArrowheads="1"/>
                    </pic:cNvPicPr>
                  </pic:nvPicPr>
                  <pic:blipFill>
                    <a:blip r:embed="rId545" r:link="rId54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i/>
          <w:iCs/>
          <w:sz w:val="24"/>
          <w:szCs w:val="24"/>
        </w:rPr>
        <w:t> </w:t>
      </w:r>
      <w:r>
        <w:rPr>
          <w:sz w:val="24"/>
          <w:szCs w:val="24"/>
        </w:rPr>
        <w:t>- коэффициент, принимаемый при центральном растяжении равным единице;</w:t>
      </w:r>
    </w:p>
    <w:p w:rsidR="00A16D4E" w:rsidRDefault="00A16D4E">
      <w:pPr>
        <w:shd w:val="clear" w:color="auto" w:fill="FFFFFF"/>
        <w:ind w:firstLine="283"/>
        <w:jc w:val="both"/>
      </w:pPr>
      <w:r>
        <w:rPr>
          <w:sz w:val="24"/>
          <w:szCs w:val="24"/>
        </w:rPr>
        <w:t>для изгибаемых элементов</w:t>
      </w:r>
    </w:p>
    <w:p w:rsidR="00A16D4E" w:rsidRDefault="00A16D4E">
      <w:pPr>
        <w:shd w:val="clear" w:color="auto" w:fill="FFFFFF"/>
        <w:spacing w:before="120" w:after="120"/>
        <w:jc w:val="right"/>
        <w:rPr>
          <w:vanish/>
          <w:color w:val="FFFFFF"/>
          <w:sz w:val="2"/>
        </w:rPr>
      </w:pPr>
      <w:r>
        <w:rPr>
          <w:vanish/>
          <w:color w:val="FFFFFF"/>
          <w:sz w:val="2"/>
        </w:rPr>
        <w:t>0138S10-03623</w:t>
      </w:r>
    </w:p>
    <w:p w:rsidR="00A16D4E" w:rsidRDefault="00A16D4E">
      <w:pPr>
        <w:shd w:val="clear" w:color="auto" w:fill="FFFFFF"/>
        <w:spacing w:before="120" w:after="120"/>
        <w:jc w:val="right"/>
      </w:pPr>
      <w:r>
        <w:rPr>
          <w:noProof/>
          <w:vertAlign w:val="subscript"/>
          <w:lang w:eastAsia="ru-RU"/>
        </w:rPr>
        <w:drawing>
          <wp:inline distT="0" distB="0" distL="0" distR="0">
            <wp:extent cx="2476500" cy="266700"/>
            <wp:effectExtent l="0" t="0" r="0" b="0"/>
            <wp:docPr id="222" name="Рисунок 222" descr="C:\Users\POSTRO~1\AppData\Local\Temp\ns\6755.files\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POSTRO~1\AppData\Local\Temp\ns\6755.files\image210.png"/>
                    <pic:cNvPicPr>
                      <a:picLocks noChangeAspect="1" noChangeArrowheads="1"/>
                    </pic:cNvPicPr>
                  </pic:nvPicPr>
                  <pic:blipFill>
                    <a:blip r:embed="rId547" r:link="rId548">
                      <a:extLst>
                        <a:ext uri="{28A0092B-C50C-407E-A947-70E740481C1C}">
                          <a14:useLocalDpi xmlns:a14="http://schemas.microsoft.com/office/drawing/2010/main" val="0"/>
                        </a:ext>
                      </a:extLst>
                    </a:blip>
                    <a:srcRect/>
                    <a:stretch>
                      <a:fillRect/>
                    </a:stretch>
                  </pic:blipFill>
                  <pic:spPr bwMode="auto">
                    <a:xfrm>
                      <a:off x="0" y="0"/>
                      <a:ext cx="2476500" cy="266700"/>
                    </a:xfrm>
                    <a:prstGeom prst="rect">
                      <a:avLst/>
                    </a:prstGeom>
                    <a:noFill/>
                    <a:ln>
                      <a:noFill/>
                    </a:ln>
                  </pic:spPr>
                </pic:pic>
              </a:graphicData>
            </a:graphic>
          </wp:inline>
        </w:drawing>
      </w:r>
      <w:r>
        <w:t xml:space="preserve">                                        </w:t>
      </w:r>
      <w:r>
        <w:rPr>
          <w:sz w:val="24"/>
          <w:szCs w:val="24"/>
        </w:rPr>
        <w:t>(Г.10)</w:t>
      </w:r>
    </w:p>
    <w:p w:rsidR="00A16D4E" w:rsidRDefault="00A16D4E">
      <w:pPr>
        <w:shd w:val="clear" w:color="auto" w:fill="FFFFFF"/>
        <w:ind w:firstLine="284"/>
        <w:jc w:val="both"/>
      </w:pPr>
      <w:r>
        <w:rPr>
          <w:sz w:val="24"/>
          <w:szCs w:val="24"/>
        </w:rPr>
        <w:t xml:space="preserve">здесь </w:t>
      </w:r>
      <w:r>
        <w:rPr>
          <w:i/>
          <w:iCs/>
          <w:sz w:val="24"/>
          <w:szCs w:val="24"/>
        </w:rPr>
        <w:t>h</w:t>
      </w:r>
      <w:r>
        <w:rPr>
          <w:sz w:val="24"/>
          <w:szCs w:val="24"/>
          <w:vertAlign w:val="subscript"/>
        </w:rPr>
        <w:t>э</w:t>
      </w:r>
      <w:r>
        <w:rPr>
          <w:sz w:val="24"/>
          <w:szCs w:val="24"/>
        </w:rPr>
        <w:t xml:space="preserve"> = 30 см - некоторая эталонная высота сечения,</w:t>
      </w:r>
    </w:p>
    <w:p w:rsidR="00A16D4E" w:rsidRDefault="00A16D4E">
      <w:pPr>
        <w:shd w:val="clear" w:color="auto" w:fill="FFFFFF"/>
        <w:ind w:firstLine="283"/>
        <w:jc w:val="both"/>
      </w:pPr>
      <w:r>
        <w:rPr>
          <w:i/>
          <w:iCs/>
          <w:sz w:val="24"/>
          <w:szCs w:val="24"/>
        </w:rPr>
        <w:t xml:space="preserve">h </w:t>
      </w:r>
      <w:r>
        <w:rPr>
          <w:sz w:val="24"/>
          <w:szCs w:val="24"/>
        </w:rPr>
        <w:t>- высота сечения в см,</w:t>
      </w:r>
    </w:p>
    <w:p w:rsidR="00A16D4E" w:rsidRDefault="00A16D4E">
      <w:pPr>
        <w:shd w:val="clear" w:color="auto" w:fill="FFFFFF"/>
        <w:ind w:firstLine="283"/>
        <w:jc w:val="both"/>
      </w:pPr>
      <w:r>
        <w:rPr>
          <w:i/>
          <w:iCs/>
          <w:sz w:val="24"/>
          <w:szCs w:val="24"/>
        </w:rPr>
        <w:t>R</w:t>
      </w:r>
      <w:r>
        <w:rPr>
          <w:sz w:val="24"/>
          <w:szCs w:val="24"/>
          <w:vertAlign w:val="subscript"/>
        </w:rPr>
        <w:t>0</w:t>
      </w:r>
      <w:r>
        <w:rPr>
          <w:i/>
          <w:iCs/>
          <w:sz w:val="24"/>
          <w:szCs w:val="24"/>
          <w:vertAlign w:val="subscript"/>
        </w:rPr>
        <w:t>tn</w:t>
      </w:r>
      <w:r>
        <w:rPr>
          <w:sz w:val="24"/>
          <w:szCs w:val="24"/>
        </w:rPr>
        <w:t xml:space="preserve"> = 2,5 МПа.</w:t>
      </w:r>
    </w:p>
    <w:p w:rsidR="00A16D4E" w:rsidRDefault="00A16D4E">
      <w:pPr>
        <w:shd w:val="clear" w:color="auto" w:fill="FFFFFF"/>
        <w:ind w:firstLine="283"/>
        <w:jc w:val="both"/>
      </w:pPr>
      <w:r>
        <w:rPr>
          <w:sz w:val="24"/>
          <w:szCs w:val="24"/>
        </w:rPr>
        <w:t xml:space="preserve">Параметры </w:t>
      </w:r>
      <w:r>
        <w:rPr>
          <w:i/>
          <w:iCs/>
          <w:sz w:val="24"/>
          <w:szCs w:val="24"/>
        </w:rPr>
        <w:t>v</w:t>
      </w:r>
      <w:r>
        <w:rPr>
          <w:sz w:val="24"/>
          <w:szCs w:val="24"/>
          <w:vertAlign w:val="subscript"/>
        </w:rPr>
        <w:t>0</w:t>
      </w:r>
      <w:r>
        <w:rPr>
          <w:sz w:val="24"/>
          <w:szCs w:val="24"/>
        </w:rPr>
        <w:t>, ω</w:t>
      </w:r>
      <w:r>
        <w:rPr>
          <w:sz w:val="24"/>
          <w:szCs w:val="24"/>
          <w:vertAlign w:val="subscript"/>
        </w:rPr>
        <w:t>1</w:t>
      </w:r>
      <w:r>
        <w:rPr>
          <w:sz w:val="24"/>
          <w:szCs w:val="24"/>
        </w:rPr>
        <w:t>, ω</w:t>
      </w:r>
      <w:r>
        <w:rPr>
          <w:sz w:val="24"/>
          <w:szCs w:val="24"/>
          <w:vertAlign w:val="subscript"/>
        </w:rPr>
        <w:t>2</w:t>
      </w:r>
      <w:r>
        <w:rPr>
          <w:sz w:val="24"/>
          <w:szCs w:val="24"/>
        </w:rPr>
        <w:t xml:space="preserve"> вычисляют по формулам (</w:t>
      </w:r>
      <w:hyperlink w:anchor="PO0001590" w:tooltip="Формула Г.6" w:history="1">
        <w:r>
          <w:rPr>
            <w:rStyle w:val="a3"/>
          </w:rPr>
          <w:t>Г.6</w:t>
        </w:r>
      </w:hyperlink>
      <w:r>
        <w:rPr>
          <w:sz w:val="24"/>
          <w:szCs w:val="24"/>
        </w:rPr>
        <w:t>), (</w:t>
      </w:r>
      <w:hyperlink w:anchor="PO0001591" w:tooltip="Формула Г.7" w:history="1">
        <w:r>
          <w:rPr>
            <w:rStyle w:val="a3"/>
          </w:rPr>
          <w:t>Г.7</w:t>
        </w:r>
      </w:hyperlink>
      <w:r>
        <w:rPr>
          <w:sz w:val="24"/>
          <w:szCs w:val="24"/>
        </w:rPr>
        <w:t xml:space="preserve">) с заменой </w:t>
      </w:r>
      <w:r>
        <w:rPr>
          <w:noProof/>
          <w:sz w:val="24"/>
          <w:szCs w:val="24"/>
          <w:vertAlign w:val="subscript"/>
          <w:lang w:eastAsia="ru-RU"/>
        </w:rPr>
        <w:drawing>
          <wp:inline distT="0" distB="0" distL="0" distR="0">
            <wp:extent cx="171450" cy="228600"/>
            <wp:effectExtent l="0" t="0" r="0" b="0"/>
            <wp:docPr id="223" name="Рисунок 223" descr="C:\Users\POSTRO~1\AppData\Local\Temp\ns\6755.files\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POSTRO~1\AppData\Local\Temp\ns\6755.files\image211.png"/>
                    <pic:cNvPicPr>
                      <a:picLocks noChangeAspect="1" noChangeArrowheads="1"/>
                    </pic:cNvPicPr>
                  </pic:nvPicPr>
                  <pic:blipFill>
                    <a:blip r:embed="rId549" r:link="rId550">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sz w:val="24"/>
          <w:szCs w:val="24"/>
        </w:rPr>
        <w:t xml:space="preserve"> на </w:t>
      </w:r>
      <w:r>
        <w:rPr>
          <w:noProof/>
          <w:sz w:val="24"/>
          <w:szCs w:val="24"/>
          <w:vertAlign w:val="subscript"/>
          <w:lang w:eastAsia="ru-RU"/>
        </w:rPr>
        <w:drawing>
          <wp:inline distT="0" distB="0" distL="0" distR="0">
            <wp:extent cx="209550" cy="228600"/>
            <wp:effectExtent l="0" t="0" r="0" b="0"/>
            <wp:docPr id="224" name="Рисунок 224" descr="C:\Users\POSTRO~1\AppData\Local\Temp\ns\6755.files\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POSTRO~1\AppData\Local\Temp\ns\6755.files\image212.png"/>
                    <pic:cNvPicPr>
                      <a:picLocks noChangeAspect="1" noChangeArrowheads="1"/>
                    </pic:cNvPicPr>
                  </pic:nvPicPr>
                  <pic:blipFill>
                    <a:blip r:embed="rId551" r:link="rId55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Pr>
          <w:i/>
          <w:iCs/>
          <w:sz w:val="24"/>
          <w:szCs w:val="24"/>
        </w:rPr>
        <w:t>.</w:t>
      </w:r>
    </w:p>
    <w:p w:rsidR="00A16D4E" w:rsidRDefault="00A16D4E">
      <w:pPr>
        <w:pStyle w:val="1"/>
        <w:rPr>
          <w:rFonts w:eastAsia="Times New Roman"/>
        </w:rPr>
      </w:pPr>
      <w:bookmarkStart w:id="321" w:name="_Toc353396579"/>
      <w:r>
        <w:rPr>
          <w:rFonts w:eastAsia="Times New Roman"/>
        </w:rPr>
        <w:t xml:space="preserve">Приложение Д </w:t>
      </w:r>
      <w:r>
        <w:rPr>
          <w:rFonts w:eastAsia="Times New Roman"/>
        </w:rPr>
        <w:br/>
        <w:t>(справочное)</w:t>
      </w:r>
      <w:bookmarkEnd w:id="321"/>
    </w:p>
    <w:p w:rsidR="00A16D4E" w:rsidRDefault="00A16D4E">
      <w:pPr>
        <w:pStyle w:val="1"/>
        <w:keepNext w:val="0"/>
        <w:spacing w:before="0"/>
        <w:rPr>
          <w:rFonts w:eastAsia="Times New Roman"/>
        </w:rPr>
      </w:pPr>
      <w:bookmarkStart w:id="322" w:name="_Toc353396580"/>
      <w:r>
        <w:rPr>
          <w:rFonts w:eastAsia="Times New Roman"/>
        </w:rPr>
        <w:t>Расчет колонн круглого и кольцевого сечений</w:t>
      </w:r>
      <w:bookmarkEnd w:id="322"/>
    </w:p>
    <w:p w:rsidR="00A16D4E" w:rsidRDefault="00A16D4E">
      <w:pPr>
        <w:shd w:val="clear" w:color="auto" w:fill="FFFFFF"/>
        <w:ind w:firstLine="283"/>
        <w:jc w:val="both"/>
        <w:rPr>
          <w:rFonts w:eastAsiaTheme="minorEastAsia"/>
        </w:rPr>
      </w:pPr>
      <w:bookmarkStart w:id="323" w:name="PO0001602"/>
      <w:r>
        <w:rPr>
          <w:sz w:val="24"/>
          <w:szCs w:val="24"/>
        </w:rPr>
        <w:t xml:space="preserve">Д.1 Расчет прочности кольцевых сечений колонн (рисунок </w:t>
      </w:r>
      <w:bookmarkEnd w:id="323"/>
      <w:r>
        <w:fldChar w:fldCharType="begin"/>
      </w:r>
      <w:r>
        <w:instrText xml:space="preserve"> HYPERLINK "" \l "SO0000032" \o "Рисунок Д.1" </w:instrText>
      </w:r>
      <w:r>
        <w:fldChar w:fldCharType="separate"/>
      </w:r>
      <w:r>
        <w:rPr>
          <w:rStyle w:val="a3"/>
        </w:rPr>
        <w:t>Д.1</w:t>
      </w:r>
      <w:r>
        <w:fldChar w:fldCharType="end"/>
      </w:r>
      <w:r>
        <w:rPr>
          <w:sz w:val="24"/>
          <w:szCs w:val="24"/>
        </w:rPr>
        <w:t xml:space="preserve">) при соотношении внутреннего и наружного радиусов </w:t>
      </w:r>
      <w:r>
        <w:rPr>
          <w:i/>
          <w:iCs/>
          <w:sz w:val="24"/>
          <w:szCs w:val="24"/>
        </w:rPr>
        <w:t>r</w:t>
      </w:r>
      <w:r>
        <w:rPr>
          <w:sz w:val="24"/>
          <w:szCs w:val="24"/>
          <w:vertAlign w:val="subscript"/>
        </w:rPr>
        <w:t>1</w:t>
      </w:r>
      <w:r>
        <w:rPr>
          <w:i/>
          <w:iCs/>
          <w:sz w:val="24"/>
          <w:szCs w:val="24"/>
        </w:rPr>
        <w:t>/r</w:t>
      </w:r>
      <w:r>
        <w:rPr>
          <w:sz w:val="24"/>
          <w:szCs w:val="24"/>
          <w:vertAlign w:val="subscript"/>
        </w:rPr>
        <w:t>2</w:t>
      </w:r>
      <w:r>
        <w:rPr>
          <w:i/>
          <w:iCs/>
          <w:sz w:val="24"/>
          <w:szCs w:val="24"/>
        </w:rPr>
        <w:t xml:space="preserve"> </w:t>
      </w:r>
      <w:r>
        <w:rPr>
          <w:rFonts w:ascii="Symbol" w:hAnsi="Symbol"/>
          <w:sz w:val="24"/>
          <w:szCs w:val="24"/>
        </w:rPr>
        <w:t></w:t>
      </w:r>
      <w:r>
        <w:rPr>
          <w:i/>
          <w:iCs/>
          <w:sz w:val="24"/>
          <w:szCs w:val="24"/>
        </w:rPr>
        <w:t xml:space="preserve"> </w:t>
      </w:r>
      <w:r>
        <w:rPr>
          <w:sz w:val="24"/>
          <w:szCs w:val="24"/>
        </w:rPr>
        <w:t>0,5 и арматуре, равномерно распределенной по окружности (при минимум семи продольных стержнях), производятся в зависимости от относительной площади сжатой зоны бетона</w:t>
      </w:r>
    </w:p>
    <w:p w:rsidR="00A16D4E" w:rsidRDefault="00A16D4E">
      <w:pPr>
        <w:shd w:val="clear" w:color="auto" w:fill="FFFFFF"/>
        <w:spacing w:before="120" w:after="120"/>
        <w:jc w:val="right"/>
        <w:rPr>
          <w:vanish/>
          <w:color w:val="FFFFFF"/>
          <w:sz w:val="2"/>
          <w:szCs w:val="24"/>
        </w:rPr>
      </w:pPr>
      <w:bookmarkStart w:id="324" w:name="PO0001603"/>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1905000" cy="457200"/>
            <wp:effectExtent l="0" t="0" r="0" b="0"/>
            <wp:docPr id="225" name="Рисунок 225" descr="C:\Users\POSTRO~1\AppData\Local\Temp\ns\6755.files\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POSTRO~1\AppData\Local\Temp\ns\6755.files\image213.png"/>
                    <pic:cNvPicPr>
                      <a:picLocks noChangeAspect="1" noChangeArrowheads="1"/>
                    </pic:cNvPicPr>
                  </pic:nvPicPr>
                  <pic:blipFill>
                    <a:blip r:embed="rId553" r:link="rId554">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bookmarkEnd w:id="324"/>
      <w:r>
        <w:rPr>
          <w:sz w:val="24"/>
          <w:szCs w:val="24"/>
        </w:rPr>
        <w:t>                                         (Д.1)</w:t>
      </w:r>
    </w:p>
    <w:p w:rsidR="00A16D4E" w:rsidRDefault="00A16D4E">
      <w:pPr>
        <w:shd w:val="clear" w:color="auto" w:fill="FFFFFF"/>
        <w:ind w:firstLine="283"/>
        <w:jc w:val="both"/>
      </w:pPr>
      <w:r>
        <w:rPr>
          <w:sz w:val="24"/>
          <w:szCs w:val="24"/>
        </w:rPr>
        <w:t>а) при 0,15 &lt; ξ</w:t>
      </w:r>
      <w:r>
        <w:rPr>
          <w:i/>
          <w:iCs/>
          <w:sz w:val="24"/>
          <w:szCs w:val="24"/>
          <w:vertAlign w:val="subscript"/>
        </w:rPr>
        <w:t>cir</w:t>
      </w:r>
      <w:r>
        <w:rPr>
          <w:sz w:val="24"/>
          <w:szCs w:val="24"/>
        </w:rPr>
        <w:t xml:space="preserve"> &lt; 0,6 - из условия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4210050" cy="400050"/>
            <wp:effectExtent l="0" t="0" r="0" b="0"/>
            <wp:docPr id="226" name="Рисунок 226" descr="C:\Users\POSTRO~1\AppData\Local\Temp\ns\6755.files\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POSTRO~1\AppData\Local\Temp\ns\6755.files\image214.png"/>
                    <pic:cNvPicPr>
                      <a:picLocks noChangeAspect="1" noChangeArrowheads="1"/>
                    </pic:cNvPicPr>
                  </pic:nvPicPr>
                  <pic:blipFill>
                    <a:blip r:embed="rId555" r:link="rId556">
                      <a:extLst>
                        <a:ext uri="{28A0092B-C50C-407E-A947-70E740481C1C}">
                          <a14:useLocalDpi xmlns:a14="http://schemas.microsoft.com/office/drawing/2010/main" val="0"/>
                        </a:ext>
                      </a:extLst>
                    </a:blip>
                    <a:srcRect/>
                    <a:stretch>
                      <a:fillRect/>
                    </a:stretch>
                  </pic:blipFill>
                  <pic:spPr bwMode="auto">
                    <a:xfrm>
                      <a:off x="0" y="0"/>
                      <a:ext cx="4210050" cy="400050"/>
                    </a:xfrm>
                    <a:prstGeom prst="rect">
                      <a:avLst/>
                    </a:prstGeom>
                    <a:noFill/>
                    <a:ln>
                      <a:noFill/>
                    </a:ln>
                  </pic:spPr>
                </pic:pic>
              </a:graphicData>
            </a:graphic>
          </wp:inline>
        </w:drawing>
      </w:r>
      <w:r>
        <w:rPr>
          <w:sz w:val="24"/>
          <w:szCs w:val="24"/>
        </w:rPr>
        <w:t>          (Д.2)</w:t>
      </w:r>
    </w:p>
    <w:p w:rsidR="00A16D4E" w:rsidRDefault="00A16D4E">
      <w:pPr>
        <w:shd w:val="clear" w:color="auto" w:fill="FFFFFF"/>
        <w:ind w:firstLine="284"/>
        <w:jc w:val="both"/>
      </w:pPr>
      <w:r>
        <w:rPr>
          <w:sz w:val="24"/>
          <w:szCs w:val="24"/>
        </w:rPr>
        <w:t>б) при ξ</w:t>
      </w:r>
      <w:r>
        <w:rPr>
          <w:i/>
          <w:iCs/>
          <w:sz w:val="24"/>
          <w:szCs w:val="24"/>
          <w:vertAlign w:val="subscript"/>
        </w:rPr>
        <w:t>cir</w:t>
      </w:r>
      <w:r>
        <w:rPr>
          <w:sz w:val="24"/>
          <w:szCs w:val="24"/>
        </w:rPr>
        <w:t xml:space="preserve"> </w:t>
      </w:r>
      <w:r>
        <w:rPr>
          <w:rFonts w:ascii="Symbol" w:hAnsi="Symbol"/>
          <w:sz w:val="24"/>
          <w:szCs w:val="24"/>
        </w:rPr>
        <w:t></w:t>
      </w:r>
      <w:r>
        <w:rPr>
          <w:sz w:val="24"/>
          <w:szCs w:val="24"/>
        </w:rPr>
        <w:t xml:space="preserve"> 0,15 - из условия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3105150" cy="400050"/>
            <wp:effectExtent l="0" t="0" r="0" b="0"/>
            <wp:docPr id="227" name="Рисунок 227" descr="C:\Users\POSTRO~1\AppData\Local\Temp\ns\6755.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POSTRO~1\AppData\Local\Temp\ns\6755.files\image215.png"/>
                    <pic:cNvPicPr>
                      <a:picLocks noChangeAspect="1" noChangeArrowheads="1"/>
                    </pic:cNvPicPr>
                  </pic:nvPicPr>
                  <pic:blipFill>
                    <a:blip r:embed="rId557" r:link="rId558">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r>
        <w:rPr>
          <w:sz w:val="24"/>
          <w:szCs w:val="24"/>
        </w:rPr>
        <w:t>                         (Д.3)</w:t>
      </w:r>
    </w:p>
    <w:p w:rsidR="00A16D4E" w:rsidRDefault="00A16D4E">
      <w:pPr>
        <w:shd w:val="clear" w:color="auto" w:fill="FFFFFF"/>
        <w:ind w:firstLine="284"/>
        <w:jc w:val="both"/>
        <w:rPr>
          <w:vanish/>
          <w:color w:val="FFFFFF"/>
          <w:sz w:val="2"/>
          <w:szCs w:val="24"/>
        </w:rPr>
      </w:pPr>
      <w:r>
        <w:rPr>
          <w:sz w:val="24"/>
          <w:szCs w:val="24"/>
        </w:rPr>
        <w:t xml:space="preserve">где </w:t>
      </w:r>
      <w:r>
        <w:rPr>
          <w:vanish/>
          <w:color w:val="FFFFFF"/>
          <w:sz w:val="2"/>
          <w:szCs w:val="24"/>
        </w:rPr>
        <w:t>0138S10-03623</w:t>
      </w:r>
    </w:p>
    <w:p w:rsidR="00A16D4E" w:rsidRDefault="00A16D4E">
      <w:pPr>
        <w:shd w:val="clear" w:color="auto" w:fill="FFFFFF"/>
        <w:ind w:firstLine="284"/>
        <w:jc w:val="both"/>
      </w:pPr>
      <w:r>
        <w:rPr>
          <w:noProof/>
          <w:sz w:val="24"/>
          <w:szCs w:val="24"/>
          <w:vertAlign w:val="subscript"/>
          <w:lang w:eastAsia="ru-RU"/>
        </w:rPr>
        <w:drawing>
          <wp:inline distT="0" distB="0" distL="0" distR="0">
            <wp:extent cx="1466850" cy="457200"/>
            <wp:effectExtent l="0" t="0" r="0" b="0"/>
            <wp:docPr id="228" name="Рисунок 228" descr="C:\Users\POSTRO~1\AppData\Local\Temp\ns\6755.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POSTRO~1\AppData\Local\Temp\ns\6755.files\image216.png"/>
                    <pic:cNvPicPr>
                      <a:picLocks noChangeAspect="1" noChangeArrowheads="1"/>
                    </pic:cNvPicPr>
                  </pic:nvPicPr>
                  <pic:blipFill>
                    <a:blip r:embed="rId559" r:link="rId560">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p>
    <w:p w:rsidR="00A16D4E" w:rsidRDefault="00A16D4E">
      <w:pPr>
        <w:shd w:val="clear" w:color="auto" w:fill="FFFFFF"/>
        <w:ind w:firstLine="284"/>
        <w:jc w:val="both"/>
      </w:pPr>
      <w:r>
        <w:rPr>
          <w:sz w:val="24"/>
          <w:szCs w:val="24"/>
        </w:rPr>
        <w:t>в) при ξ</w:t>
      </w:r>
      <w:r>
        <w:rPr>
          <w:i/>
          <w:iCs/>
          <w:sz w:val="24"/>
          <w:szCs w:val="24"/>
          <w:vertAlign w:val="subscript"/>
        </w:rPr>
        <w:t>cir</w:t>
      </w:r>
      <w:r>
        <w:rPr>
          <w:i/>
          <w:iCs/>
          <w:sz w:val="24"/>
          <w:szCs w:val="24"/>
        </w:rPr>
        <w:t xml:space="preserve"> </w:t>
      </w:r>
      <w:r>
        <w:rPr>
          <w:rFonts w:ascii="Symbol" w:hAnsi="Symbol"/>
          <w:sz w:val="24"/>
          <w:szCs w:val="24"/>
        </w:rPr>
        <w:t></w:t>
      </w:r>
      <w:r>
        <w:rPr>
          <w:i/>
          <w:iCs/>
          <w:sz w:val="24"/>
          <w:szCs w:val="24"/>
        </w:rPr>
        <w:t xml:space="preserve"> </w:t>
      </w:r>
      <w:r>
        <w:rPr>
          <w:sz w:val="24"/>
          <w:szCs w:val="24"/>
        </w:rPr>
        <w:t>0,6 - из условия</w:t>
      </w:r>
    </w:p>
    <w:p w:rsidR="00A16D4E" w:rsidRDefault="00A16D4E">
      <w:pPr>
        <w:shd w:val="clear" w:color="auto" w:fill="FFFFFF"/>
        <w:spacing w:before="120" w:after="120"/>
        <w:jc w:val="right"/>
        <w:rPr>
          <w:vanish/>
          <w:color w:val="FFFFFF"/>
          <w:sz w:val="2"/>
        </w:rPr>
      </w:pPr>
      <w:r>
        <w:rPr>
          <w:vanish/>
          <w:color w:val="FFFFFF"/>
          <w:sz w:val="2"/>
        </w:rPr>
        <w:t>0138S10-03623</w:t>
      </w:r>
    </w:p>
    <w:p w:rsidR="00A16D4E" w:rsidRDefault="00A16D4E">
      <w:pPr>
        <w:shd w:val="clear" w:color="auto" w:fill="FFFFFF"/>
        <w:spacing w:before="120" w:after="120"/>
        <w:jc w:val="right"/>
      </w:pPr>
      <w:r>
        <w:rPr>
          <w:noProof/>
          <w:vertAlign w:val="subscript"/>
          <w:lang w:eastAsia="ru-RU"/>
        </w:rPr>
        <w:drawing>
          <wp:inline distT="0" distB="0" distL="0" distR="0">
            <wp:extent cx="2171700" cy="400050"/>
            <wp:effectExtent l="0" t="0" r="0" b="0"/>
            <wp:docPr id="229" name="Рисунок 229" descr="C:\Users\POSTRO~1\AppData\Local\Temp\ns\6755.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POSTRO~1\AppData\Local\Temp\ns\6755.files\image217.png"/>
                    <pic:cNvPicPr>
                      <a:picLocks noChangeAspect="1" noChangeArrowheads="1"/>
                    </pic:cNvPicPr>
                  </pic:nvPicPr>
                  <pic:blipFill>
                    <a:blip r:embed="rId561" r:link="rId562">
                      <a:extLst>
                        <a:ext uri="{28A0092B-C50C-407E-A947-70E740481C1C}">
                          <a14:useLocalDpi xmlns:a14="http://schemas.microsoft.com/office/drawing/2010/main" val="0"/>
                        </a:ext>
                      </a:extLst>
                    </a:blip>
                    <a:srcRect/>
                    <a:stretch>
                      <a:fillRect/>
                    </a:stretch>
                  </pic:blipFill>
                  <pic:spPr bwMode="auto">
                    <a:xfrm>
                      <a:off x="0" y="0"/>
                      <a:ext cx="2171700" cy="400050"/>
                    </a:xfrm>
                    <a:prstGeom prst="rect">
                      <a:avLst/>
                    </a:prstGeom>
                    <a:noFill/>
                    <a:ln>
                      <a:noFill/>
                    </a:ln>
                  </pic:spPr>
                </pic:pic>
              </a:graphicData>
            </a:graphic>
          </wp:inline>
        </w:drawing>
      </w:r>
      <w:r>
        <w:t xml:space="preserve">                                                    </w:t>
      </w:r>
      <w:r>
        <w:rPr>
          <w:sz w:val="24"/>
          <w:szCs w:val="24"/>
        </w:rPr>
        <w:t>(Д.4)</w:t>
      </w:r>
    </w:p>
    <w:p w:rsidR="00A16D4E" w:rsidRDefault="00A16D4E">
      <w:pPr>
        <w:shd w:val="clear" w:color="auto" w:fill="FFFFFF"/>
        <w:ind w:firstLine="284"/>
        <w:jc w:val="both"/>
      </w:pPr>
      <w:r>
        <w:rPr>
          <w:sz w:val="24"/>
          <w:szCs w:val="24"/>
        </w:rPr>
        <w:t>где</w:t>
      </w:r>
    </w:p>
    <w:p w:rsidR="00A16D4E" w:rsidRDefault="00A16D4E">
      <w:pPr>
        <w:shd w:val="clear" w:color="auto" w:fill="FFFFFF"/>
        <w:spacing w:before="120" w:after="120"/>
        <w:jc w:val="right"/>
        <w:rPr>
          <w:vanish/>
          <w:color w:val="FFFFFF"/>
          <w:sz w:val="2"/>
          <w:szCs w:val="24"/>
        </w:rPr>
      </w:pPr>
      <w:bookmarkStart w:id="325" w:name="PO0001607"/>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1390650" cy="438150"/>
            <wp:effectExtent l="0" t="0" r="0" b="0"/>
            <wp:docPr id="230" name="Рисунок 230" descr="C:\Users\POSTRO~1\AppData\Local\Temp\ns\6755.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POSTRO~1\AppData\Local\Temp\ns\6755.files\image218.png"/>
                    <pic:cNvPicPr>
                      <a:picLocks noChangeAspect="1" noChangeArrowheads="1"/>
                    </pic:cNvPicPr>
                  </pic:nvPicPr>
                  <pic:blipFill>
                    <a:blip r:embed="rId563" r:link="rId564">
                      <a:extLst>
                        <a:ext uri="{28A0092B-C50C-407E-A947-70E740481C1C}">
                          <a14:useLocalDpi xmlns:a14="http://schemas.microsoft.com/office/drawing/2010/main" val="0"/>
                        </a:ext>
                      </a:extLst>
                    </a:blip>
                    <a:srcRect/>
                    <a:stretch>
                      <a:fillRect/>
                    </a:stretch>
                  </pic:blipFill>
                  <pic:spPr bwMode="auto">
                    <a:xfrm>
                      <a:off x="0" y="0"/>
                      <a:ext cx="1390650" cy="438150"/>
                    </a:xfrm>
                    <a:prstGeom prst="rect">
                      <a:avLst/>
                    </a:prstGeom>
                    <a:noFill/>
                    <a:ln>
                      <a:noFill/>
                    </a:ln>
                  </pic:spPr>
                </pic:pic>
              </a:graphicData>
            </a:graphic>
          </wp:inline>
        </w:drawing>
      </w:r>
      <w:r>
        <w:rPr>
          <w:sz w:val="24"/>
          <w:szCs w:val="24"/>
        </w:rPr>
        <w:t>                                                (Д.5)</w:t>
      </w:r>
      <w:bookmarkEnd w:id="325"/>
    </w:p>
    <w:p w:rsidR="00A16D4E" w:rsidRDefault="00A16D4E">
      <w:pPr>
        <w:shd w:val="clear" w:color="auto" w:fill="FFFFFF"/>
        <w:ind w:firstLine="283"/>
        <w:jc w:val="both"/>
      </w:pPr>
      <w:r>
        <w:rPr>
          <w:sz w:val="24"/>
          <w:szCs w:val="24"/>
        </w:rPr>
        <w:t>В формулах (</w:t>
      </w:r>
      <w:hyperlink w:anchor="PO0001603" w:tooltip="Формула Д.1" w:history="1">
        <w:r>
          <w:rPr>
            <w:rStyle w:val="a3"/>
          </w:rPr>
          <w:t>Д.1</w:t>
        </w:r>
      </w:hyperlink>
      <w:r>
        <w:rPr>
          <w:sz w:val="24"/>
          <w:szCs w:val="24"/>
        </w:rPr>
        <w:t>) - (</w:t>
      </w:r>
      <w:hyperlink w:anchor="PO0001607" w:tooltip="Формула Д.5" w:history="1">
        <w:r>
          <w:rPr>
            <w:rStyle w:val="a3"/>
          </w:rPr>
          <w:t>Д.5</w:t>
        </w:r>
      </w:hyperlink>
      <w:r>
        <w:rPr>
          <w:sz w:val="24"/>
          <w:szCs w:val="24"/>
        </w:rPr>
        <w:t>):</w:t>
      </w:r>
    </w:p>
    <w:p w:rsidR="00A16D4E" w:rsidRDefault="00A16D4E">
      <w:pPr>
        <w:shd w:val="clear" w:color="auto" w:fill="FFFFFF"/>
        <w:ind w:firstLine="283"/>
        <w:jc w:val="both"/>
      </w:pPr>
      <w:r>
        <w:rPr>
          <w:i/>
          <w:iCs/>
          <w:sz w:val="24"/>
          <w:szCs w:val="24"/>
        </w:rPr>
        <w:t>A</w:t>
      </w:r>
      <w:r>
        <w:rPr>
          <w:i/>
          <w:iCs/>
          <w:sz w:val="24"/>
          <w:szCs w:val="24"/>
          <w:vertAlign w:val="subscript"/>
        </w:rPr>
        <w:t>s,tot</w:t>
      </w:r>
      <w:r>
        <w:rPr>
          <w:i/>
          <w:iCs/>
          <w:sz w:val="24"/>
          <w:szCs w:val="24"/>
        </w:rPr>
        <w:t xml:space="preserve"> - </w:t>
      </w:r>
      <w:r>
        <w:rPr>
          <w:sz w:val="24"/>
          <w:szCs w:val="24"/>
        </w:rPr>
        <w:t>площадь сечения всей продольной арматуры;</w:t>
      </w:r>
    </w:p>
    <w:p w:rsidR="00A16D4E" w:rsidRDefault="00A16D4E">
      <w:pPr>
        <w:shd w:val="clear" w:color="auto" w:fill="FFFFFF"/>
        <w:ind w:firstLine="283"/>
        <w:jc w:val="both"/>
      </w:pPr>
      <w:r>
        <w:rPr>
          <w:noProof/>
          <w:sz w:val="24"/>
          <w:szCs w:val="24"/>
          <w:vertAlign w:val="subscript"/>
          <w:lang w:eastAsia="ru-RU"/>
        </w:rPr>
        <w:drawing>
          <wp:inline distT="0" distB="0" distL="0" distR="0">
            <wp:extent cx="742950" cy="400050"/>
            <wp:effectExtent l="0" t="0" r="0" b="0"/>
            <wp:docPr id="231" name="Рисунок 231" descr="C:\Users\POSTRO~1\AppData\Local\Temp\ns\6755.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POSTRO~1\AppData\Local\Temp\ns\6755.files\image219.png"/>
                    <pic:cNvPicPr>
                      <a:picLocks noChangeAspect="1" noChangeArrowheads="1"/>
                    </pic:cNvPicPr>
                  </pic:nvPicPr>
                  <pic:blipFill>
                    <a:blip r:embed="rId565" r:link="rId566">
                      <a:extLst>
                        <a:ext uri="{28A0092B-C50C-407E-A947-70E740481C1C}">
                          <a14:useLocalDpi xmlns:a14="http://schemas.microsoft.com/office/drawing/2010/main" val="0"/>
                        </a:ext>
                      </a:extLst>
                    </a:blip>
                    <a:srcRect/>
                    <a:stretch>
                      <a:fillRect/>
                    </a:stretch>
                  </pic:blipFill>
                  <pic:spPr bwMode="auto">
                    <a:xfrm>
                      <a:off x="0" y="0"/>
                      <a:ext cx="742950" cy="400050"/>
                    </a:xfrm>
                    <a:prstGeom prst="rect">
                      <a:avLst/>
                    </a:prstGeom>
                    <a:noFill/>
                    <a:ln>
                      <a:noFill/>
                    </a:ln>
                  </pic:spPr>
                </pic:pic>
              </a:graphicData>
            </a:graphic>
          </wp:inline>
        </w:drawing>
      </w:r>
    </w:p>
    <w:p w:rsidR="00A16D4E" w:rsidRDefault="00A16D4E">
      <w:pPr>
        <w:shd w:val="clear" w:color="auto" w:fill="FFFFFF"/>
        <w:ind w:firstLine="283"/>
        <w:jc w:val="both"/>
      </w:pPr>
      <w:r>
        <w:rPr>
          <w:i/>
          <w:iCs/>
          <w:sz w:val="24"/>
          <w:szCs w:val="24"/>
        </w:rPr>
        <w:t>r</w:t>
      </w:r>
      <w:r>
        <w:rPr>
          <w:i/>
          <w:iCs/>
          <w:sz w:val="24"/>
          <w:szCs w:val="24"/>
          <w:vertAlign w:val="subscript"/>
        </w:rPr>
        <w:t>s</w:t>
      </w:r>
      <w:r>
        <w:rPr>
          <w:sz w:val="24"/>
          <w:szCs w:val="24"/>
        </w:rPr>
        <w:t xml:space="preserve"> - радиус окружности, проходящей через центры тяжести стержней продольной арматуры;</w:t>
      </w:r>
    </w:p>
    <w:p w:rsidR="00A16D4E" w:rsidRDefault="00A16D4E">
      <w:pPr>
        <w:spacing w:before="120" w:after="120"/>
        <w:jc w:val="center"/>
        <w:rPr>
          <w:vanish/>
          <w:color w:val="FFFFFF"/>
          <w:sz w:val="2"/>
        </w:rPr>
      </w:pPr>
      <w:bookmarkStart w:id="326" w:name="SO0000032"/>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extent cx="4019550" cy="2019300"/>
            <wp:effectExtent l="0" t="0" r="0" b="0"/>
            <wp:docPr id="232" name="Рисунок 223" descr="C:\Users\POSTRO~1\AppData\Local\Temp\ns\6755.files\image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descr="C:\Users\POSTRO~1\AppData\Local\Temp\ns\6755.files\image220.jpg"/>
                    <pic:cNvPicPr>
                      <a:picLocks noChangeAspect="1" noChangeArrowheads="1"/>
                    </pic:cNvPicPr>
                  </pic:nvPicPr>
                  <pic:blipFill>
                    <a:blip r:embed="rId567" r:link="rId568">
                      <a:extLst>
                        <a:ext uri="{28A0092B-C50C-407E-A947-70E740481C1C}">
                          <a14:useLocalDpi xmlns:a14="http://schemas.microsoft.com/office/drawing/2010/main" val="0"/>
                        </a:ext>
                      </a:extLst>
                    </a:blip>
                    <a:srcRect/>
                    <a:stretch>
                      <a:fillRect/>
                    </a:stretch>
                  </pic:blipFill>
                  <pic:spPr bwMode="auto">
                    <a:xfrm>
                      <a:off x="0" y="0"/>
                      <a:ext cx="4019550" cy="2019300"/>
                    </a:xfrm>
                    <a:prstGeom prst="rect">
                      <a:avLst/>
                    </a:prstGeom>
                    <a:noFill/>
                    <a:ln>
                      <a:noFill/>
                    </a:ln>
                  </pic:spPr>
                </pic:pic>
              </a:graphicData>
            </a:graphic>
          </wp:inline>
        </w:drawing>
      </w:r>
      <w:bookmarkEnd w:id="326"/>
    </w:p>
    <w:p w:rsidR="00A16D4E" w:rsidRDefault="00A16D4E">
      <w:pPr>
        <w:shd w:val="clear" w:color="auto" w:fill="FFFFFF"/>
        <w:spacing w:after="120"/>
        <w:jc w:val="center"/>
      </w:pPr>
      <w:r>
        <w:rPr>
          <w:b/>
          <w:bCs/>
          <w:i/>
          <w:iCs/>
          <w:sz w:val="24"/>
          <w:szCs w:val="24"/>
        </w:rPr>
        <w:t xml:space="preserve">Рисунок Д.1 </w:t>
      </w:r>
      <w:r>
        <w:rPr>
          <w:b/>
          <w:bCs/>
          <w:sz w:val="24"/>
          <w:szCs w:val="24"/>
        </w:rPr>
        <w:t>-</w:t>
      </w:r>
      <w:r>
        <w:rPr>
          <w:sz w:val="24"/>
          <w:szCs w:val="24"/>
        </w:rPr>
        <w:t xml:space="preserve"> </w:t>
      </w:r>
      <w:r>
        <w:rPr>
          <w:b/>
          <w:bCs/>
          <w:sz w:val="24"/>
          <w:szCs w:val="24"/>
        </w:rPr>
        <w:t>Схема, принимаемая при расчете кольцевого сечения сжатого элемента</w:t>
      </w:r>
    </w:p>
    <w:p w:rsidR="00A16D4E" w:rsidRDefault="00A16D4E">
      <w:pPr>
        <w:shd w:val="clear" w:color="auto" w:fill="FFFFFF"/>
        <w:ind w:firstLine="283"/>
        <w:jc w:val="both"/>
      </w:pPr>
      <w:r>
        <w:rPr>
          <w:sz w:val="24"/>
          <w:szCs w:val="24"/>
        </w:rPr>
        <w:t xml:space="preserve">Момент </w:t>
      </w:r>
      <w:r>
        <w:rPr>
          <w:i/>
          <w:iCs/>
          <w:sz w:val="24"/>
          <w:szCs w:val="24"/>
        </w:rPr>
        <w:t xml:space="preserve">М </w:t>
      </w:r>
      <w:r>
        <w:rPr>
          <w:sz w:val="24"/>
          <w:szCs w:val="24"/>
        </w:rPr>
        <w:t>определяется с учетом влияния прогиба элемента.</w:t>
      </w:r>
    </w:p>
    <w:p w:rsidR="00A16D4E" w:rsidRDefault="00A16D4E">
      <w:pPr>
        <w:shd w:val="clear" w:color="auto" w:fill="FFFFFF"/>
        <w:ind w:firstLine="283"/>
        <w:jc w:val="both"/>
      </w:pPr>
      <w:r>
        <w:rPr>
          <w:sz w:val="24"/>
          <w:szCs w:val="24"/>
        </w:rPr>
        <w:t xml:space="preserve">Д.2 Расчет прочности круглых сечений колонн (рисунок </w:t>
      </w:r>
      <w:hyperlink w:anchor="SO0000033" w:tooltip="Рисунок Д.2" w:history="1">
        <w:r>
          <w:rPr>
            <w:rStyle w:val="a3"/>
          </w:rPr>
          <w:t>Д.2</w:t>
        </w:r>
      </w:hyperlink>
      <w:r>
        <w:rPr>
          <w:sz w:val="24"/>
          <w:szCs w:val="24"/>
        </w:rPr>
        <w:t>) с арматурой, равномерно распределенной по окружности (при числе минимум семи продольных стержней), при классе арматуры не выше А400 проверяется из условия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3028950" cy="438150"/>
            <wp:effectExtent l="0" t="0" r="0" b="0"/>
            <wp:docPr id="233" name="Рисунок 233" descr="C:\Users\POSTRO~1\AppData\Local\Temp\ns\6755.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POSTRO~1\AppData\Local\Temp\ns\6755.files\image221.png"/>
                    <pic:cNvPicPr>
                      <a:picLocks noChangeAspect="1" noChangeArrowheads="1"/>
                    </pic:cNvPicPr>
                  </pic:nvPicPr>
                  <pic:blipFill>
                    <a:blip r:embed="rId569" r:link="rId570">
                      <a:extLst>
                        <a:ext uri="{28A0092B-C50C-407E-A947-70E740481C1C}">
                          <a14:useLocalDpi xmlns:a14="http://schemas.microsoft.com/office/drawing/2010/main" val="0"/>
                        </a:ext>
                      </a:extLst>
                    </a:blip>
                    <a:srcRect/>
                    <a:stretch>
                      <a:fillRect/>
                    </a:stretch>
                  </pic:blipFill>
                  <pic:spPr bwMode="auto">
                    <a:xfrm>
                      <a:off x="0" y="0"/>
                      <a:ext cx="3028950" cy="438150"/>
                    </a:xfrm>
                    <a:prstGeom prst="rect">
                      <a:avLst/>
                    </a:prstGeom>
                    <a:noFill/>
                    <a:ln>
                      <a:noFill/>
                    </a:ln>
                  </pic:spPr>
                </pic:pic>
              </a:graphicData>
            </a:graphic>
          </wp:inline>
        </w:drawing>
      </w:r>
      <w:r>
        <w:rPr>
          <w:sz w:val="24"/>
          <w:szCs w:val="24"/>
        </w:rPr>
        <w:t>                            (Д.6)</w:t>
      </w:r>
    </w:p>
    <w:p w:rsidR="00A16D4E" w:rsidRDefault="00A16D4E">
      <w:pPr>
        <w:shd w:val="clear" w:color="auto" w:fill="FFFFFF"/>
        <w:ind w:firstLine="284"/>
        <w:jc w:val="both"/>
      </w:pPr>
      <w:r>
        <w:rPr>
          <w:sz w:val="24"/>
          <w:szCs w:val="24"/>
        </w:rPr>
        <w:t xml:space="preserve">где </w:t>
      </w:r>
      <w:r>
        <w:rPr>
          <w:i/>
          <w:iCs/>
          <w:sz w:val="24"/>
          <w:szCs w:val="24"/>
        </w:rPr>
        <w:t>r</w:t>
      </w:r>
      <w:r>
        <w:rPr>
          <w:i/>
          <w:iCs/>
          <w:sz w:val="24"/>
          <w:szCs w:val="24"/>
          <w:vertAlign w:val="subscript"/>
        </w:rPr>
        <w:t>m</w:t>
      </w:r>
      <w:r>
        <w:rPr>
          <w:sz w:val="24"/>
          <w:szCs w:val="24"/>
        </w:rPr>
        <w:t xml:space="preserve"> и </w:t>
      </w:r>
      <w:r>
        <w:rPr>
          <w:i/>
          <w:iCs/>
          <w:sz w:val="24"/>
          <w:szCs w:val="24"/>
        </w:rPr>
        <w:t>r</w:t>
      </w:r>
      <w:r>
        <w:rPr>
          <w:i/>
          <w:iCs/>
          <w:sz w:val="24"/>
          <w:szCs w:val="24"/>
          <w:vertAlign w:val="subscript"/>
        </w:rPr>
        <w:t>s</w:t>
      </w:r>
      <w:r>
        <w:rPr>
          <w:sz w:val="24"/>
          <w:szCs w:val="24"/>
        </w:rPr>
        <w:t xml:space="preserve"> - см. </w:t>
      </w:r>
      <w:hyperlink w:anchor="PO0001602" w:tooltip="Пункт Д.1" w:history="1">
        <w:r>
          <w:rPr>
            <w:rStyle w:val="a3"/>
          </w:rPr>
          <w:t>Д.1</w:t>
        </w:r>
      </w:hyperlink>
      <w:r>
        <w:rPr>
          <w:sz w:val="24"/>
          <w:szCs w:val="24"/>
        </w:rPr>
        <w:t>;</w:t>
      </w:r>
    </w:p>
    <w:p w:rsidR="00A16D4E" w:rsidRDefault="00A16D4E">
      <w:pPr>
        <w:shd w:val="clear" w:color="auto" w:fill="FFFFFF"/>
        <w:ind w:firstLine="283"/>
        <w:jc w:val="both"/>
      </w:pPr>
      <w:r>
        <w:rPr>
          <w:sz w:val="24"/>
          <w:szCs w:val="24"/>
        </w:rPr>
        <w:t>ξ</w:t>
      </w:r>
      <w:r>
        <w:rPr>
          <w:i/>
          <w:iCs/>
          <w:sz w:val="24"/>
          <w:szCs w:val="24"/>
          <w:vertAlign w:val="subscript"/>
        </w:rPr>
        <w:t>cir</w:t>
      </w:r>
      <w:r>
        <w:rPr>
          <w:i/>
          <w:iCs/>
          <w:sz w:val="24"/>
          <w:szCs w:val="24"/>
        </w:rPr>
        <w:t xml:space="preserve"> </w:t>
      </w:r>
      <w:r>
        <w:rPr>
          <w:sz w:val="24"/>
          <w:szCs w:val="24"/>
        </w:rPr>
        <w:t>- относительная площадь сжатой зоны бетона, определяемая следующим образом:</w:t>
      </w:r>
    </w:p>
    <w:p w:rsidR="00A16D4E" w:rsidRDefault="00A16D4E">
      <w:pPr>
        <w:shd w:val="clear" w:color="auto" w:fill="FFFFFF"/>
        <w:ind w:firstLine="283"/>
        <w:jc w:val="both"/>
      </w:pPr>
      <w:r>
        <w:rPr>
          <w:sz w:val="24"/>
          <w:szCs w:val="24"/>
        </w:rPr>
        <w:t>при выполнении условия</w:t>
      </w:r>
    </w:p>
    <w:p w:rsidR="00A16D4E" w:rsidRDefault="00A16D4E">
      <w:pPr>
        <w:shd w:val="clear" w:color="auto" w:fill="FFFFFF"/>
        <w:spacing w:before="120" w:after="120"/>
        <w:jc w:val="right"/>
      </w:pPr>
      <w:bookmarkStart w:id="327" w:name="PO0001614"/>
      <w:bookmarkStart w:id="328" w:name="фд7"/>
      <w:bookmarkEnd w:id="327"/>
      <w:bookmarkEnd w:id="328"/>
      <w:r>
        <w:rPr>
          <w:i/>
          <w:iCs/>
          <w:sz w:val="24"/>
          <w:szCs w:val="24"/>
        </w:rPr>
        <w:t xml:space="preserve">N </w:t>
      </w:r>
      <w:r>
        <w:rPr>
          <w:rFonts w:ascii="Symbol" w:hAnsi="Symbol"/>
          <w:sz w:val="24"/>
          <w:szCs w:val="24"/>
        </w:rPr>
        <w:t></w:t>
      </w:r>
      <w:r>
        <w:rPr>
          <w:i/>
          <w:iCs/>
          <w:sz w:val="24"/>
          <w:szCs w:val="24"/>
        </w:rPr>
        <w:t xml:space="preserve"> </w:t>
      </w:r>
      <w:r>
        <w:rPr>
          <w:sz w:val="24"/>
          <w:szCs w:val="24"/>
        </w:rPr>
        <w:t>0,77</w:t>
      </w:r>
      <w:r>
        <w:rPr>
          <w:i/>
          <w:iCs/>
          <w:sz w:val="24"/>
          <w:szCs w:val="24"/>
        </w:rPr>
        <w:t>R</w:t>
      </w:r>
      <w:r>
        <w:rPr>
          <w:i/>
          <w:iCs/>
          <w:sz w:val="24"/>
          <w:szCs w:val="24"/>
          <w:vertAlign w:val="subscript"/>
        </w:rPr>
        <w:t>b</w:t>
      </w:r>
      <w:r>
        <w:rPr>
          <w:i/>
          <w:iCs/>
          <w:sz w:val="24"/>
          <w:szCs w:val="24"/>
        </w:rPr>
        <w:t xml:space="preserve">A + </w:t>
      </w:r>
      <w:r>
        <w:rPr>
          <w:sz w:val="24"/>
          <w:szCs w:val="24"/>
        </w:rPr>
        <w:t>0,645</w:t>
      </w:r>
      <w:r>
        <w:rPr>
          <w:i/>
          <w:iCs/>
          <w:sz w:val="24"/>
          <w:szCs w:val="24"/>
        </w:rPr>
        <w:t>R</w:t>
      </w:r>
      <w:r>
        <w:rPr>
          <w:i/>
          <w:iCs/>
          <w:sz w:val="24"/>
          <w:szCs w:val="24"/>
          <w:vertAlign w:val="subscript"/>
        </w:rPr>
        <w:t>s</w:t>
      </w:r>
      <w:r>
        <w:rPr>
          <w:i/>
          <w:iCs/>
          <w:sz w:val="24"/>
          <w:szCs w:val="24"/>
        </w:rPr>
        <w:t>A</w:t>
      </w:r>
      <w:r>
        <w:rPr>
          <w:i/>
          <w:iCs/>
          <w:sz w:val="24"/>
          <w:szCs w:val="24"/>
          <w:vertAlign w:val="subscript"/>
        </w:rPr>
        <w:t>s,tot</w:t>
      </w:r>
      <w:r>
        <w:rPr>
          <w:i/>
          <w:iCs/>
          <w:sz w:val="24"/>
          <w:szCs w:val="24"/>
        </w:rPr>
        <w:t xml:space="preserve">,                                         </w:t>
      </w:r>
      <w:r>
        <w:rPr>
          <w:sz w:val="24"/>
          <w:szCs w:val="24"/>
        </w:rPr>
        <w:t>(Д.7)</w:t>
      </w:r>
    </w:p>
    <w:p w:rsidR="00A16D4E" w:rsidRDefault="00A16D4E">
      <w:pPr>
        <w:shd w:val="clear" w:color="auto" w:fill="FFFFFF"/>
        <w:ind w:firstLine="283"/>
        <w:jc w:val="both"/>
      </w:pPr>
      <w:r>
        <w:rPr>
          <w:sz w:val="24"/>
          <w:szCs w:val="24"/>
        </w:rPr>
        <w:t>из решения уравнения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1581150" cy="628650"/>
            <wp:effectExtent l="0" t="0" r="0" b="0"/>
            <wp:docPr id="234" name="Рисунок 234" descr="C:\Users\POSTRO~1\AppData\Local\Temp\ns\6755.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POSTRO~1\AppData\Local\Temp\ns\6755.files\image222.png"/>
                    <pic:cNvPicPr>
                      <a:picLocks noChangeAspect="1" noChangeArrowheads="1"/>
                    </pic:cNvPicPr>
                  </pic:nvPicPr>
                  <pic:blipFill>
                    <a:blip r:embed="rId571" r:link="rId572">
                      <a:extLst>
                        <a:ext uri="{28A0092B-C50C-407E-A947-70E740481C1C}">
                          <a14:useLocalDpi xmlns:a14="http://schemas.microsoft.com/office/drawing/2010/main" val="0"/>
                        </a:ext>
                      </a:extLst>
                    </a:blip>
                    <a:srcRect/>
                    <a:stretch>
                      <a:fillRect/>
                    </a:stretch>
                  </pic:blipFill>
                  <pic:spPr bwMode="auto">
                    <a:xfrm>
                      <a:off x="0" y="0"/>
                      <a:ext cx="1581150" cy="628650"/>
                    </a:xfrm>
                    <a:prstGeom prst="rect">
                      <a:avLst/>
                    </a:prstGeom>
                    <a:noFill/>
                    <a:ln>
                      <a:noFill/>
                    </a:ln>
                  </pic:spPr>
                </pic:pic>
              </a:graphicData>
            </a:graphic>
          </wp:inline>
        </w:drawing>
      </w:r>
      <w:r>
        <w:rPr>
          <w:sz w:val="24"/>
          <w:szCs w:val="24"/>
        </w:rPr>
        <w:t>                                              (</w:t>
      </w:r>
      <w:r>
        <w:rPr>
          <w:caps/>
          <w:sz w:val="24"/>
          <w:szCs w:val="24"/>
        </w:rPr>
        <w:t>д</w:t>
      </w:r>
      <w:r>
        <w:rPr>
          <w:sz w:val="24"/>
          <w:szCs w:val="24"/>
        </w:rPr>
        <w:t>.8)</w:t>
      </w:r>
    </w:p>
    <w:p w:rsidR="00A16D4E" w:rsidRDefault="00A16D4E">
      <w:pPr>
        <w:shd w:val="clear" w:color="auto" w:fill="FFFFFF"/>
        <w:ind w:firstLine="283"/>
        <w:jc w:val="both"/>
      </w:pPr>
      <w:r>
        <w:rPr>
          <w:sz w:val="24"/>
          <w:szCs w:val="24"/>
        </w:rPr>
        <w:t>при невыполнении условия (</w:t>
      </w:r>
      <w:hyperlink w:anchor="PO0001614" w:tooltip="Условие Д.7" w:history="1">
        <w:r>
          <w:rPr>
            <w:rStyle w:val="a3"/>
          </w:rPr>
          <w:t>Д.7</w:t>
        </w:r>
      </w:hyperlink>
      <w:r>
        <w:rPr>
          <w:sz w:val="24"/>
          <w:szCs w:val="24"/>
        </w:rPr>
        <w:t>) - из решения уравнения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2114550" cy="628650"/>
            <wp:effectExtent l="0" t="0" r="0" b="0"/>
            <wp:docPr id="235" name="Рисунок 235" descr="C:\Users\POSTRO~1\AppData\Local\Temp\ns\6755.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POSTRO~1\AppData\Local\Temp\ns\6755.files\image223.png"/>
                    <pic:cNvPicPr>
                      <a:picLocks noChangeAspect="1" noChangeArrowheads="1"/>
                    </pic:cNvPicPr>
                  </pic:nvPicPr>
                  <pic:blipFill>
                    <a:blip r:embed="rId573" r:link="rId574">
                      <a:extLst>
                        <a:ext uri="{28A0092B-C50C-407E-A947-70E740481C1C}">
                          <a14:useLocalDpi xmlns:a14="http://schemas.microsoft.com/office/drawing/2010/main" val="0"/>
                        </a:ext>
                      </a:extLst>
                    </a:blip>
                    <a:srcRect/>
                    <a:stretch>
                      <a:fillRect/>
                    </a:stretch>
                  </pic:blipFill>
                  <pic:spPr bwMode="auto">
                    <a:xfrm>
                      <a:off x="0" y="0"/>
                      <a:ext cx="2114550" cy="628650"/>
                    </a:xfrm>
                    <a:prstGeom prst="rect">
                      <a:avLst/>
                    </a:prstGeom>
                    <a:noFill/>
                    <a:ln>
                      <a:noFill/>
                    </a:ln>
                  </pic:spPr>
                </pic:pic>
              </a:graphicData>
            </a:graphic>
          </wp:inline>
        </w:drawing>
      </w:r>
      <w:r>
        <w:rPr>
          <w:sz w:val="24"/>
          <w:szCs w:val="24"/>
        </w:rPr>
        <w:t>                                      (</w:t>
      </w:r>
      <w:r>
        <w:rPr>
          <w:caps/>
          <w:sz w:val="24"/>
          <w:szCs w:val="24"/>
        </w:rPr>
        <w:t>д</w:t>
      </w:r>
      <w:r>
        <w:rPr>
          <w:sz w:val="24"/>
          <w:szCs w:val="24"/>
        </w:rPr>
        <w:t>.9)</w:t>
      </w:r>
    </w:p>
    <w:p w:rsidR="00A16D4E" w:rsidRDefault="00A16D4E">
      <w:pPr>
        <w:shd w:val="clear" w:color="auto" w:fill="FFFFFF"/>
        <w:ind w:firstLine="284"/>
        <w:jc w:val="both"/>
      </w:pPr>
      <w:r>
        <w:rPr>
          <w:sz w:val="24"/>
          <w:szCs w:val="24"/>
        </w:rPr>
        <w:t>φ - коэффициент, учитывающий работу растянутой арматуры и принимаемый равным: при выполнении условия (</w:t>
      </w:r>
      <w:hyperlink w:anchor="фд7" w:tooltip="Формула Д.7" w:history="1">
        <w:r>
          <w:rPr>
            <w:rStyle w:val="a3"/>
          </w:rPr>
          <w:t>Д.7</w:t>
        </w:r>
      </w:hyperlink>
      <w:r>
        <w:rPr>
          <w:sz w:val="24"/>
          <w:szCs w:val="24"/>
        </w:rPr>
        <w:t>) φ = 1,6(1 - 1,55ξ</w:t>
      </w:r>
      <w:r>
        <w:rPr>
          <w:i/>
          <w:iCs/>
          <w:sz w:val="24"/>
          <w:szCs w:val="24"/>
          <w:vertAlign w:val="subscript"/>
        </w:rPr>
        <w:t>cir</w:t>
      </w:r>
      <w:r>
        <w:rPr>
          <w:sz w:val="24"/>
          <w:szCs w:val="24"/>
        </w:rPr>
        <w:t>), но не более 1,0; при невыполнении условия (</w:t>
      </w:r>
      <w:hyperlink w:anchor="фд7" w:tooltip="Формула Д.7" w:history="1">
        <w:r>
          <w:rPr>
            <w:rStyle w:val="a3"/>
          </w:rPr>
          <w:t>Д.7</w:t>
        </w:r>
      </w:hyperlink>
      <w:r>
        <w:rPr>
          <w:sz w:val="24"/>
          <w:szCs w:val="24"/>
        </w:rPr>
        <w:t>) φ = 0;</w:t>
      </w:r>
    </w:p>
    <w:p w:rsidR="00A16D4E" w:rsidRDefault="00A16D4E">
      <w:pPr>
        <w:shd w:val="clear" w:color="auto" w:fill="FFFFFF"/>
        <w:ind w:firstLine="283"/>
        <w:jc w:val="both"/>
      </w:pPr>
      <w:r>
        <w:rPr>
          <w:i/>
          <w:iCs/>
          <w:sz w:val="24"/>
          <w:szCs w:val="24"/>
        </w:rPr>
        <w:t>A</w:t>
      </w:r>
      <w:r>
        <w:rPr>
          <w:i/>
          <w:iCs/>
          <w:sz w:val="24"/>
          <w:szCs w:val="24"/>
          <w:vertAlign w:val="subscript"/>
        </w:rPr>
        <w:t>s,tot</w:t>
      </w:r>
      <w:r>
        <w:rPr>
          <w:i/>
          <w:iCs/>
          <w:sz w:val="24"/>
          <w:szCs w:val="24"/>
        </w:rPr>
        <w:t xml:space="preserve"> - </w:t>
      </w:r>
      <w:r>
        <w:rPr>
          <w:sz w:val="24"/>
          <w:szCs w:val="24"/>
        </w:rPr>
        <w:t>площадь сечения всей продольной арматуры;</w:t>
      </w:r>
    </w:p>
    <w:p w:rsidR="00A16D4E" w:rsidRDefault="00A16D4E">
      <w:pPr>
        <w:shd w:val="clear" w:color="auto" w:fill="FFFFFF"/>
        <w:ind w:firstLine="283"/>
        <w:jc w:val="both"/>
      </w:pPr>
      <w:r>
        <w:rPr>
          <w:i/>
          <w:iCs/>
          <w:sz w:val="24"/>
          <w:szCs w:val="24"/>
        </w:rPr>
        <w:t>r</w:t>
      </w:r>
      <w:r>
        <w:rPr>
          <w:i/>
          <w:iCs/>
          <w:sz w:val="24"/>
          <w:szCs w:val="24"/>
          <w:vertAlign w:val="subscript"/>
        </w:rPr>
        <w:t>s</w:t>
      </w:r>
      <w:r>
        <w:rPr>
          <w:i/>
          <w:iCs/>
          <w:sz w:val="24"/>
          <w:szCs w:val="24"/>
        </w:rPr>
        <w:t xml:space="preserve"> - </w:t>
      </w:r>
      <w:r>
        <w:rPr>
          <w:sz w:val="24"/>
          <w:szCs w:val="24"/>
        </w:rPr>
        <w:t>радиус окружности, проходящей через центры тяжести стержней продольной арматуры.</w:t>
      </w:r>
    </w:p>
    <w:p w:rsidR="00A16D4E" w:rsidRDefault="00A16D4E">
      <w:pPr>
        <w:shd w:val="clear" w:color="auto" w:fill="FFFFFF"/>
        <w:ind w:firstLine="283"/>
        <w:jc w:val="both"/>
      </w:pPr>
      <w:r>
        <w:rPr>
          <w:sz w:val="24"/>
          <w:szCs w:val="24"/>
        </w:rPr>
        <w:t xml:space="preserve">Момент </w:t>
      </w:r>
      <w:r>
        <w:rPr>
          <w:i/>
          <w:iCs/>
          <w:sz w:val="24"/>
          <w:szCs w:val="24"/>
        </w:rPr>
        <w:t xml:space="preserve">М </w:t>
      </w:r>
      <w:r>
        <w:rPr>
          <w:sz w:val="24"/>
          <w:szCs w:val="24"/>
        </w:rPr>
        <w:t>определяется с учетом влияния прогиба элемента.</w:t>
      </w:r>
    </w:p>
    <w:p w:rsidR="00A16D4E" w:rsidRDefault="00A16D4E">
      <w:pPr>
        <w:spacing w:before="120" w:after="120"/>
        <w:jc w:val="center"/>
        <w:rPr>
          <w:vanish/>
          <w:color w:val="FFFFFF"/>
          <w:sz w:val="2"/>
        </w:rPr>
      </w:pPr>
      <w:bookmarkStart w:id="329" w:name="SO0000033"/>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extent cx="3933825" cy="2009775"/>
            <wp:effectExtent l="0" t="0" r="9525" b="9525"/>
            <wp:docPr id="236" name="Рисунок 227" descr="C:\Users\POSTRO~1\AppData\Local\Temp\ns\6755.files\image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C:\Users\POSTRO~1\AppData\Local\Temp\ns\6755.files\image224.jpg"/>
                    <pic:cNvPicPr>
                      <a:picLocks noChangeAspect="1" noChangeArrowheads="1"/>
                    </pic:cNvPicPr>
                  </pic:nvPicPr>
                  <pic:blipFill>
                    <a:blip r:embed="rId575" r:link="rId576">
                      <a:extLst>
                        <a:ext uri="{28A0092B-C50C-407E-A947-70E740481C1C}">
                          <a14:useLocalDpi xmlns:a14="http://schemas.microsoft.com/office/drawing/2010/main" val="0"/>
                        </a:ext>
                      </a:extLst>
                    </a:blip>
                    <a:srcRect/>
                    <a:stretch>
                      <a:fillRect/>
                    </a:stretch>
                  </pic:blipFill>
                  <pic:spPr bwMode="auto">
                    <a:xfrm>
                      <a:off x="0" y="0"/>
                      <a:ext cx="3933825" cy="2009775"/>
                    </a:xfrm>
                    <a:prstGeom prst="rect">
                      <a:avLst/>
                    </a:prstGeom>
                    <a:noFill/>
                    <a:ln>
                      <a:noFill/>
                    </a:ln>
                  </pic:spPr>
                </pic:pic>
              </a:graphicData>
            </a:graphic>
          </wp:inline>
        </w:drawing>
      </w:r>
      <w:bookmarkEnd w:id="329"/>
    </w:p>
    <w:p w:rsidR="00A16D4E" w:rsidRDefault="00A16D4E">
      <w:pPr>
        <w:shd w:val="clear" w:color="auto" w:fill="FFFFFF"/>
        <w:jc w:val="center"/>
      </w:pPr>
      <w:r>
        <w:rPr>
          <w:b/>
          <w:bCs/>
          <w:i/>
          <w:iCs/>
          <w:sz w:val="24"/>
          <w:szCs w:val="24"/>
        </w:rPr>
        <w:t xml:space="preserve">Рисунок Д.2 </w:t>
      </w:r>
      <w:r>
        <w:rPr>
          <w:b/>
          <w:bCs/>
          <w:sz w:val="24"/>
          <w:szCs w:val="24"/>
        </w:rPr>
        <w:t>- Схема, принимаемая при расчете круглого сечения внецентренно сжатого элемента</w:t>
      </w:r>
    </w:p>
    <w:p w:rsidR="00A16D4E" w:rsidRDefault="00A16D4E">
      <w:pPr>
        <w:pStyle w:val="1"/>
        <w:rPr>
          <w:rFonts w:eastAsia="Times New Roman"/>
        </w:rPr>
      </w:pPr>
      <w:bookmarkStart w:id="330" w:name="_Toc353396581"/>
      <w:r>
        <w:rPr>
          <w:rFonts w:eastAsia="Times New Roman"/>
        </w:rPr>
        <w:t xml:space="preserve">Приложение Е </w:t>
      </w:r>
      <w:r>
        <w:rPr>
          <w:rFonts w:eastAsia="Times New Roman"/>
        </w:rPr>
        <w:br/>
        <w:t>(справочное)</w:t>
      </w:r>
      <w:bookmarkEnd w:id="330"/>
    </w:p>
    <w:p w:rsidR="00A16D4E" w:rsidRDefault="00A16D4E">
      <w:pPr>
        <w:pStyle w:val="1"/>
        <w:keepNext w:val="0"/>
        <w:spacing w:before="0"/>
        <w:rPr>
          <w:rFonts w:eastAsia="Times New Roman"/>
        </w:rPr>
      </w:pPr>
      <w:bookmarkStart w:id="331" w:name="_Toc353396582"/>
      <w:r>
        <w:rPr>
          <w:rFonts w:eastAsia="Times New Roman"/>
        </w:rPr>
        <w:t>Расчет бетонных шпонок</w:t>
      </w:r>
      <w:bookmarkEnd w:id="331"/>
    </w:p>
    <w:p w:rsidR="00A16D4E" w:rsidRDefault="00A16D4E">
      <w:pPr>
        <w:shd w:val="clear" w:color="auto" w:fill="FFFFFF"/>
        <w:ind w:firstLine="283"/>
        <w:jc w:val="both"/>
        <w:rPr>
          <w:rFonts w:eastAsiaTheme="minorEastAsia"/>
        </w:rPr>
      </w:pPr>
      <w:r>
        <w:rPr>
          <w:sz w:val="24"/>
          <w:szCs w:val="24"/>
        </w:rPr>
        <w:t>Е.1 Размеры бетонных шпонок, передающих сдвигающие усилия между сборным элементом и дополнительно уложенным бетоном или раствором, рекомендуется определять по формулам:</w:t>
      </w:r>
    </w:p>
    <w:p w:rsidR="00A16D4E" w:rsidRDefault="00A16D4E">
      <w:pPr>
        <w:shd w:val="clear" w:color="auto" w:fill="FFFFFF"/>
        <w:spacing w:before="120" w:after="120"/>
        <w:jc w:val="right"/>
      </w:pPr>
      <w:bookmarkStart w:id="332" w:name="PO0001621"/>
      <w:r>
        <w:rPr>
          <w:noProof/>
          <w:sz w:val="24"/>
          <w:szCs w:val="24"/>
          <w:vertAlign w:val="subscript"/>
          <w:lang w:eastAsia="ru-RU"/>
        </w:rPr>
        <w:drawing>
          <wp:inline distT="0" distB="0" distL="0" distR="0">
            <wp:extent cx="781050" cy="438150"/>
            <wp:effectExtent l="0" t="0" r="0" b="0"/>
            <wp:docPr id="237" name="Рисунок 237" descr="C:\Users\POSTRO~1\AppData\Local\Temp\ns\6755.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POSTRO~1\AppData\Local\Temp\ns\6755.files\image225.png"/>
                    <pic:cNvPicPr>
                      <a:picLocks noChangeAspect="1" noChangeArrowheads="1"/>
                    </pic:cNvPicPr>
                  </pic:nvPicPr>
                  <pic:blipFill>
                    <a:blip r:embed="rId577" r:link="rId578">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Pr>
          <w:sz w:val="24"/>
          <w:szCs w:val="24"/>
        </w:rPr>
        <w:t>                                                       (Е.1)</w:t>
      </w:r>
      <w:bookmarkEnd w:id="332"/>
    </w:p>
    <w:p w:rsidR="00A16D4E" w:rsidRDefault="00A16D4E">
      <w:pPr>
        <w:shd w:val="clear" w:color="auto" w:fill="FFFFFF"/>
        <w:spacing w:before="120" w:after="120"/>
        <w:jc w:val="right"/>
      </w:pPr>
      <w:bookmarkStart w:id="333" w:name="PO0001622"/>
      <w:r>
        <w:rPr>
          <w:noProof/>
          <w:sz w:val="24"/>
          <w:szCs w:val="24"/>
          <w:lang w:eastAsia="ru-RU"/>
        </w:rPr>
        <w:drawing>
          <wp:inline distT="0" distB="0" distL="0" distR="0">
            <wp:extent cx="933450" cy="438150"/>
            <wp:effectExtent l="0" t="0" r="0" b="0"/>
            <wp:docPr id="238" name="Рисунок 238" descr="C:\Users\POSTRO~1\AppData\Local\Temp\ns\6755.files\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POSTRO~1\AppData\Local\Temp\ns\6755.files\image226.png"/>
                    <pic:cNvPicPr>
                      <a:picLocks noChangeAspect="1" noChangeArrowheads="1"/>
                    </pic:cNvPicPr>
                  </pic:nvPicPr>
                  <pic:blipFill>
                    <a:blip r:embed="rId579" r:link="rId580">
                      <a:extLst>
                        <a:ext uri="{28A0092B-C50C-407E-A947-70E740481C1C}">
                          <a14:useLocalDpi xmlns:a14="http://schemas.microsoft.com/office/drawing/2010/main" val="0"/>
                        </a:ext>
                      </a:extLst>
                    </a:blip>
                    <a:srcRect/>
                    <a:stretch>
                      <a:fillRect/>
                    </a:stretch>
                  </pic:blipFill>
                  <pic:spPr bwMode="auto">
                    <a:xfrm>
                      <a:off x="0" y="0"/>
                      <a:ext cx="933450" cy="438150"/>
                    </a:xfrm>
                    <a:prstGeom prst="rect">
                      <a:avLst/>
                    </a:prstGeom>
                    <a:noFill/>
                    <a:ln>
                      <a:noFill/>
                    </a:ln>
                  </pic:spPr>
                </pic:pic>
              </a:graphicData>
            </a:graphic>
          </wp:inline>
        </w:drawing>
      </w:r>
      <w:r>
        <w:rPr>
          <w:sz w:val="24"/>
          <w:szCs w:val="24"/>
        </w:rPr>
        <w:t>                                                   (Е.2)</w:t>
      </w:r>
      <w:bookmarkEnd w:id="333"/>
    </w:p>
    <w:p w:rsidR="00A16D4E" w:rsidRDefault="00A16D4E">
      <w:pPr>
        <w:shd w:val="clear" w:color="auto" w:fill="FFFFFF"/>
        <w:ind w:firstLine="284"/>
        <w:jc w:val="both"/>
      </w:pPr>
      <w:r>
        <w:rPr>
          <w:sz w:val="24"/>
          <w:szCs w:val="24"/>
        </w:rPr>
        <w:t xml:space="preserve">где </w:t>
      </w:r>
      <w:r>
        <w:rPr>
          <w:i/>
          <w:iCs/>
          <w:sz w:val="24"/>
          <w:szCs w:val="24"/>
        </w:rPr>
        <w:t xml:space="preserve">Q - </w:t>
      </w:r>
      <w:r>
        <w:rPr>
          <w:sz w:val="24"/>
          <w:szCs w:val="24"/>
        </w:rPr>
        <w:t>сдвигающая сила, передающаяся через шпонки;</w:t>
      </w:r>
    </w:p>
    <w:p w:rsidR="00A16D4E" w:rsidRDefault="00A16D4E">
      <w:pPr>
        <w:shd w:val="clear" w:color="auto" w:fill="FFFFFF"/>
        <w:ind w:firstLine="283"/>
        <w:jc w:val="both"/>
      </w:pPr>
      <w:r>
        <w:rPr>
          <w:i/>
          <w:iCs/>
          <w:sz w:val="24"/>
          <w:szCs w:val="24"/>
        </w:rPr>
        <w:t>t</w:t>
      </w:r>
      <w:r>
        <w:rPr>
          <w:i/>
          <w:iCs/>
          <w:sz w:val="24"/>
          <w:szCs w:val="24"/>
          <w:vertAlign w:val="subscript"/>
        </w:rPr>
        <w:t>k</w:t>
      </w:r>
      <w:r>
        <w:rPr>
          <w:i/>
          <w:iCs/>
          <w:sz w:val="24"/>
          <w:szCs w:val="24"/>
        </w:rPr>
        <w:t>, h</w:t>
      </w:r>
      <w:r>
        <w:rPr>
          <w:i/>
          <w:iCs/>
          <w:sz w:val="24"/>
          <w:szCs w:val="24"/>
          <w:vertAlign w:val="subscript"/>
        </w:rPr>
        <w:t>k</w:t>
      </w:r>
      <w:r>
        <w:rPr>
          <w:i/>
          <w:iCs/>
          <w:sz w:val="24"/>
          <w:szCs w:val="24"/>
        </w:rPr>
        <w:t>, l</w:t>
      </w:r>
      <w:r>
        <w:rPr>
          <w:i/>
          <w:iCs/>
          <w:sz w:val="24"/>
          <w:szCs w:val="24"/>
          <w:vertAlign w:val="subscript"/>
        </w:rPr>
        <w:t>k</w:t>
      </w:r>
      <w:r>
        <w:rPr>
          <w:i/>
          <w:iCs/>
          <w:sz w:val="24"/>
          <w:szCs w:val="24"/>
        </w:rPr>
        <w:t xml:space="preserve"> - </w:t>
      </w:r>
      <w:r>
        <w:rPr>
          <w:sz w:val="24"/>
          <w:szCs w:val="24"/>
        </w:rPr>
        <w:t>глубина, высота и длина шпонки;</w:t>
      </w:r>
    </w:p>
    <w:p w:rsidR="00A16D4E" w:rsidRDefault="00A16D4E">
      <w:pPr>
        <w:shd w:val="clear" w:color="auto" w:fill="FFFFFF"/>
        <w:ind w:firstLine="283"/>
        <w:jc w:val="both"/>
      </w:pPr>
      <w:r>
        <w:rPr>
          <w:i/>
          <w:iCs/>
          <w:sz w:val="24"/>
          <w:szCs w:val="24"/>
        </w:rPr>
        <w:t>n</w:t>
      </w:r>
      <w:r>
        <w:rPr>
          <w:i/>
          <w:iCs/>
          <w:sz w:val="24"/>
          <w:szCs w:val="24"/>
          <w:vertAlign w:val="subscript"/>
        </w:rPr>
        <w:t>k</w:t>
      </w:r>
      <w:r>
        <w:rPr>
          <w:i/>
          <w:iCs/>
          <w:sz w:val="24"/>
          <w:szCs w:val="24"/>
        </w:rPr>
        <w:t xml:space="preserve"> </w:t>
      </w:r>
      <w:r>
        <w:rPr>
          <w:sz w:val="24"/>
          <w:szCs w:val="24"/>
        </w:rPr>
        <w:t>- число шпонок, вводимое в расчет и принимаемое не более трех.</w:t>
      </w:r>
    </w:p>
    <w:p w:rsidR="00A16D4E" w:rsidRDefault="00A16D4E">
      <w:pPr>
        <w:spacing w:before="120" w:after="120"/>
        <w:jc w:val="center"/>
        <w:rPr>
          <w:vanish/>
          <w:color w:val="FFFFFF"/>
          <w:sz w:val="2"/>
        </w:rPr>
      </w:pPr>
      <w:bookmarkStart w:id="334" w:name="SO0000034"/>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extent cx="2162175" cy="2114550"/>
            <wp:effectExtent l="0" t="0" r="9525" b="0"/>
            <wp:docPr id="239" name="Рисунок 230" descr="C:\Users\POSTRO~1\AppData\Local\Temp\ns\6755.files\image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Users\POSTRO~1\AppData\Local\Temp\ns\6755.files\image227.jpg"/>
                    <pic:cNvPicPr>
                      <a:picLocks noChangeAspect="1" noChangeArrowheads="1"/>
                    </pic:cNvPicPr>
                  </pic:nvPicPr>
                  <pic:blipFill>
                    <a:blip r:embed="rId581" r:link="rId582">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inline>
        </w:drawing>
      </w:r>
      <w:bookmarkEnd w:id="334"/>
    </w:p>
    <w:p w:rsidR="00A16D4E" w:rsidRDefault="00A16D4E">
      <w:pPr>
        <w:shd w:val="clear" w:color="auto" w:fill="FFFFFF"/>
        <w:jc w:val="center"/>
      </w:pPr>
      <w:r>
        <w:rPr>
          <w:i/>
          <w:iCs/>
        </w:rPr>
        <w:t>1</w:t>
      </w:r>
      <w:r>
        <w:t xml:space="preserve"> - сборный элемент; </w:t>
      </w:r>
      <w:r>
        <w:rPr>
          <w:i/>
          <w:iCs/>
        </w:rPr>
        <w:t xml:space="preserve">2 - </w:t>
      </w:r>
      <w:r>
        <w:t>монолитный бетон</w:t>
      </w:r>
    </w:p>
    <w:p w:rsidR="00A16D4E" w:rsidRDefault="00A16D4E">
      <w:pPr>
        <w:shd w:val="clear" w:color="auto" w:fill="FFFFFF"/>
        <w:spacing w:before="120" w:after="120"/>
        <w:jc w:val="center"/>
      </w:pPr>
      <w:r>
        <w:rPr>
          <w:b/>
          <w:bCs/>
          <w:i/>
          <w:iCs/>
          <w:sz w:val="24"/>
          <w:szCs w:val="24"/>
        </w:rPr>
        <w:t xml:space="preserve">Рисунок Е.1 - </w:t>
      </w:r>
      <w:r>
        <w:rPr>
          <w:b/>
          <w:bCs/>
          <w:sz w:val="24"/>
          <w:szCs w:val="24"/>
        </w:rPr>
        <w:t>Схема для расчета шпонок, передающих сдвигающие усилия от сборного элемента монолитному бетону</w:t>
      </w:r>
    </w:p>
    <w:p w:rsidR="00A16D4E" w:rsidRDefault="00A16D4E">
      <w:pPr>
        <w:shd w:val="clear" w:color="auto" w:fill="FFFFFF"/>
        <w:ind w:firstLine="283"/>
        <w:jc w:val="both"/>
      </w:pPr>
      <w:r>
        <w:rPr>
          <w:sz w:val="24"/>
          <w:szCs w:val="24"/>
        </w:rPr>
        <w:t xml:space="preserve">При наличии сжимающей силы </w:t>
      </w:r>
      <w:r>
        <w:rPr>
          <w:i/>
          <w:iCs/>
          <w:sz w:val="24"/>
          <w:szCs w:val="24"/>
        </w:rPr>
        <w:t xml:space="preserve">N </w:t>
      </w:r>
      <w:r>
        <w:rPr>
          <w:sz w:val="24"/>
          <w:szCs w:val="24"/>
        </w:rPr>
        <w:t>высоту шпонок допускается определять по формуле</w:t>
      </w:r>
    </w:p>
    <w:p w:rsidR="00A16D4E" w:rsidRDefault="00A16D4E">
      <w:pPr>
        <w:shd w:val="clear" w:color="auto" w:fill="FFFFFF"/>
        <w:spacing w:before="120" w:after="120"/>
        <w:jc w:val="right"/>
      </w:pPr>
      <w:bookmarkStart w:id="335" w:name="PO0001626"/>
      <w:r>
        <w:rPr>
          <w:noProof/>
          <w:sz w:val="24"/>
          <w:szCs w:val="24"/>
          <w:vertAlign w:val="subscript"/>
          <w:lang w:eastAsia="ru-RU"/>
        </w:rPr>
        <w:drawing>
          <wp:inline distT="0" distB="0" distL="0" distR="0">
            <wp:extent cx="971550" cy="438150"/>
            <wp:effectExtent l="0" t="0" r="0" b="0"/>
            <wp:docPr id="240" name="Рисунок 240" descr="C:\Users\POSTRO~1\AppData\Local\Temp\ns\6755.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POSTRO~1\AppData\Local\Temp\ns\6755.files\image228.png"/>
                    <pic:cNvPicPr>
                      <a:picLocks noChangeAspect="1" noChangeArrowheads="1"/>
                    </pic:cNvPicPr>
                  </pic:nvPicPr>
                  <pic:blipFill>
                    <a:blip r:embed="rId583" r:link="rId584">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bookmarkEnd w:id="335"/>
      <w:r>
        <w:rPr>
          <w:sz w:val="24"/>
          <w:szCs w:val="24"/>
        </w:rPr>
        <w:t>                                                      (E.3)</w:t>
      </w:r>
    </w:p>
    <w:p w:rsidR="00A16D4E" w:rsidRDefault="00A16D4E">
      <w:pPr>
        <w:shd w:val="clear" w:color="auto" w:fill="FFFFFF"/>
        <w:ind w:firstLine="284"/>
        <w:jc w:val="both"/>
      </w:pPr>
      <w:r>
        <w:rPr>
          <w:sz w:val="24"/>
          <w:szCs w:val="24"/>
        </w:rPr>
        <w:t>и принимать уменьшенной по сравнению с высотой, определяемой по формуле (</w:t>
      </w:r>
      <w:hyperlink w:anchor="PO0001622" w:tooltip="Формула Е.2" w:history="1">
        <w:r>
          <w:rPr>
            <w:rStyle w:val="a3"/>
          </w:rPr>
          <w:t>Е.2</w:t>
        </w:r>
      </w:hyperlink>
      <w:r>
        <w:rPr>
          <w:sz w:val="24"/>
          <w:szCs w:val="24"/>
        </w:rPr>
        <w:t>), не более чем в два раза.</w:t>
      </w:r>
    </w:p>
    <w:p w:rsidR="00A16D4E" w:rsidRDefault="00A16D4E">
      <w:pPr>
        <w:shd w:val="clear" w:color="auto" w:fill="FFFFFF"/>
        <w:ind w:firstLine="283"/>
        <w:jc w:val="both"/>
      </w:pPr>
      <w:r>
        <w:rPr>
          <w:sz w:val="24"/>
          <w:szCs w:val="24"/>
        </w:rPr>
        <w:t xml:space="preserve">При соединении шпонками элементов настила длина шпонки, вводимая в расчет, должна составлять не более половины пролета элемента, при этом величина </w:t>
      </w:r>
      <w:r>
        <w:rPr>
          <w:i/>
          <w:iCs/>
          <w:sz w:val="24"/>
          <w:szCs w:val="24"/>
        </w:rPr>
        <w:t xml:space="preserve">Q </w:t>
      </w:r>
      <w:r>
        <w:rPr>
          <w:sz w:val="24"/>
          <w:szCs w:val="24"/>
        </w:rPr>
        <w:t>принимается равной сумме сдвигающих усилий по всей длине элемента.</w:t>
      </w:r>
    </w:p>
    <w:p w:rsidR="00A16D4E" w:rsidRDefault="00A16D4E">
      <w:pPr>
        <w:shd w:val="clear" w:color="auto" w:fill="FFFFFF"/>
        <w:ind w:firstLine="283"/>
        <w:jc w:val="both"/>
      </w:pPr>
      <w:r>
        <w:rPr>
          <w:sz w:val="24"/>
          <w:szCs w:val="24"/>
        </w:rPr>
        <w:t>По условиям (</w:t>
      </w:r>
      <w:hyperlink w:anchor="PO0001621" w:tooltip="Условие Е.1" w:history="1">
        <w:r>
          <w:rPr>
            <w:rStyle w:val="a3"/>
          </w:rPr>
          <w:t>Е.1</w:t>
        </w:r>
      </w:hyperlink>
      <w:r>
        <w:rPr>
          <w:sz w:val="24"/>
          <w:szCs w:val="24"/>
        </w:rPr>
        <w:t>) - (</w:t>
      </w:r>
      <w:hyperlink w:anchor="PO0001626" w:tooltip="Условие Е.3" w:history="1">
        <w:r>
          <w:rPr>
            <w:rStyle w:val="a3"/>
          </w:rPr>
          <w:t>Е.3</w:t>
        </w:r>
      </w:hyperlink>
      <w:r>
        <w:rPr>
          <w:sz w:val="24"/>
          <w:szCs w:val="24"/>
        </w:rPr>
        <w:t xml:space="preserve">) следует проверять шпонки сборного элемента и шпонки из дополнительно уложенного бетона, принимая расчетные сопротивления бетона шпонок </w:t>
      </w:r>
      <w:r>
        <w:rPr>
          <w:i/>
          <w:iCs/>
          <w:sz w:val="24"/>
          <w:szCs w:val="24"/>
        </w:rPr>
        <w:t>R</w:t>
      </w:r>
      <w:r>
        <w:rPr>
          <w:i/>
          <w:iCs/>
          <w:sz w:val="24"/>
          <w:szCs w:val="24"/>
          <w:vertAlign w:val="subscript"/>
        </w:rPr>
        <w:t>b</w:t>
      </w:r>
      <w:r>
        <w:rPr>
          <w:i/>
          <w:iCs/>
          <w:sz w:val="24"/>
          <w:szCs w:val="24"/>
        </w:rPr>
        <w:t xml:space="preserve"> </w:t>
      </w:r>
      <w:r>
        <w:rPr>
          <w:sz w:val="24"/>
          <w:szCs w:val="24"/>
        </w:rPr>
        <w:t xml:space="preserve">и </w:t>
      </w:r>
      <w:r>
        <w:rPr>
          <w:i/>
          <w:iCs/>
          <w:sz w:val="24"/>
          <w:szCs w:val="24"/>
        </w:rPr>
        <w:t>R</w:t>
      </w:r>
      <w:r>
        <w:rPr>
          <w:i/>
          <w:iCs/>
          <w:sz w:val="24"/>
          <w:szCs w:val="24"/>
          <w:vertAlign w:val="subscript"/>
        </w:rPr>
        <w:t>bt</w:t>
      </w:r>
      <w:r>
        <w:rPr>
          <w:i/>
          <w:iCs/>
          <w:sz w:val="24"/>
          <w:szCs w:val="24"/>
        </w:rPr>
        <w:t xml:space="preserve"> </w:t>
      </w:r>
      <w:r>
        <w:rPr>
          <w:sz w:val="24"/>
          <w:szCs w:val="24"/>
        </w:rPr>
        <w:t xml:space="preserve">как для бетонных конструкций. При расчете на выдергивание растянутой ветви двухветвевой колонны из стакана фундамента допускается учитывать работу пяти шпонок (рисунок </w:t>
      </w:r>
      <w:hyperlink w:anchor="SO0000034" w:tooltip="Рисунок Е.1" w:history="1">
        <w:r>
          <w:rPr>
            <w:rStyle w:val="a3"/>
          </w:rPr>
          <w:t>Е.1</w:t>
        </w:r>
      </w:hyperlink>
      <w:r>
        <w:rPr>
          <w:sz w:val="24"/>
          <w:szCs w:val="24"/>
        </w:rPr>
        <w:t>).</w:t>
      </w:r>
    </w:p>
    <w:p w:rsidR="00A16D4E" w:rsidRDefault="00A16D4E">
      <w:pPr>
        <w:pStyle w:val="1"/>
        <w:rPr>
          <w:rFonts w:eastAsia="Times New Roman"/>
        </w:rPr>
      </w:pPr>
      <w:bookmarkStart w:id="336" w:name="_Toc353396583"/>
      <w:r>
        <w:rPr>
          <w:rFonts w:eastAsia="Times New Roman"/>
        </w:rPr>
        <w:t xml:space="preserve">Приложение Ж </w:t>
      </w:r>
      <w:r>
        <w:rPr>
          <w:rFonts w:eastAsia="Times New Roman"/>
        </w:rPr>
        <w:br/>
        <w:t>(справочное)</w:t>
      </w:r>
      <w:bookmarkEnd w:id="336"/>
    </w:p>
    <w:p w:rsidR="00A16D4E" w:rsidRDefault="00A16D4E">
      <w:pPr>
        <w:pStyle w:val="1"/>
        <w:keepNext w:val="0"/>
        <w:spacing w:before="0"/>
        <w:rPr>
          <w:rFonts w:eastAsia="Times New Roman"/>
        </w:rPr>
      </w:pPr>
      <w:bookmarkStart w:id="337" w:name="_Toc353396584"/>
      <w:r>
        <w:rPr>
          <w:rFonts w:eastAsia="Times New Roman"/>
        </w:rPr>
        <w:t>Расчет коротких консолей</w:t>
      </w:r>
      <w:bookmarkEnd w:id="337"/>
    </w:p>
    <w:p w:rsidR="00A16D4E" w:rsidRDefault="00A16D4E">
      <w:pPr>
        <w:shd w:val="clear" w:color="auto" w:fill="FFFFFF"/>
        <w:ind w:firstLine="283"/>
        <w:jc w:val="both"/>
        <w:rPr>
          <w:rFonts w:eastAsiaTheme="minorEastAsia"/>
        </w:rPr>
      </w:pPr>
      <w:r>
        <w:rPr>
          <w:sz w:val="24"/>
          <w:szCs w:val="24"/>
        </w:rPr>
        <w:t xml:space="preserve">Ж.1 Расчет коротких консолей колонн при </w:t>
      </w:r>
      <w:r>
        <w:rPr>
          <w:i/>
          <w:iCs/>
          <w:sz w:val="24"/>
          <w:szCs w:val="24"/>
        </w:rPr>
        <w:t>l</w:t>
      </w:r>
      <w:r>
        <w:rPr>
          <w:sz w:val="24"/>
          <w:szCs w:val="24"/>
          <w:vertAlign w:val="subscript"/>
        </w:rPr>
        <w:t>1</w:t>
      </w:r>
      <w:r>
        <w:rPr>
          <w:sz w:val="24"/>
          <w:szCs w:val="24"/>
        </w:rPr>
        <w:t xml:space="preserve"> </w:t>
      </w:r>
      <w:r>
        <w:rPr>
          <w:rFonts w:ascii="Symbol" w:hAnsi="Symbol"/>
          <w:sz w:val="24"/>
          <w:szCs w:val="24"/>
        </w:rPr>
        <w:t></w:t>
      </w:r>
      <w:r>
        <w:rPr>
          <w:i/>
          <w:iCs/>
          <w:sz w:val="24"/>
          <w:szCs w:val="24"/>
        </w:rPr>
        <w:t xml:space="preserve"> </w:t>
      </w:r>
      <w:r>
        <w:rPr>
          <w:sz w:val="24"/>
          <w:szCs w:val="24"/>
        </w:rPr>
        <w:t>0,9</w:t>
      </w:r>
      <w:r>
        <w:rPr>
          <w:i/>
          <w:iCs/>
          <w:sz w:val="24"/>
          <w:szCs w:val="24"/>
        </w:rPr>
        <w:t>h</w:t>
      </w:r>
      <w:r>
        <w:rPr>
          <w:sz w:val="24"/>
          <w:szCs w:val="24"/>
          <w:vertAlign w:val="subscript"/>
        </w:rPr>
        <w:t>0</w:t>
      </w:r>
      <w:r>
        <w:rPr>
          <w:i/>
          <w:iCs/>
          <w:sz w:val="24"/>
          <w:szCs w:val="24"/>
        </w:rPr>
        <w:t xml:space="preserve"> </w:t>
      </w:r>
      <w:r>
        <w:rPr>
          <w:sz w:val="24"/>
          <w:szCs w:val="24"/>
        </w:rPr>
        <w:t xml:space="preserve">(рисунок </w:t>
      </w:r>
      <w:hyperlink w:anchor="SO0000035" w:tooltip="Рисунок Ж.1" w:history="1">
        <w:r>
          <w:rPr>
            <w:rStyle w:val="a3"/>
          </w:rPr>
          <w:t>Ж.1</w:t>
        </w:r>
      </w:hyperlink>
      <w:r>
        <w:rPr>
          <w:sz w:val="24"/>
          <w:szCs w:val="24"/>
        </w:rPr>
        <w:t>) на действие поперечной силы для обеспечения прочности по наклонной сжатой полосе между грузом и опорой следует производить из условия</w:t>
      </w:r>
    </w:p>
    <w:p w:rsidR="00A16D4E" w:rsidRDefault="00A16D4E">
      <w:pPr>
        <w:shd w:val="clear" w:color="auto" w:fill="FFFFFF"/>
        <w:spacing w:before="120" w:after="120"/>
        <w:jc w:val="right"/>
      </w:pPr>
      <w:bookmarkStart w:id="338" w:name="PO0001632"/>
      <w:r>
        <w:rPr>
          <w:i/>
          <w:iCs/>
          <w:sz w:val="24"/>
          <w:szCs w:val="24"/>
        </w:rPr>
        <w:t xml:space="preserve">Q </w:t>
      </w:r>
      <w:bookmarkEnd w:id="338"/>
      <w:r>
        <w:rPr>
          <w:rFonts w:ascii="Symbol" w:hAnsi="Symbol"/>
          <w:sz w:val="24"/>
          <w:szCs w:val="24"/>
        </w:rPr>
        <w:t></w:t>
      </w:r>
      <w:r>
        <w:rPr>
          <w:i/>
          <w:iCs/>
          <w:sz w:val="24"/>
          <w:szCs w:val="24"/>
        </w:rPr>
        <w:t xml:space="preserve"> </w:t>
      </w:r>
      <w:r>
        <w:rPr>
          <w:sz w:val="24"/>
          <w:szCs w:val="24"/>
        </w:rPr>
        <w:t xml:space="preserve">0,8 </w:t>
      </w:r>
      <w:r>
        <w:rPr>
          <w:i/>
          <w:iCs/>
          <w:sz w:val="24"/>
          <w:szCs w:val="24"/>
        </w:rPr>
        <w:t>R</w:t>
      </w:r>
      <w:r>
        <w:rPr>
          <w:i/>
          <w:iCs/>
          <w:sz w:val="24"/>
          <w:szCs w:val="24"/>
          <w:vertAlign w:val="subscript"/>
        </w:rPr>
        <w:t xml:space="preserve">b </w:t>
      </w:r>
      <w:r>
        <w:rPr>
          <w:i/>
          <w:iCs/>
          <w:sz w:val="24"/>
          <w:szCs w:val="24"/>
        </w:rPr>
        <w:t>b l</w:t>
      </w:r>
      <w:r>
        <w:rPr>
          <w:i/>
          <w:iCs/>
          <w:sz w:val="24"/>
          <w:szCs w:val="24"/>
          <w:vertAlign w:val="subscript"/>
        </w:rPr>
        <w:t>sup</w:t>
      </w:r>
      <w:r>
        <w:rPr>
          <w:sz w:val="24"/>
          <w:szCs w:val="24"/>
        </w:rPr>
        <w:t>sin</w:t>
      </w:r>
      <w:r>
        <w:rPr>
          <w:sz w:val="24"/>
          <w:szCs w:val="24"/>
          <w:vertAlign w:val="superscript"/>
        </w:rPr>
        <w:t xml:space="preserve">2 </w:t>
      </w:r>
      <w:r>
        <w:rPr>
          <w:sz w:val="24"/>
          <w:szCs w:val="24"/>
        </w:rPr>
        <w:t>θ(1 + 5αμ</w:t>
      </w:r>
      <w:r>
        <w:rPr>
          <w:i/>
          <w:iCs/>
          <w:sz w:val="24"/>
          <w:szCs w:val="24"/>
          <w:vertAlign w:val="subscript"/>
        </w:rPr>
        <w:t>w</w:t>
      </w:r>
      <w:r>
        <w:rPr>
          <w:sz w:val="24"/>
          <w:szCs w:val="24"/>
        </w:rPr>
        <w:t>),                                   (Ж.1)</w:t>
      </w:r>
    </w:p>
    <w:p w:rsidR="00A16D4E" w:rsidRDefault="00A16D4E">
      <w:pPr>
        <w:shd w:val="clear" w:color="auto" w:fill="FFFFFF"/>
        <w:ind w:firstLine="284"/>
        <w:jc w:val="both"/>
      </w:pPr>
      <w:r>
        <w:rPr>
          <w:sz w:val="24"/>
          <w:szCs w:val="24"/>
        </w:rPr>
        <w:t xml:space="preserve">в котором правая часть принимается не более 3,5 </w:t>
      </w:r>
      <w:r>
        <w:rPr>
          <w:i/>
          <w:iCs/>
          <w:sz w:val="24"/>
          <w:szCs w:val="24"/>
        </w:rPr>
        <w:t>R</w:t>
      </w:r>
      <w:r>
        <w:rPr>
          <w:i/>
          <w:iCs/>
          <w:sz w:val="24"/>
          <w:szCs w:val="24"/>
          <w:vertAlign w:val="subscript"/>
        </w:rPr>
        <w:t xml:space="preserve">bt </w:t>
      </w:r>
      <w:r>
        <w:rPr>
          <w:i/>
          <w:iCs/>
          <w:sz w:val="24"/>
          <w:szCs w:val="24"/>
        </w:rPr>
        <w:t>b h</w:t>
      </w:r>
      <w:r>
        <w:rPr>
          <w:sz w:val="24"/>
          <w:szCs w:val="24"/>
          <w:vertAlign w:val="subscript"/>
        </w:rPr>
        <w:t>0</w:t>
      </w:r>
      <w:r>
        <w:rPr>
          <w:i/>
          <w:iCs/>
          <w:sz w:val="24"/>
          <w:szCs w:val="24"/>
        </w:rPr>
        <w:t xml:space="preserve"> </w:t>
      </w:r>
      <w:r>
        <w:rPr>
          <w:sz w:val="24"/>
          <w:szCs w:val="24"/>
        </w:rPr>
        <w:t xml:space="preserve">и не менее 2,5 </w:t>
      </w:r>
      <w:r>
        <w:rPr>
          <w:i/>
          <w:iCs/>
          <w:sz w:val="24"/>
          <w:szCs w:val="24"/>
        </w:rPr>
        <w:t>R</w:t>
      </w:r>
      <w:r>
        <w:rPr>
          <w:i/>
          <w:iCs/>
          <w:sz w:val="24"/>
          <w:szCs w:val="24"/>
          <w:vertAlign w:val="subscript"/>
        </w:rPr>
        <w:t xml:space="preserve">bt </w:t>
      </w:r>
      <w:r>
        <w:rPr>
          <w:i/>
          <w:iCs/>
          <w:sz w:val="24"/>
          <w:szCs w:val="24"/>
        </w:rPr>
        <w:t>b h</w:t>
      </w:r>
      <w:r>
        <w:rPr>
          <w:sz w:val="24"/>
          <w:szCs w:val="24"/>
          <w:vertAlign w:val="subscript"/>
        </w:rPr>
        <w:t>0</w:t>
      </w:r>
      <w:r>
        <w:rPr>
          <w:sz w:val="24"/>
          <w:szCs w:val="24"/>
        </w:rPr>
        <w:t>.</w:t>
      </w:r>
    </w:p>
    <w:p w:rsidR="00A16D4E" w:rsidRDefault="00A16D4E">
      <w:pPr>
        <w:shd w:val="clear" w:color="auto" w:fill="FFFFFF"/>
        <w:ind w:firstLine="283"/>
        <w:jc w:val="both"/>
      </w:pPr>
      <w:r>
        <w:rPr>
          <w:sz w:val="24"/>
          <w:szCs w:val="24"/>
        </w:rPr>
        <w:t>В условии (</w:t>
      </w:r>
      <w:hyperlink w:anchor="PO0001632" w:tooltip="Условие Ж.1" w:history="1">
        <w:r>
          <w:rPr>
            <w:rStyle w:val="a3"/>
          </w:rPr>
          <w:t>Ж.1</w:t>
        </w:r>
      </w:hyperlink>
      <w:r>
        <w:rPr>
          <w:sz w:val="24"/>
          <w:szCs w:val="24"/>
        </w:rPr>
        <w:t>):</w:t>
      </w:r>
    </w:p>
    <w:p w:rsidR="00A16D4E" w:rsidRDefault="00A16D4E">
      <w:pPr>
        <w:shd w:val="clear" w:color="auto" w:fill="FFFFFF"/>
        <w:ind w:firstLine="283"/>
        <w:jc w:val="both"/>
      </w:pPr>
      <w:r>
        <w:rPr>
          <w:i/>
          <w:iCs/>
          <w:sz w:val="24"/>
          <w:szCs w:val="24"/>
        </w:rPr>
        <w:t>l</w:t>
      </w:r>
      <w:r>
        <w:rPr>
          <w:i/>
          <w:iCs/>
          <w:sz w:val="24"/>
          <w:szCs w:val="24"/>
          <w:vertAlign w:val="subscript"/>
        </w:rPr>
        <w:t>sup</w:t>
      </w:r>
      <w:r>
        <w:rPr>
          <w:i/>
          <w:iCs/>
          <w:sz w:val="24"/>
          <w:szCs w:val="24"/>
        </w:rPr>
        <w:t xml:space="preserve"> - </w:t>
      </w:r>
      <w:r>
        <w:rPr>
          <w:sz w:val="24"/>
          <w:szCs w:val="24"/>
        </w:rPr>
        <w:t>длина площадки опирания нагрузки вдоль вылета консоли;</w:t>
      </w:r>
    </w:p>
    <w:p w:rsidR="00A16D4E" w:rsidRDefault="00A16D4E">
      <w:pPr>
        <w:shd w:val="clear" w:color="auto" w:fill="FFFFFF"/>
        <w:ind w:firstLine="283"/>
        <w:jc w:val="both"/>
      </w:pPr>
      <w:r>
        <w:rPr>
          <w:sz w:val="24"/>
          <w:szCs w:val="24"/>
        </w:rPr>
        <w:t xml:space="preserve">θ - угол наклона расчетной сжатой полосы к горизонтали </w:t>
      </w:r>
      <w:r>
        <w:rPr>
          <w:noProof/>
          <w:sz w:val="24"/>
          <w:szCs w:val="24"/>
          <w:vertAlign w:val="subscript"/>
          <w:lang w:eastAsia="ru-RU"/>
        </w:rPr>
        <w:drawing>
          <wp:inline distT="0" distB="0" distL="0" distR="0">
            <wp:extent cx="1123950" cy="476250"/>
            <wp:effectExtent l="0" t="0" r="0" b="0"/>
            <wp:docPr id="241" name="Рисунок 241" descr="C:\Users\POSTRO~1\AppData\Local\Temp\ns\6755.files\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POSTRO~1\AppData\Local\Temp\ns\6755.files\image229.png"/>
                    <pic:cNvPicPr>
                      <a:picLocks noChangeAspect="1" noChangeArrowheads="1"/>
                    </pic:cNvPicPr>
                  </pic:nvPicPr>
                  <pic:blipFill>
                    <a:blip r:embed="rId585" r:link="rId586">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inline>
        </w:drawing>
      </w:r>
      <w:r>
        <w:rPr>
          <w:sz w:val="24"/>
          <w:szCs w:val="24"/>
        </w:rPr>
        <w:t>;</w:t>
      </w:r>
    </w:p>
    <w:p w:rsidR="00A16D4E" w:rsidRDefault="00A16D4E">
      <w:pPr>
        <w:shd w:val="clear" w:color="auto" w:fill="FFFFFF"/>
        <w:ind w:firstLine="283"/>
        <w:jc w:val="both"/>
      </w:pPr>
      <w:r>
        <w:rPr>
          <w:i/>
          <w:iCs/>
          <w:noProof/>
          <w:sz w:val="24"/>
          <w:szCs w:val="24"/>
          <w:vertAlign w:val="subscript"/>
          <w:lang w:eastAsia="ru-RU"/>
        </w:rPr>
        <w:drawing>
          <wp:inline distT="0" distB="0" distL="0" distR="0">
            <wp:extent cx="628650" cy="438150"/>
            <wp:effectExtent l="0" t="0" r="0" b="0"/>
            <wp:docPr id="242" name="Рисунок 242" descr="C:\Users\POSTRO~1\AppData\Local\Temp\ns\6755.files\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POSTRO~1\AppData\Local\Temp\ns\6755.files\image230.png"/>
                    <pic:cNvPicPr>
                      <a:picLocks noChangeAspect="1" noChangeArrowheads="1"/>
                    </pic:cNvPicPr>
                  </pic:nvPicPr>
                  <pic:blipFill>
                    <a:blip r:embed="rId587" r:link="rId588">
                      <a:extLst>
                        <a:ext uri="{28A0092B-C50C-407E-A947-70E740481C1C}">
                          <a14:useLocalDpi xmlns:a14="http://schemas.microsoft.com/office/drawing/2010/main" val="0"/>
                        </a:ext>
                      </a:extLst>
                    </a:blip>
                    <a:srcRect/>
                    <a:stretch>
                      <a:fillRect/>
                    </a:stretch>
                  </pic:blipFill>
                  <pic:spPr bwMode="auto">
                    <a:xfrm>
                      <a:off x="0" y="0"/>
                      <a:ext cx="628650" cy="438150"/>
                    </a:xfrm>
                    <a:prstGeom prst="rect">
                      <a:avLst/>
                    </a:prstGeom>
                    <a:noFill/>
                    <a:ln>
                      <a:noFill/>
                    </a:ln>
                  </pic:spPr>
                </pic:pic>
              </a:graphicData>
            </a:graphic>
          </wp:inline>
        </w:drawing>
      </w:r>
      <w:r>
        <w:rPr>
          <w:i/>
          <w:iCs/>
          <w:sz w:val="24"/>
          <w:szCs w:val="24"/>
        </w:rPr>
        <w:t xml:space="preserve"> - </w:t>
      </w:r>
      <w:r>
        <w:rPr>
          <w:sz w:val="24"/>
          <w:szCs w:val="24"/>
        </w:rPr>
        <w:t>коэффициент армирования хомутами, расположенными по высоте консоли;</w:t>
      </w:r>
    </w:p>
    <w:p w:rsidR="00A16D4E" w:rsidRDefault="00A16D4E">
      <w:pPr>
        <w:shd w:val="clear" w:color="auto" w:fill="FFFFFF"/>
        <w:ind w:firstLine="284"/>
        <w:jc w:val="both"/>
      </w:pPr>
      <w:r>
        <w:rPr>
          <w:sz w:val="24"/>
          <w:szCs w:val="24"/>
        </w:rPr>
        <w:t xml:space="preserve">здесь </w:t>
      </w:r>
      <w:r>
        <w:rPr>
          <w:i/>
          <w:iCs/>
          <w:sz w:val="24"/>
          <w:szCs w:val="24"/>
        </w:rPr>
        <w:t>s</w:t>
      </w:r>
      <w:r>
        <w:rPr>
          <w:i/>
          <w:iCs/>
          <w:sz w:val="24"/>
          <w:szCs w:val="24"/>
          <w:vertAlign w:val="subscript"/>
        </w:rPr>
        <w:t>w</w:t>
      </w:r>
      <w:r>
        <w:rPr>
          <w:i/>
          <w:iCs/>
          <w:sz w:val="24"/>
          <w:szCs w:val="24"/>
        </w:rPr>
        <w:t xml:space="preserve"> - </w:t>
      </w:r>
      <w:r>
        <w:rPr>
          <w:sz w:val="24"/>
          <w:szCs w:val="24"/>
        </w:rPr>
        <w:t>расстояние между хомутами, измеренное по нормали к ним.</w:t>
      </w:r>
    </w:p>
    <w:p w:rsidR="00A16D4E" w:rsidRDefault="00A16D4E">
      <w:pPr>
        <w:shd w:val="clear" w:color="auto" w:fill="FFFFFF"/>
        <w:ind w:firstLine="283"/>
        <w:jc w:val="both"/>
      </w:pPr>
      <w:r>
        <w:rPr>
          <w:sz w:val="24"/>
          <w:szCs w:val="24"/>
        </w:rPr>
        <w:t>При расчете учитывают хомуты горизонтальные и наклонные под углом не более 45° к горизонтали.</w:t>
      </w:r>
    </w:p>
    <w:p w:rsidR="00A16D4E" w:rsidRDefault="00A16D4E">
      <w:pPr>
        <w:shd w:val="clear" w:color="auto" w:fill="FFFFFF"/>
        <w:ind w:firstLine="283"/>
        <w:jc w:val="both"/>
      </w:pPr>
      <w:r>
        <w:rPr>
          <w:sz w:val="24"/>
          <w:szCs w:val="24"/>
        </w:rPr>
        <w:t xml:space="preserve">Напряжение сжатия в местах передачи нагрузки на консоль не должно превышать расчетное сопротивление бетона смятию </w:t>
      </w:r>
      <w:r>
        <w:rPr>
          <w:i/>
          <w:iCs/>
          <w:sz w:val="24"/>
          <w:szCs w:val="24"/>
        </w:rPr>
        <w:t>R</w:t>
      </w:r>
      <w:r>
        <w:rPr>
          <w:i/>
          <w:iCs/>
          <w:sz w:val="24"/>
          <w:szCs w:val="24"/>
          <w:vertAlign w:val="subscript"/>
        </w:rPr>
        <w:t>b,loc</w:t>
      </w:r>
      <w:r>
        <w:rPr>
          <w:i/>
          <w:iCs/>
          <w:sz w:val="24"/>
          <w:szCs w:val="24"/>
        </w:rPr>
        <w:t>.</w:t>
      </w:r>
    </w:p>
    <w:p w:rsidR="00A16D4E" w:rsidRDefault="00A16D4E">
      <w:pPr>
        <w:shd w:val="clear" w:color="auto" w:fill="FFFFFF"/>
        <w:ind w:firstLine="283"/>
        <w:jc w:val="both"/>
      </w:pPr>
      <w:r>
        <w:rPr>
          <w:sz w:val="24"/>
          <w:szCs w:val="24"/>
        </w:rPr>
        <w:t xml:space="preserve">Для коротких консолей, входящих в жесткий узел рамной конструкции с замоноличиванием стыка, значение </w:t>
      </w:r>
      <w:r>
        <w:rPr>
          <w:i/>
          <w:iCs/>
          <w:sz w:val="24"/>
          <w:szCs w:val="24"/>
        </w:rPr>
        <w:t>l</w:t>
      </w:r>
      <w:r>
        <w:rPr>
          <w:i/>
          <w:iCs/>
          <w:sz w:val="24"/>
          <w:szCs w:val="24"/>
          <w:vertAlign w:val="subscript"/>
        </w:rPr>
        <w:t>sup</w:t>
      </w:r>
      <w:r>
        <w:rPr>
          <w:i/>
          <w:iCs/>
          <w:sz w:val="24"/>
          <w:szCs w:val="24"/>
        </w:rPr>
        <w:t xml:space="preserve"> </w:t>
      </w:r>
      <w:r>
        <w:rPr>
          <w:sz w:val="24"/>
          <w:szCs w:val="24"/>
        </w:rPr>
        <w:t>в условии (</w:t>
      </w:r>
      <w:hyperlink w:anchor="PO0001632" w:tooltip="Условие Ж.1" w:history="1">
        <w:r>
          <w:rPr>
            <w:rStyle w:val="a3"/>
          </w:rPr>
          <w:t>Ж.1</w:t>
        </w:r>
      </w:hyperlink>
      <w:r>
        <w:rPr>
          <w:sz w:val="24"/>
          <w:szCs w:val="24"/>
        </w:rPr>
        <w:t xml:space="preserve">) принимают равным вылету консоли </w:t>
      </w:r>
      <w:r>
        <w:rPr>
          <w:i/>
          <w:iCs/>
          <w:sz w:val="24"/>
          <w:szCs w:val="24"/>
        </w:rPr>
        <w:t>l</w:t>
      </w:r>
      <w:r>
        <w:rPr>
          <w:sz w:val="24"/>
          <w:szCs w:val="24"/>
          <w:vertAlign w:val="subscript"/>
        </w:rPr>
        <w:t>1</w:t>
      </w:r>
      <w:r>
        <w:rPr>
          <w:sz w:val="24"/>
          <w:szCs w:val="24"/>
        </w:rPr>
        <w:t xml:space="preserve">, если при этом выполняются условия </w:t>
      </w:r>
      <w:r>
        <w:rPr>
          <w:i/>
          <w:iCs/>
          <w:sz w:val="24"/>
          <w:szCs w:val="24"/>
        </w:rPr>
        <w:t>M</w:t>
      </w:r>
      <w:r>
        <w:rPr>
          <w:sz w:val="24"/>
          <w:szCs w:val="24"/>
        </w:rPr>
        <w:t>/</w:t>
      </w:r>
      <w:r>
        <w:rPr>
          <w:i/>
          <w:iCs/>
          <w:sz w:val="24"/>
          <w:szCs w:val="24"/>
        </w:rPr>
        <w:t xml:space="preserve">Q </w:t>
      </w:r>
      <w:r>
        <w:rPr>
          <w:rFonts w:ascii="Symbol" w:hAnsi="Symbol"/>
          <w:sz w:val="24"/>
          <w:szCs w:val="24"/>
        </w:rPr>
        <w:t></w:t>
      </w:r>
      <w:r>
        <w:rPr>
          <w:sz w:val="24"/>
          <w:szCs w:val="24"/>
        </w:rPr>
        <w:t xml:space="preserve"> 0,3 м и </w:t>
      </w:r>
      <w:r>
        <w:rPr>
          <w:i/>
          <w:iCs/>
          <w:sz w:val="24"/>
          <w:szCs w:val="24"/>
        </w:rPr>
        <w:t>L</w:t>
      </w:r>
      <w:r>
        <w:rPr>
          <w:i/>
          <w:iCs/>
          <w:sz w:val="24"/>
          <w:szCs w:val="24"/>
          <w:vertAlign w:val="subscript"/>
        </w:rPr>
        <w:t>sup</w:t>
      </w:r>
      <w:r>
        <w:rPr>
          <w:sz w:val="24"/>
          <w:szCs w:val="24"/>
        </w:rPr>
        <w:t>/</w:t>
      </w:r>
      <w:r>
        <w:rPr>
          <w:i/>
          <w:iCs/>
          <w:sz w:val="24"/>
          <w:szCs w:val="24"/>
        </w:rPr>
        <w:t xml:space="preserve">l </w:t>
      </w:r>
      <w:r>
        <w:rPr>
          <w:rFonts w:ascii="Symbol" w:hAnsi="Symbol"/>
          <w:sz w:val="24"/>
          <w:szCs w:val="24"/>
        </w:rPr>
        <w:t></w:t>
      </w:r>
      <w:r>
        <w:rPr>
          <w:i/>
          <w:iCs/>
          <w:sz w:val="24"/>
          <w:szCs w:val="24"/>
        </w:rPr>
        <w:t xml:space="preserve"> </w:t>
      </w:r>
      <w:r>
        <w:rPr>
          <w:sz w:val="24"/>
          <w:szCs w:val="24"/>
        </w:rPr>
        <w:t xml:space="preserve">2/3 (где </w:t>
      </w:r>
      <w:r>
        <w:rPr>
          <w:i/>
          <w:iCs/>
          <w:sz w:val="24"/>
          <w:szCs w:val="24"/>
        </w:rPr>
        <w:t xml:space="preserve">М </w:t>
      </w:r>
      <w:r>
        <w:rPr>
          <w:sz w:val="24"/>
          <w:szCs w:val="24"/>
        </w:rPr>
        <w:t>и</w:t>
      </w:r>
      <w:r>
        <w:rPr>
          <w:i/>
          <w:iCs/>
          <w:sz w:val="24"/>
          <w:szCs w:val="24"/>
        </w:rPr>
        <w:t xml:space="preserve"> Q - </w:t>
      </w:r>
      <w:r>
        <w:rPr>
          <w:sz w:val="24"/>
          <w:szCs w:val="24"/>
        </w:rPr>
        <w:t>момент, растягивающий верхнюю грань ригеля, и поперечная сила в нормальном сечении ригеля по краю консоли соответственно). В этом случае правую часть условия (</w:t>
      </w:r>
      <w:hyperlink w:anchor="PO0001632" w:tooltip="Условие Ж.1" w:history="1">
        <w:r>
          <w:rPr>
            <w:rStyle w:val="a3"/>
          </w:rPr>
          <w:t>Ж.1</w:t>
        </w:r>
      </w:hyperlink>
      <w:r>
        <w:rPr>
          <w:sz w:val="24"/>
          <w:szCs w:val="24"/>
        </w:rPr>
        <w:t xml:space="preserve">) принимают не более </w:t>
      </w:r>
      <w:r>
        <w:rPr>
          <w:i/>
          <w:iCs/>
          <w:sz w:val="24"/>
          <w:szCs w:val="24"/>
        </w:rPr>
        <w:t>5R</w:t>
      </w:r>
      <w:r>
        <w:rPr>
          <w:i/>
          <w:iCs/>
          <w:sz w:val="24"/>
          <w:szCs w:val="24"/>
          <w:vertAlign w:val="subscript"/>
        </w:rPr>
        <w:t>th</w:t>
      </w:r>
      <w:r>
        <w:rPr>
          <w:i/>
          <w:iCs/>
          <w:sz w:val="24"/>
          <w:szCs w:val="24"/>
        </w:rPr>
        <w:t>bh</w:t>
      </w:r>
      <w:r>
        <w:rPr>
          <w:sz w:val="24"/>
          <w:szCs w:val="24"/>
          <w:vertAlign w:val="subscript"/>
        </w:rPr>
        <w:t>0</w:t>
      </w:r>
      <w:r>
        <w:rPr>
          <w:i/>
          <w:iCs/>
          <w:sz w:val="24"/>
          <w:szCs w:val="24"/>
        </w:rPr>
        <w:t>.</w:t>
      </w:r>
    </w:p>
    <w:p w:rsidR="00A16D4E" w:rsidRDefault="00A16D4E">
      <w:pPr>
        <w:spacing w:before="120" w:after="120"/>
        <w:jc w:val="center"/>
        <w:rPr>
          <w:vanish/>
          <w:color w:val="FFFFFF"/>
          <w:sz w:val="2"/>
        </w:rPr>
      </w:pPr>
      <w:bookmarkStart w:id="339" w:name="SO0000035"/>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extent cx="2886075" cy="2971800"/>
            <wp:effectExtent l="0" t="0" r="9525" b="0"/>
            <wp:docPr id="243" name="Рисунок 234" descr="C:\Users\POSTRO~1\AppData\Local\Temp\ns\6755.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C:\Users\POSTRO~1\AppData\Local\Temp\ns\6755.files\image231.jpg"/>
                    <pic:cNvPicPr>
                      <a:picLocks noChangeAspect="1" noChangeArrowheads="1"/>
                    </pic:cNvPicPr>
                  </pic:nvPicPr>
                  <pic:blipFill>
                    <a:blip r:embed="rId589" r:link="rId590">
                      <a:extLst>
                        <a:ext uri="{28A0092B-C50C-407E-A947-70E740481C1C}">
                          <a14:useLocalDpi xmlns:a14="http://schemas.microsoft.com/office/drawing/2010/main" val="0"/>
                        </a:ext>
                      </a:extLst>
                    </a:blip>
                    <a:srcRect/>
                    <a:stretch>
                      <a:fillRect/>
                    </a:stretch>
                  </pic:blipFill>
                  <pic:spPr bwMode="auto">
                    <a:xfrm>
                      <a:off x="0" y="0"/>
                      <a:ext cx="2886075" cy="2971800"/>
                    </a:xfrm>
                    <a:prstGeom prst="rect">
                      <a:avLst/>
                    </a:prstGeom>
                    <a:noFill/>
                    <a:ln>
                      <a:noFill/>
                    </a:ln>
                  </pic:spPr>
                </pic:pic>
              </a:graphicData>
            </a:graphic>
          </wp:inline>
        </w:drawing>
      </w:r>
      <w:bookmarkEnd w:id="339"/>
    </w:p>
    <w:p w:rsidR="00A16D4E" w:rsidRDefault="00A16D4E">
      <w:pPr>
        <w:shd w:val="clear" w:color="auto" w:fill="FFFFFF"/>
        <w:spacing w:after="120"/>
        <w:jc w:val="center"/>
      </w:pPr>
      <w:r>
        <w:rPr>
          <w:b/>
          <w:bCs/>
          <w:i/>
          <w:iCs/>
          <w:sz w:val="24"/>
          <w:szCs w:val="24"/>
        </w:rPr>
        <w:t xml:space="preserve">Рисунок Ж.1 - </w:t>
      </w:r>
      <w:r>
        <w:rPr>
          <w:b/>
          <w:bCs/>
          <w:sz w:val="24"/>
          <w:szCs w:val="24"/>
        </w:rPr>
        <w:t>Расчетная схема для короткой консоли при действии поперечной силы</w:t>
      </w:r>
    </w:p>
    <w:p w:rsidR="00A16D4E" w:rsidRDefault="00A16D4E">
      <w:pPr>
        <w:shd w:val="clear" w:color="auto" w:fill="FFFFFF"/>
        <w:ind w:firstLine="283"/>
        <w:jc w:val="both"/>
      </w:pPr>
      <w:r>
        <w:rPr>
          <w:sz w:val="24"/>
          <w:szCs w:val="24"/>
        </w:rPr>
        <w:t xml:space="preserve">При шарнирном опирании на короткую консоль балки, идущей вдоль вылета консоли, при отсутствии специальных выступающих закладных деталей, фиксирующих площадку опирания (рисунок </w:t>
      </w:r>
      <w:hyperlink w:anchor="SO0000036" w:tooltip="Рисунок Ж.2" w:history="1">
        <w:r>
          <w:rPr>
            <w:rStyle w:val="a3"/>
          </w:rPr>
          <w:t>Ж.2</w:t>
        </w:r>
      </w:hyperlink>
      <w:r>
        <w:rPr>
          <w:sz w:val="24"/>
          <w:szCs w:val="24"/>
        </w:rPr>
        <w:t xml:space="preserve">), значение </w:t>
      </w:r>
      <w:r>
        <w:rPr>
          <w:i/>
          <w:iCs/>
          <w:sz w:val="24"/>
          <w:szCs w:val="24"/>
        </w:rPr>
        <w:t>l</w:t>
      </w:r>
      <w:r>
        <w:rPr>
          <w:i/>
          <w:iCs/>
          <w:sz w:val="24"/>
          <w:szCs w:val="24"/>
          <w:vertAlign w:val="subscript"/>
        </w:rPr>
        <w:t>sup</w:t>
      </w:r>
      <w:r>
        <w:rPr>
          <w:i/>
          <w:iCs/>
          <w:sz w:val="24"/>
          <w:szCs w:val="24"/>
        </w:rPr>
        <w:t xml:space="preserve"> </w:t>
      </w:r>
      <w:r>
        <w:rPr>
          <w:sz w:val="24"/>
          <w:szCs w:val="24"/>
        </w:rPr>
        <w:t>в условии (</w:t>
      </w:r>
      <w:hyperlink w:anchor="PO0001632" w:tooltip="Условие Ж.1" w:history="1">
        <w:r>
          <w:rPr>
            <w:rStyle w:val="a3"/>
          </w:rPr>
          <w:t>Ж.1</w:t>
        </w:r>
      </w:hyperlink>
      <w:r>
        <w:rPr>
          <w:sz w:val="24"/>
          <w:szCs w:val="24"/>
        </w:rPr>
        <w:t>) принимается равным 2/3 длины фактической площадки опирания.</w:t>
      </w:r>
    </w:p>
    <w:p w:rsidR="00A16D4E" w:rsidRDefault="00A16D4E">
      <w:pPr>
        <w:shd w:val="clear" w:color="auto" w:fill="FFFFFF"/>
        <w:ind w:firstLine="283"/>
        <w:jc w:val="both"/>
      </w:pPr>
      <w:r>
        <w:rPr>
          <w:sz w:val="24"/>
          <w:szCs w:val="24"/>
        </w:rPr>
        <w:t>Поперечное армирование коротких консолей должно удовлетворять конструктивным требованиям.</w:t>
      </w:r>
    </w:p>
    <w:p w:rsidR="00A16D4E" w:rsidRDefault="00A16D4E">
      <w:pPr>
        <w:spacing w:before="120" w:after="120"/>
        <w:jc w:val="center"/>
        <w:rPr>
          <w:vanish/>
          <w:color w:val="FFFFFF"/>
          <w:sz w:val="2"/>
        </w:rPr>
      </w:pPr>
      <w:bookmarkStart w:id="340" w:name="SO0000036"/>
      <w:r>
        <w:rPr>
          <w:vanish/>
          <w:color w:val="FFFFFF"/>
          <w:sz w:val="2"/>
        </w:rPr>
        <w:t>0138S10-03623</w:t>
      </w:r>
    </w:p>
    <w:p w:rsidR="00A16D4E" w:rsidRDefault="00A16D4E">
      <w:pPr>
        <w:spacing w:before="120" w:after="120"/>
        <w:jc w:val="center"/>
      </w:pPr>
      <w:r>
        <w:rPr>
          <w:noProof/>
          <w:sz w:val="24"/>
          <w:szCs w:val="24"/>
          <w:lang w:eastAsia="ru-RU"/>
        </w:rPr>
        <w:drawing>
          <wp:inline distT="0" distB="0" distL="0" distR="0">
            <wp:extent cx="2914650" cy="3333750"/>
            <wp:effectExtent l="0" t="0" r="0" b="0"/>
            <wp:docPr id="244" name="Рисунок 235" descr="C:\Users\POSTRO~1\AppData\Local\Temp\ns\6755.files\image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Users\POSTRO~1\AppData\Local\Temp\ns\6755.files\image232.jpg"/>
                    <pic:cNvPicPr>
                      <a:picLocks noChangeAspect="1" noChangeArrowheads="1"/>
                    </pic:cNvPicPr>
                  </pic:nvPicPr>
                  <pic:blipFill>
                    <a:blip r:embed="rId591" r:link="rId592">
                      <a:extLst>
                        <a:ext uri="{28A0092B-C50C-407E-A947-70E740481C1C}">
                          <a14:useLocalDpi xmlns:a14="http://schemas.microsoft.com/office/drawing/2010/main" val="0"/>
                        </a:ext>
                      </a:extLst>
                    </a:blip>
                    <a:srcRect/>
                    <a:stretch>
                      <a:fillRect/>
                    </a:stretch>
                  </pic:blipFill>
                  <pic:spPr bwMode="auto">
                    <a:xfrm>
                      <a:off x="0" y="0"/>
                      <a:ext cx="2914650" cy="3333750"/>
                    </a:xfrm>
                    <a:prstGeom prst="rect">
                      <a:avLst/>
                    </a:prstGeom>
                    <a:noFill/>
                    <a:ln>
                      <a:noFill/>
                    </a:ln>
                  </pic:spPr>
                </pic:pic>
              </a:graphicData>
            </a:graphic>
          </wp:inline>
        </w:drawing>
      </w:r>
      <w:bookmarkEnd w:id="340"/>
    </w:p>
    <w:p w:rsidR="00A16D4E" w:rsidRDefault="00A16D4E">
      <w:pPr>
        <w:shd w:val="clear" w:color="auto" w:fill="FFFFFF"/>
        <w:spacing w:after="120"/>
        <w:jc w:val="center"/>
      </w:pPr>
      <w:r>
        <w:rPr>
          <w:b/>
          <w:bCs/>
          <w:i/>
          <w:iCs/>
          <w:sz w:val="24"/>
          <w:szCs w:val="24"/>
        </w:rPr>
        <w:t xml:space="preserve">Рисунок Ж.2 </w:t>
      </w:r>
      <w:r>
        <w:rPr>
          <w:b/>
          <w:bCs/>
          <w:sz w:val="24"/>
          <w:szCs w:val="24"/>
        </w:rPr>
        <w:t>- Расчетная схема для короткой консоли при шарнирном опирании сборной балки, идущей вдоль вылета консоли</w:t>
      </w:r>
    </w:p>
    <w:p w:rsidR="00A16D4E" w:rsidRDefault="00A16D4E">
      <w:pPr>
        <w:shd w:val="clear" w:color="auto" w:fill="FFFFFF"/>
        <w:ind w:firstLine="283"/>
        <w:jc w:val="both"/>
      </w:pPr>
      <w:r>
        <w:rPr>
          <w:sz w:val="24"/>
          <w:szCs w:val="24"/>
        </w:rPr>
        <w:t>Ж.2 При шарнирном опирании балки на консоль колонны продольная арматура консоли проверяется из условия</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800100" cy="438150"/>
            <wp:effectExtent l="0" t="0" r="0" b="0"/>
            <wp:docPr id="245" name="Рисунок 245" descr="C:\Users\POSTRO~1\AppData\Local\Temp\ns\6755.files\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POSTRO~1\AppData\Local\Temp\ns\6755.files\image233.png"/>
                    <pic:cNvPicPr>
                      <a:picLocks noChangeAspect="1" noChangeArrowheads="1"/>
                    </pic:cNvPicPr>
                  </pic:nvPicPr>
                  <pic:blipFill>
                    <a:blip r:embed="rId593" r:link="rId594">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r>
        <w:rPr>
          <w:sz w:val="24"/>
          <w:szCs w:val="24"/>
        </w:rPr>
        <w:t>                                                        (Ж.2)</w:t>
      </w:r>
    </w:p>
    <w:p w:rsidR="00A16D4E" w:rsidRDefault="00A16D4E">
      <w:pPr>
        <w:shd w:val="clear" w:color="auto" w:fill="FFFFFF"/>
        <w:ind w:firstLine="284"/>
        <w:jc w:val="both"/>
      </w:pPr>
      <w:r>
        <w:rPr>
          <w:sz w:val="24"/>
          <w:szCs w:val="24"/>
        </w:rPr>
        <w:t xml:space="preserve">где </w:t>
      </w:r>
      <w:r>
        <w:rPr>
          <w:i/>
          <w:iCs/>
          <w:sz w:val="24"/>
          <w:szCs w:val="24"/>
        </w:rPr>
        <w:t>l</w:t>
      </w:r>
      <w:r>
        <w:rPr>
          <w:sz w:val="24"/>
          <w:szCs w:val="24"/>
          <w:vertAlign w:val="subscript"/>
        </w:rPr>
        <w:t>1</w:t>
      </w:r>
      <w:r>
        <w:rPr>
          <w:sz w:val="24"/>
          <w:szCs w:val="24"/>
        </w:rPr>
        <w:t xml:space="preserve">, </w:t>
      </w:r>
      <w:r>
        <w:rPr>
          <w:i/>
          <w:iCs/>
          <w:sz w:val="24"/>
          <w:szCs w:val="24"/>
        </w:rPr>
        <w:t>h</w:t>
      </w:r>
      <w:r>
        <w:rPr>
          <w:sz w:val="24"/>
          <w:szCs w:val="24"/>
          <w:vertAlign w:val="subscript"/>
        </w:rPr>
        <w:t>0</w:t>
      </w:r>
      <w:r>
        <w:rPr>
          <w:i/>
          <w:iCs/>
          <w:sz w:val="24"/>
          <w:szCs w:val="24"/>
        </w:rPr>
        <w:t xml:space="preserve"> </w:t>
      </w:r>
      <w:r>
        <w:rPr>
          <w:sz w:val="24"/>
          <w:szCs w:val="24"/>
        </w:rPr>
        <w:t xml:space="preserve">- см. рисунок </w:t>
      </w:r>
      <w:hyperlink w:anchor="SO0000035" w:tooltip="Рисунок Ж.1" w:history="1">
        <w:r>
          <w:rPr>
            <w:rStyle w:val="a3"/>
          </w:rPr>
          <w:t>Ж.1</w:t>
        </w:r>
      </w:hyperlink>
      <w:r>
        <w:rPr>
          <w:sz w:val="24"/>
          <w:szCs w:val="24"/>
        </w:rPr>
        <w:t>.</w:t>
      </w:r>
    </w:p>
    <w:p w:rsidR="00A16D4E" w:rsidRDefault="00A16D4E">
      <w:pPr>
        <w:shd w:val="clear" w:color="auto" w:fill="FFFFFF"/>
        <w:ind w:firstLine="283"/>
        <w:jc w:val="both"/>
      </w:pPr>
      <w:r>
        <w:rPr>
          <w:sz w:val="24"/>
          <w:szCs w:val="24"/>
        </w:rPr>
        <w:t>При этом продольная арматура консоли должна быть доведена до свободного конца консоли и иметь надлежащую анкеровку.</w:t>
      </w:r>
    </w:p>
    <w:p w:rsidR="00A16D4E" w:rsidRDefault="00A16D4E">
      <w:pPr>
        <w:shd w:val="clear" w:color="auto" w:fill="FFFFFF"/>
        <w:ind w:firstLine="283"/>
        <w:jc w:val="both"/>
      </w:pPr>
      <w:r>
        <w:rPr>
          <w:sz w:val="24"/>
          <w:szCs w:val="24"/>
        </w:rPr>
        <w:t>При жестком соединении ригеля и колонны с замоноличиванием стыка и привариванием нижней арматуры ригеля к арматуре консоли через закладные детали продольная арматура консоли проверяется из условия</w:t>
      </w:r>
    </w:p>
    <w:p w:rsidR="00A16D4E" w:rsidRDefault="00A16D4E">
      <w:pPr>
        <w:shd w:val="clear" w:color="auto" w:fill="FFFFFF"/>
        <w:spacing w:before="120" w:after="120"/>
        <w:jc w:val="right"/>
      </w:pPr>
      <w:bookmarkStart w:id="341" w:name="PO0001645"/>
      <w:r>
        <w:rPr>
          <w:noProof/>
          <w:sz w:val="24"/>
          <w:szCs w:val="24"/>
          <w:vertAlign w:val="subscript"/>
          <w:lang w:eastAsia="ru-RU"/>
        </w:rPr>
        <w:drawing>
          <wp:inline distT="0" distB="0" distL="0" distR="0">
            <wp:extent cx="1104900" cy="438150"/>
            <wp:effectExtent l="0" t="0" r="0" b="0"/>
            <wp:docPr id="246" name="Рисунок 246" descr="C:\Users\POSTRO~1\AppData\Local\Temp\ns\6755.files\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POSTRO~1\AppData\Local\Temp\ns\6755.files\image234.png"/>
                    <pic:cNvPicPr>
                      <a:picLocks noChangeAspect="1" noChangeArrowheads="1"/>
                    </pic:cNvPicPr>
                  </pic:nvPicPr>
                  <pic:blipFill>
                    <a:blip r:embed="rId595" r:link="rId596">
                      <a:extLst>
                        <a:ext uri="{28A0092B-C50C-407E-A947-70E740481C1C}">
                          <a14:useLocalDpi xmlns:a14="http://schemas.microsoft.com/office/drawing/2010/main" val="0"/>
                        </a:ext>
                      </a:extLst>
                    </a:blip>
                    <a:srcRect/>
                    <a:stretch>
                      <a:fillRect/>
                    </a:stretch>
                  </pic:blipFill>
                  <pic:spPr bwMode="auto">
                    <a:xfrm>
                      <a:off x="0" y="0"/>
                      <a:ext cx="1104900" cy="438150"/>
                    </a:xfrm>
                    <a:prstGeom prst="rect">
                      <a:avLst/>
                    </a:prstGeom>
                    <a:noFill/>
                    <a:ln>
                      <a:noFill/>
                    </a:ln>
                  </pic:spPr>
                </pic:pic>
              </a:graphicData>
            </a:graphic>
          </wp:inline>
        </w:drawing>
      </w:r>
      <w:r>
        <w:rPr>
          <w:sz w:val="24"/>
          <w:szCs w:val="24"/>
        </w:rPr>
        <w:t xml:space="preserve">                                                    </w:t>
      </w:r>
      <w:bookmarkEnd w:id="341"/>
      <w:r>
        <w:rPr>
          <w:sz w:val="24"/>
          <w:szCs w:val="24"/>
        </w:rPr>
        <w:t>(Ж.3)</w:t>
      </w:r>
    </w:p>
    <w:p w:rsidR="00A16D4E" w:rsidRDefault="00A16D4E">
      <w:pPr>
        <w:shd w:val="clear" w:color="auto" w:fill="FFFFFF"/>
        <w:ind w:firstLine="284"/>
        <w:jc w:val="both"/>
      </w:pPr>
      <w:r>
        <w:rPr>
          <w:sz w:val="24"/>
          <w:szCs w:val="24"/>
        </w:rPr>
        <w:t xml:space="preserve">где </w:t>
      </w:r>
      <w:r>
        <w:rPr>
          <w:i/>
          <w:iCs/>
          <w:sz w:val="24"/>
          <w:szCs w:val="24"/>
        </w:rPr>
        <w:t>l</w:t>
      </w:r>
      <w:r>
        <w:rPr>
          <w:sz w:val="24"/>
          <w:szCs w:val="24"/>
          <w:vertAlign w:val="subscript"/>
        </w:rPr>
        <w:t>1</w:t>
      </w:r>
      <w:r>
        <w:rPr>
          <w:i/>
          <w:iCs/>
          <w:sz w:val="24"/>
          <w:szCs w:val="24"/>
        </w:rPr>
        <w:t>, h</w:t>
      </w:r>
      <w:r>
        <w:rPr>
          <w:sz w:val="24"/>
          <w:szCs w:val="24"/>
          <w:vertAlign w:val="subscript"/>
        </w:rPr>
        <w:t>0</w:t>
      </w:r>
      <w:r>
        <w:rPr>
          <w:i/>
          <w:iCs/>
          <w:sz w:val="24"/>
          <w:szCs w:val="24"/>
        </w:rPr>
        <w:t xml:space="preserve"> - </w:t>
      </w:r>
      <w:r>
        <w:rPr>
          <w:sz w:val="24"/>
          <w:szCs w:val="24"/>
        </w:rPr>
        <w:t>соответственно вылет и рабочая высота короткой консоли;</w:t>
      </w:r>
    </w:p>
    <w:p w:rsidR="00A16D4E" w:rsidRDefault="00A16D4E">
      <w:pPr>
        <w:shd w:val="clear" w:color="auto" w:fill="FFFFFF"/>
        <w:ind w:firstLine="283"/>
        <w:jc w:val="both"/>
      </w:pPr>
      <w:r>
        <w:rPr>
          <w:i/>
          <w:iCs/>
          <w:sz w:val="24"/>
          <w:szCs w:val="24"/>
        </w:rPr>
        <w:t>N</w:t>
      </w:r>
      <w:r>
        <w:rPr>
          <w:i/>
          <w:iCs/>
          <w:sz w:val="24"/>
          <w:szCs w:val="24"/>
          <w:vertAlign w:val="subscript"/>
        </w:rPr>
        <w:t>s</w:t>
      </w:r>
      <w:r>
        <w:rPr>
          <w:i/>
          <w:iCs/>
          <w:sz w:val="24"/>
          <w:szCs w:val="24"/>
        </w:rPr>
        <w:t xml:space="preserve"> - </w:t>
      </w:r>
      <w:r>
        <w:rPr>
          <w:sz w:val="24"/>
          <w:szCs w:val="24"/>
        </w:rPr>
        <w:t>горизонтальное усилие, действующее на верх консоли от ригеля, равное:</w:t>
      </w:r>
    </w:p>
    <w:p w:rsidR="00A16D4E" w:rsidRDefault="00A16D4E">
      <w:pPr>
        <w:shd w:val="clear" w:color="auto" w:fill="FFFFFF"/>
        <w:spacing w:before="120" w:after="120"/>
        <w:jc w:val="right"/>
      </w:pPr>
      <w:bookmarkStart w:id="342" w:name="PO0001647"/>
      <w:r>
        <w:rPr>
          <w:noProof/>
          <w:sz w:val="24"/>
          <w:szCs w:val="24"/>
          <w:vertAlign w:val="subscript"/>
          <w:lang w:eastAsia="ru-RU"/>
        </w:rPr>
        <w:drawing>
          <wp:inline distT="0" distB="0" distL="0" distR="0">
            <wp:extent cx="1143000" cy="457200"/>
            <wp:effectExtent l="0" t="0" r="0" b="0"/>
            <wp:docPr id="247" name="Рисунок 247" descr="C:\Users\POSTRO~1\AppData\Local\Temp\ns\6755.files\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POSTRO~1\AppData\Local\Temp\ns\6755.files\image235.png"/>
                    <pic:cNvPicPr>
                      <a:picLocks noChangeAspect="1" noChangeArrowheads="1"/>
                    </pic:cNvPicPr>
                  </pic:nvPicPr>
                  <pic:blipFill>
                    <a:blip r:embed="rId597" r:link="rId598">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bookmarkEnd w:id="342"/>
      <w:r>
        <w:rPr>
          <w:sz w:val="24"/>
          <w:szCs w:val="24"/>
        </w:rPr>
        <w:t>                                                   (Ж.4)</w:t>
      </w:r>
    </w:p>
    <w:p w:rsidR="00A16D4E" w:rsidRDefault="00A16D4E">
      <w:pPr>
        <w:shd w:val="clear" w:color="auto" w:fill="FFFFFF"/>
        <w:ind w:firstLine="284"/>
        <w:jc w:val="both"/>
      </w:pPr>
      <w:r>
        <w:rPr>
          <w:sz w:val="24"/>
          <w:szCs w:val="24"/>
        </w:rPr>
        <w:t>и принимаемое не более 1,4</w:t>
      </w:r>
      <w:r>
        <w:rPr>
          <w:i/>
          <w:iCs/>
          <w:sz w:val="24"/>
          <w:szCs w:val="24"/>
        </w:rPr>
        <w:t>k</w:t>
      </w:r>
      <w:r>
        <w:rPr>
          <w:i/>
          <w:iCs/>
          <w:sz w:val="24"/>
          <w:szCs w:val="24"/>
          <w:vertAlign w:val="subscript"/>
        </w:rPr>
        <w:t>f</w:t>
      </w:r>
      <w:r>
        <w:rPr>
          <w:i/>
          <w:iCs/>
          <w:sz w:val="24"/>
          <w:szCs w:val="24"/>
        </w:rPr>
        <w:t>l</w:t>
      </w:r>
      <w:r>
        <w:rPr>
          <w:i/>
          <w:iCs/>
          <w:sz w:val="24"/>
          <w:szCs w:val="24"/>
          <w:vertAlign w:val="subscript"/>
        </w:rPr>
        <w:t>w</w:t>
      </w:r>
      <w:r>
        <w:rPr>
          <w:i/>
          <w:iCs/>
          <w:sz w:val="24"/>
          <w:szCs w:val="24"/>
        </w:rPr>
        <w:t>R</w:t>
      </w:r>
      <w:r>
        <w:rPr>
          <w:i/>
          <w:iCs/>
          <w:sz w:val="24"/>
          <w:szCs w:val="24"/>
          <w:vertAlign w:val="subscript"/>
        </w:rPr>
        <w:t>wf</w:t>
      </w:r>
      <w:r>
        <w:rPr>
          <w:i/>
          <w:iCs/>
          <w:sz w:val="24"/>
          <w:szCs w:val="24"/>
        </w:rPr>
        <w:t xml:space="preserve"> + </w:t>
      </w:r>
      <w:r>
        <w:rPr>
          <w:sz w:val="24"/>
          <w:szCs w:val="24"/>
        </w:rPr>
        <w:t>0,3</w:t>
      </w:r>
      <w:r>
        <w:rPr>
          <w:i/>
          <w:iCs/>
          <w:sz w:val="24"/>
          <w:szCs w:val="24"/>
        </w:rPr>
        <w:t xml:space="preserve">Q </w:t>
      </w:r>
      <w:r>
        <w:rPr>
          <w:sz w:val="24"/>
          <w:szCs w:val="24"/>
        </w:rPr>
        <w:t xml:space="preserve">(где </w:t>
      </w:r>
      <w:r>
        <w:rPr>
          <w:i/>
          <w:iCs/>
          <w:sz w:val="24"/>
          <w:szCs w:val="24"/>
        </w:rPr>
        <w:t>k</w:t>
      </w:r>
      <w:r>
        <w:rPr>
          <w:i/>
          <w:iCs/>
          <w:sz w:val="24"/>
          <w:szCs w:val="24"/>
          <w:vertAlign w:val="subscript"/>
        </w:rPr>
        <w:t>f</w:t>
      </w:r>
      <w:r>
        <w:rPr>
          <w:i/>
          <w:iCs/>
          <w:sz w:val="24"/>
          <w:szCs w:val="24"/>
        </w:rPr>
        <w:t xml:space="preserve"> </w:t>
      </w:r>
      <w:r>
        <w:rPr>
          <w:sz w:val="24"/>
          <w:szCs w:val="24"/>
        </w:rPr>
        <w:t>и</w:t>
      </w:r>
      <w:r>
        <w:rPr>
          <w:i/>
          <w:iCs/>
          <w:sz w:val="24"/>
          <w:szCs w:val="24"/>
        </w:rPr>
        <w:t xml:space="preserve"> l</w:t>
      </w:r>
      <w:r>
        <w:rPr>
          <w:i/>
          <w:iCs/>
          <w:sz w:val="24"/>
          <w:szCs w:val="24"/>
          <w:vertAlign w:val="subscript"/>
        </w:rPr>
        <w:t>w</w:t>
      </w:r>
      <w:r>
        <w:rPr>
          <w:i/>
          <w:iCs/>
          <w:sz w:val="24"/>
          <w:szCs w:val="24"/>
        </w:rPr>
        <w:t xml:space="preserve"> - </w:t>
      </w:r>
      <w:r>
        <w:rPr>
          <w:sz w:val="24"/>
          <w:szCs w:val="24"/>
        </w:rPr>
        <w:t xml:space="preserve">соответственно высота и длина углового шва приваривания закладных деталей ригеля и консоли; </w:t>
      </w:r>
      <w:r>
        <w:rPr>
          <w:i/>
          <w:iCs/>
          <w:sz w:val="24"/>
          <w:szCs w:val="24"/>
        </w:rPr>
        <w:t>R</w:t>
      </w:r>
      <w:r>
        <w:rPr>
          <w:i/>
          <w:iCs/>
          <w:sz w:val="24"/>
          <w:szCs w:val="24"/>
          <w:vertAlign w:val="subscript"/>
        </w:rPr>
        <w:t>f</w:t>
      </w:r>
      <w:r>
        <w:rPr>
          <w:i/>
          <w:iCs/>
          <w:sz w:val="24"/>
          <w:szCs w:val="24"/>
        </w:rPr>
        <w:t xml:space="preserve"> - </w:t>
      </w:r>
      <w:r>
        <w:rPr>
          <w:sz w:val="24"/>
          <w:szCs w:val="24"/>
        </w:rPr>
        <w:t xml:space="preserve">расчетное сопротивление угловых швов срезу по металлу шва, определяемое согласно </w:t>
      </w:r>
      <w:hyperlink r:id="rId599" w:tooltip="Стальные конструкции" w:history="1">
        <w:r>
          <w:rPr>
            <w:rStyle w:val="a3"/>
          </w:rPr>
          <w:t>СП 16.13330</w:t>
        </w:r>
      </w:hyperlink>
      <w:r>
        <w:rPr>
          <w:sz w:val="24"/>
          <w:szCs w:val="24"/>
        </w:rPr>
        <w:t xml:space="preserve">, при электродах Э42 </w:t>
      </w:r>
      <w:r>
        <w:rPr>
          <w:i/>
          <w:iCs/>
          <w:sz w:val="24"/>
          <w:szCs w:val="24"/>
        </w:rPr>
        <w:t>R</w:t>
      </w:r>
      <w:r>
        <w:rPr>
          <w:i/>
          <w:iCs/>
          <w:sz w:val="24"/>
          <w:szCs w:val="24"/>
          <w:vertAlign w:val="subscript"/>
        </w:rPr>
        <w:t>wf</w:t>
      </w:r>
      <w:r>
        <w:rPr>
          <w:i/>
          <w:iCs/>
          <w:sz w:val="24"/>
          <w:szCs w:val="24"/>
        </w:rPr>
        <w:t xml:space="preserve"> </w:t>
      </w:r>
      <w:r>
        <w:rPr>
          <w:sz w:val="24"/>
          <w:szCs w:val="24"/>
        </w:rPr>
        <w:t xml:space="preserve">= 180 МПа; 0,3 - коэффициент трения стали по стали), а также не более </w:t>
      </w:r>
      <w:r>
        <w:rPr>
          <w:i/>
          <w:iCs/>
          <w:sz w:val="24"/>
          <w:szCs w:val="24"/>
        </w:rPr>
        <w:t>R</w:t>
      </w:r>
      <w:r>
        <w:rPr>
          <w:i/>
          <w:iCs/>
          <w:sz w:val="24"/>
          <w:szCs w:val="24"/>
          <w:vertAlign w:val="subscript"/>
        </w:rPr>
        <w:t>sw</w:t>
      </w:r>
      <w:r>
        <w:rPr>
          <w:i/>
          <w:iCs/>
          <w:sz w:val="24"/>
          <w:szCs w:val="24"/>
        </w:rPr>
        <w:t xml:space="preserve"> A</w:t>
      </w:r>
      <w:r>
        <w:rPr>
          <w:i/>
          <w:iCs/>
          <w:sz w:val="24"/>
          <w:szCs w:val="24"/>
          <w:vertAlign w:val="subscript"/>
        </w:rPr>
        <w:t>sw</w:t>
      </w:r>
      <w:r>
        <w:rPr>
          <w:i/>
          <w:iCs/>
          <w:sz w:val="24"/>
          <w:szCs w:val="24"/>
        </w:rPr>
        <w:t xml:space="preserve"> </w:t>
      </w:r>
      <w:r>
        <w:rPr>
          <w:sz w:val="24"/>
          <w:szCs w:val="24"/>
        </w:rPr>
        <w:t xml:space="preserve">(где </w:t>
      </w:r>
      <w:r>
        <w:rPr>
          <w:i/>
          <w:iCs/>
          <w:sz w:val="24"/>
          <w:szCs w:val="24"/>
        </w:rPr>
        <w:t>R</w:t>
      </w:r>
      <w:r>
        <w:rPr>
          <w:i/>
          <w:iCs/>
          <w:sz w:val="24"/>
          <w:szCs w:val="24"/>
          <w:vertAlign w:val="subscript"/>
        </w:rPr>
        <w:t>sw</w:t>
      </w:r>
      <w:r>
        <w:rPr>
          <w:i/>
          <w:iCs/>
          <w:sz w:val="24"/>
          <w:szCs w:val="24"/>
        </w:rPr>
        <w:t xml:space="preserve"> </w:t>
      </w:r>
      <w:r>
        <w:rPr>
          <w:sz w:val="24"/>
          <w:szCs w:val="24"/>
        </w:rPr>
        <w:t xml:space="preserve">и </w:t>
      </w:r>
      <w:r>
        <w:rPr>
          <w:i/>
          <w:iCs/>
          <w:sz w:val="24"/>
          <w:szCs w:val="24"/>
        </w:rPr>
        <w:t>A</w:t>
      </w:r>
      <w:r>
        <w:rPr>
          <w:i/>
          <w:iCs/>
          <w:sz w:val="24"/>
          <w:szCs w:val="24"/>
          <w:vertAlign w:val="subscript"/>
        </w:rPr>
        <w:t>sw</w:t>
      </w:r>
      <w:r>
        <w:rPr>
          <w:i/>
          <w:iCs/>
          <w:sz w:val="24"/>
          <w:szCs w:val="24"/>
        </w:rPr>
        <w:t xml:space="preserve"> </w:t>
      </w:r>
      <w:r>
        <w:rPr>
          <w:sz w:val="24"/>
          <w:szCs w:val="24"/>
        </w:rPr>
        <w:t>- расчетное сопротивление и площадь сечения соответственно верхней арматуры ригеля).</w:t>
      </w:r>
    </w:p>
    <w:p w:rsidR="00A16D4E" w:rsidRDefault="00A16D4E">
      <w:pPr>
        <w:shd w:val="clear" w:color="auto" w:fill="FFFFFF"/>
        <w:ind w:firstLine="283"/>
        <w:jc w:val="both"/>
      </w:pPr>
      <w:r>
        <w:rPr>
          <w:sz w:val="24"/>
          <w:szCs w:val="24"/>
        </w:rPr>
        <w:t>В формулах (</w:t>
      </w:r>
      <w:hyperlink w:anchor="PO0001645" w:tooltip="Формула Ж.3" w:history="1">
        <w:r>
          <w:rPr>
            <w:rStyle w:val="a3"/>
          </w:rPr>
          <w:t>Ж.3</w:t>
        </w:r>
      </w:hyperlink>
      <w:r>
        <w:rPr>
          <w:sz w:val="24"/>
          <w:szCs w:val="24"/>
        </w:rPr>
        <w:t>) и (</w:t>
      </w:r>
      <w:hyperlink w:anchor="PO0001647" w:tooltip="Формула Ж.4" w:history="1">
        <w:r>
          <w:rPr>
            <w:rStyle w:val="a3"/>
          </w:rPr>
          <w:t>Ж.4</w:t>
        </w:r>
      </w:hyperlink>
      <w:r>
        <w:rPr>
          <w:sz w:val="24"/>
          <w:szCs w:val="24"/>
        </w:rPr>
        <w:t>):</w:t>
      </w:r>
    </w:p>
    <w:p w:rsidR="00A16D4E" w:rsidRDefault="00A16D4E">
      <w:pPr>
        <w:shd w:val="clear" w:color="auto" w:fill="FFFFFF"/>
        <w:ind w:firstLine="283"/>
        <w:jc w:val="both"/>
      </w:pPr>
      <w:r>
        <w:rPr>
          <w:i/>
          <w:iCs/>
          <w:sz w:val="24"/>
          <w:szCs w:val="24"/>
        </w:rPr>
        <w:t xml:space="preserve">М, Q - </w:t>
      </w:r>
      <w:r>
        <w:rPr>
          <w:sz w:val="24"/>
          <w:szCs w:val="24"/>
        </w:rPr>
        <w:t xml:space="preserve">изгибающий момент и поперечная сила соответственно в нормальном сечении ригеля по краю консоли; если момент </w:t>
      </w:r>
      <w:r>
        <w:rPr>
          <w:i/>
          <w:iCs/>
          <w:sz w:val="24"/>
          <w:szCs w:val="24"/>
        </w:rPr>
        <w:t xml:space="preserve">М </w:t>
      </w:r>
      <w:r>
        <w:rPr>
          <w:sz w:val="24"/>
          <w:szCs w:val="24"/>
        </w:rPr>
        <w:t xml:space="preserve">растягивают нижнюю грань ригеля, значение </w:t>
      </w:r>
      <w:r>
        <w:rPr>
          <w:i/>
          <w:iCs/>
          <w:sz w:val="24"/>
          <w:szCs w:val="24"/>
        </w:rPr>
        <w:t xml:space="preserve">М </w:t>
      </w:r>
      <w:r>
        <w:rPr>
          <w:sz w:val="24"/>
          <w:szCs w:val="24"/>
        </w:rPr>
        <w:t>учитывается в формуле (</w:t>
      </w:r>
      <w:hyperlink w:anchor="PO0001647" w:tooltip="Формула Ж.4" w:history="1">
        <w:r>
          <w:rPr>
            <w:rStyle w:val="a3"/>
          </w:rPr>
          <w:t>Ж.4</w:t>
        </w:r>
      </w:hyperlink>
      <w:r>
        <w:rPr>
          <w:sz w:val="24"/>
          <w:szCs w:val="24"/>
        </w:rPr>
        <w:t>) со знаком «минус»;</w:t>
      </w:r>
    </w:p>
    <w:p w:rsidR="00A16D4E" w:rsidRDefault="00A16D4E">
      <w:pPr>
        <w:shd w:val="clear" w:color="auto" w:fill="FFFFFF"/>
        <w:ind w:firstLine="283"/>
        <w:jc w:val="both"/>
      </w:pPr>
      <w:r>
        <w:rPr>
          <w:i/>
          <w:iCs/>
          <w:sz w:val="24"/>
          <w:szCs w:val="24"/>
        </w:rPr>
        <w:t>l</w:t>
      </w:r>
      <w:r>
        <w:rPr>
          <w:i/>
          <w:iCs/>
          <w:sz w:val="24"/>
          <w:szCs w:val="24"/>
          <w:vertAlign w:val="subscript"/>
        </w:rPr>
        <w:t>sup</w:t>
      </w:r>
      <w:r>
        <w:rPr>
          <w:i/>
          <w:iCs/>
          <w:sz w:val="24"/>
          <w:szCs w:val="24"/>
        </w:rPr>
        <w:t xml:space="preserve"> </w:t>
      </w:r>
      <w:r>
        <w:rPr>
          <w:sz w:val="24"/>
          <w:szCs w:val="24"/>
        </w:rPr>
        <w:t>- фактическая длина площадки опирания нагрузки вдоль вылета консоли;</w:t>
      </w:r>
    </w:p>
    <w:p w:rsidR="00A16D4E" w:rsidRDefault="00A16D4E">
      <w:pPr>
        <w:shd w:val="clear" w:color="auto" w:fill="FFFFFF"/>
        <w:ind w:firstLine="283"/>
        <w:jc w:val="both"/>
      </w:pPr>
      <w:r>
        <w:rPr>
          <w:i/>
          <w:iCs/>
          <w:sz w:val="24"/>
          <w:szCs w:val="24"/>
        </w:rPr>
        <w:t>h</w:t>
      </w:r>
      <w:r>
        <w:rPr>
          <w:sz w:val="24"/>
          <w:szCs w:val="24"/>
          <w:vertAlign w:val="subscript"/>
        </w:rPr>
        <w:t>0</w:t>
      </w:r>
      <w:r>
        <w:rPr>
          <w:i/>
          <w:iCs/>
          <w:sz w:val="24"/>
          <w:szCs w:val="24"/>
          <w:vertAlign w:val="subscript"/>
        </w:rPr>
        <w:t>b</w:t>
      </w:r>
      <w:r>
        <w:rPr>
          <w:sz w:val="24"/>
          <w:szCs w:val="24"/>
        </w:rPr>
        <w:t xml:space="preserve"> - рабочая высота ригеля.</w:t>
      </w:r>
    </w:p>
    <w:p w:rsidR="00A16D4E" w:rsidRDefault="00A16D4E">
      <w:pPr>
        <w:pStyle w:val="1"/>
        <w:rPr>
          <w:rFonts w:eastAsia="Times New Roman"/>
        </w:rPr>
      </w:pPr>
      <w:bookmarkStart w:id="343" w:name="_Toc353396585"/>
      <w:r>
        <w:rPr>
          <w:rFonts w:eastAsia="Times New Roman"/>
        </w:rPr>
        <w:t xml:space="preserve">Приложение И </w:t>
      </w:r>
      <w:r>
        <w:rPr>
          <w:rFonts w:eastAsia="Times New Roman"/>
        </w:rPr>
        <w:br/>
        <w:t>(справочное)</w:t>
      </w:r>
      <w:bookmarkEnd w:id="343"/>
    </w:p>
    <w:p w:rsidR="00A16D4E" w:rsidRDefault="00A16D4E">
      <w:pPr>
        <w:pStyle w:val="1"/>
        <w:keepNext w:val="0"/>
        <w:spacing w:before="0"/>
        <w:rPr>
          <w:rFonts w:eastAsia="Times New Roman"/>
        </w:rPr>
      </w:pPr>
      <w:bookmarkStart w:id="344" w:name="_Toc353396586"/>
      <w:r>
        <w:rPr>
          <w:rFonts w:eastAsia="Times New Roman"/>
        </w:rPr>
        <w:t>Расчет сборно-монолитных конструкций</w:t>
      </w:r>
      <w:bookmarkEnd w:id="344"/>
    </w:p>
    <w:p w:rsidR="00A16D4E" w:rsidRDefault="00A16D4E">
      <w:pPr>
        <w:shd w:val="clear" w:color="auto" w:fill="FFFFFF"/>
        <w:ind w:firstLine="283"/>
        <w:jc w:val="both"/>
        <w:rPr>
          <w:rFonts w:eastAsiaTheme="minorEastAsia"/>
        </w:rPr>
      </w:pPr>
      <w:r>
        <w:rPr>
          <w:sz w:val="24"/>
          <w:szCs w:val="24"/>
        </w:rPr>
        <w:t>И.1 Сборно-монолитные конструкции состоят из сборных железобетонных элементов, монолитного бетона, уложенного на месте, и арматуры.</w:t>
      </w:r>
    </w:p>
    <w:p w:rsidR="00A16D4E" w:rsidRDefault="00A16D4E">
      <w:pPr>
        <w:shd w:val="clear" w:color="auto" w:fill="FFFFFF"/>
        <w:ind w:firstLine="283"/>
        <w:jc w:val="both"/>
      </w:pPr>
      <w:r>
        <w:rPr>
          <w:sz w:val="24"/>
          <w:szCs w:val="24"/>
        </w:rPr>
        <w:t>В качестве сборных элементов применяются как специально запроектированные, так и типовые железобетонные обычные или преднапряженные элементы сборных конструкций.</w:t>
      </w:r>
    </w:p>
    <w:p w:rsidR="00A16D4E" w:rsidRDefault="00A16D4E">
      <w:pPr>
        <w:shd w:val="clear" w:color="auto" w:fill="FFFFFF"/>
        <w:ind w:firstLine="283"/>
        <w:jc w:val="both"/>
      </w:pPr>
      <w:r>
        <w:rPr>
          <w:sz w:val="24"/>
          <w:szCs w:val="24"/>
        </w:rPr>
        <w:t>И.2 Сборно-монолитные железобетонные конструкции должны удовлетворять требованиям расчета по несущей способности (предельные состояния первой группы) и по пригодности к нормальной эксплуатации (предельные состояния второй группы).</w:t>
      </w:r>
    </w:p>
    <w:p w:rsidR="00A16D4E" w:rsidRDefault="00A16D4E">
      <w:pPr>
        <w:shd w:val="clear" w:color="auto" w:fill="FFFFFF"/>
        <w:ind w:firstLine="283"/>
        <w:jc w:val="both"/>
      </w:pPr>
      <w:r>
        <w:rPr>
          <w:sz w:val="24"/>
          <w:szCs w:val="24"/>
        </w:rPr>
        <w:t>Сборно-монолитные конструкции следует рассчитывать по прочности, образованию и раскрытию трещин и по деформациям для следующих двух стадий работы конструкций:</w:t>
      </w:r>
    </w:p>
    <w:p w:rsidR="00A16D4E" w:rsidRDefault="00A16D4E">
      <w:pPr>
        <w:shd w:val="clear" w:color="auto" w:fill="FFFFFF"/>
        <w:ind w:firstLine="283"/>
        <w:jc w:val="both"/>
      </w:pPr>
      <w:r>
        <w:rPr>
          <w:sz w:val="24"/>
          <w:szCs w:val="24"/>
        </w:rPr>
        <w:t>до приобретения бетоном, уложенным на месте использования конструкции (бетоном омоноличивания), заданной прочности - на воздействие массы этого бетона и других нагрузок, действующих на данном этапе возведения конструкции;</w:t>
      </w:r>
    </w:p>
    <w:p w:rsidR="00A16D4E" w:rsidRDefault="00A16D4E">
      <w:pPr>
        <w:shd w:val="clear" w:color="auto" w:fill="FFFFFF"/>
        <w:ind w:firstLine="283"/>
        <w:jc w:val="both"/>
      </w:pPr>
      <w:r>
        <w:rPr>
          <w:sz w:val="24"/>
          <w:szCs w:val="24"/>
        </w:rPr>
        <w:t>после приобретения бетоном, уложенным на месте использования конструкции (бетоном омоноличивания), заданной прочности - на нагрузки, действующие на этом этапе возведения и при эксплуатации конструкции.</w:t>
      </w:r>
    </w:p>
    <w:p w:rsidR="00A16D4E" w:rsidRDefault="00A16D4E">
      <w:pPr>
        <w:shd w:val="clear" w:color="auto" w:fill="FFFFFF"/>
        <w:ind w:firstLine="283"/>
        <w:jc w:val="both"/>
      </w:pPr>
      <w:r>
        <w:rPr>
          <w:sz w:val="24"/>
          <w:szCs w:val="24"/>
        </w:rPr>
        <w:t>Расчет сборно-монолитных конструкций после приобретения бетоном омоноличивания заданной прочности необходимо производить с учетом начальных напряжений и деформаций, проявившихся в сборных элементах до приобретения бетоном омоноличивания заданной прочности.</w:t>
      </w:r>
    </w:p>
    <w:p w:rsidR="00A16D4E" w:rsidRDefault="00A16D4E">
      <w:pPr>
        <w:shd w:val="clear" w:color="auto" w:fill="FFFFFF"/>
        <w:ind w:firstLine="283"/>
        <w:jc w:val="both"/>
      </w:pPr>
      <w:r>
        <w:rPr>
          <w:sz w:val="24"/>
          <w:szCs w:val="24"/>
        </w:rPr>
        <w:t>И.3 Надежную связь бетона омоноличивания с бетоном сборных элементов рекомендуется осуществлять с помощью арматуры, выпускаемой из сборных элементов, путем устройства бетонных шпонок или шероховатой поверхности, продольных выступов, или с помощью других надежных, проверенных способов.</w:t>
      </w:r>
    </w:p>
    <w:p w:rsidR="00A16D4E" w:rsidRDefault="00A16D4E">
      <w:pPr>
        <w:shd w:val="clear" w:color="auto" w:fill="FFFFFF"/>
        <w:ind w:firstLine="283"/>
        <w:jc w:val="both"/>
      </w:pPr>
      <w:r>
        <w:rPr>
          <w:sz w:val="24"/>
          <w:szCs w:val="24"/>
        </w:rPr>
        <w:t xml:space="preserve">Расчет прочности контактных швов от действия сдвигающих, растягивающих и сжимающих сил между сборным элементом и монолитным бетоном производится согласно </w:t>
      </w:r>
      <w:hyperlink w:anchor="пунктИ4" w:tooltip="Пункт И.4" w:history="1">
        <w:r>
          <w:rPr>
            <w:rStyle w:val="a3"/>
          </w:rPr>
          <w:t>И.4</w:t>
        </w:r>
      </w:hyperlink>
      <w:r>
        <w:rPr>
          <w:sz w:val="24"/>
          <w:szCs w:val="24"/>
        </w:rPr>
        <w:t xml:space="preserve"> - </w:t>
      </w:r>
      <w:hyperlink w:anchor="PO0001673" w:tooltip="Пункт И.8" w:history="1">
        <w:r>
          <w:rPr>
            <w:rStyle w:val="a3"/>
          </w:rPr>
          <w:t>И.8</w:t>
        </w:r>
      </w:hyperlink>
      <w:r>
        <w:rPr>
          <w:sz w:val="24"/>
          <w:szCs w:val="24"/>
        </w:rPr>
        <w:t>.</w:t>
      </w:r>
    </w:p>
    <w:p w:rsidR="00A16D4E" w:rsidRDefault="00A16D4E">
      <w:pPr>
        <w:shd w:val="clear" w:color="auto" w:fill="FFFFFF"/>
        <w:ind w:firstLine="283"/>
        <w:jc w:val="both"/>
      </w:pPr>
      <w:bookmarkStart w:id="345" w:name="пунктИ4"/>
      <w:r>
        <w:rPr>
          <w:sz w:val="24"/>
          <w:szCs w:val="24"/>
        </w:rPr>
        <w:t>И.4</w:t>
      </w:r>
      <w:bookmarkEnd w:id="345"/>
      <w:r>
        <w:rPr>
          <w:sz w:val="24"/>
          <w:szCs w:val="24"/>
        </w:rPr>
        <w:t xml:space="preserve"> Расчет контактных швов на растяжение рекомендуется производить из условия</w:t>
      </w:r>
    </w:p>
    <w:p w:rsidR="00A16D4E" w:rsidRDefault="00A16D4E">
      <w:pPr>
        <w:shd w:val="clear" w:color="auto" w:fill="FFFFFF"/>
        <w:spacing w:before="120" w:after="120"/>
        <w:jc w:val="right"/>
      </w:pPr>
      <w:bookmarkStart w:id="346" w:name="PO0001660"/>
      <w:r>
        <w:rPr>
          <w:i/>
          <w:iCs/>
          <w:sz w:val="24"/>
          <w:szCs w:val="24"/>
        </w:rPr>
        <w:t>N</w:t>
      </w:r>
      <w:r>
        <w:rPr>
          <w:i/>
          <w:iCs/>
          <w:sz w:val="24"/>
          <w:szCs w:val="24"/>
          <w:vertAlign w:val="subscript"/>
        </w:rPr>
        <w:t>j</w:t>
      </w:r>
      <w:bookmarkEnd w:id="346"/>
      <w:r>
        <w:rPr>
          <w:sz w:val="24"/>
          <w:szCs w:val="24"/>
        </w:rPr>
        <w:t xml:space="preserve"> </w:t>
      </w:r>
      <w:r>
        <w:rPr>
          <w:rFonts w:ascii="Symbol" w:hAnsi="Symbol"/>
          <w:sz w:val="24"/>
          <w:szCs w:val="24"/>
        </w:rPr>
        <w:t></w:t>
      </w:r>
      <w:r>
        <w:rPr>
          <w:sz w:val="24"/>
          <w:szCs w:val="24"/>
        </w:rPr>
        <w:t xml:space="preserve"> γ</w:t>
      </w:r>
      <w:r>
        <w:rPr>
          <w:i/>
          <w:iCs/>
          <w:sz w:val="24"/>
          <w:szCs w:val="24"/>
          <w:vertAlign w:val="subscript"/>
        </w:rPr>
        <w:t>bt, j</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 j</w:t>
      </w:r>
      <w:r>
        <w:rPr>
          <w:i/>
          <w:iCs/>
          <w:sz w:val="24"/>
          <w:szCs w:val="24"/>
        </w:rPr>
        <w:t xml:space="preserve">,                                                   </w:t>
      </w:r>
      <w:r>
        <w:rPr>
          <w:sz w:val="24"/>
          <w:szCs w:val="24"/>
        </w:rPr>
        <w:t>(И.1)</w:t>
      </w:r>
    </w:p>
    <w:p w:rsidR="00A16D4E" w:rsidRDefault="00A16D4E">
      <w:pPr>
        <w:shd w:val="clear" w:color="auto" w:fill="FFFFFF"/>
        <w:ind w:firstLine="284"/>
        <w:jc w:val="both"/>
      </w:pPr>
      <w:r>
        <w:rPr>
          <w:sz w:val="24"/>
          <w:szCs w:val="24"/>
        </w:rPr>
        <w:t>где γ</w:t>
      </w:r>
      <w:r>
        <w:rPr>
          <w:i/>
          <w:iCs/>
          <w:sz w:val="24"/>
          <w:szCs w:val="24"/>
          <w:vertAlign w:val="subscript"/>
        </w:rPr>
        <w:t>bt, j</w:t>
      </w:r>
      <w:r>
        <w:rPr>
          <w:i/>
          <w:iCs/>
          <w:sz w:val="24"/>
          <w:szCs w:val="24"/>
        </w:rPr>
        <w:t xml:space="preserve"> - </w:t>
      </w:r>
      <w:r>
        <w:rPr>
          <w:sz w:val="24"/>
          <w:szCs w:val="24"/>
        </w:rPr>
        <w:t>коэффициент, принимаемый для обработанных швов равным 0,25, а для необработанных швов равным нулю.</w:t>
      </w:r>
    </w:p>
    <w:p w:rsidR="00A16D4E" w:rsidRDefault="00A16D4E">
      <w:pPr>
        <w:shd w:val="clear" w:color="auto" w:fill="FFFFFF"/>
        <w:ind w:firstLine="283"/>
        <w:jc w:val="both"/>
      </w:pPr>
      <w:r>
        <w:rPr>
          <w:sz w:val="24"/>
          <w:szCs w:val="24"/>
        </w:rPr>
        <w:t>Расчет армированных контактных швов на растяжение рекомендуется производить из условия</w:t>
      </w:r>
    </w:p>
    <w:p w:rsidR="00A16D4E" w:rsidRDefault="00A16D4E">
      <w:pPr>
        <w:shd w:val="clear" w:color="auto" w:fill="FFFFFF"/>
        <w:spacing w:before="120" w:after="120"/>
        <w:jc w:val="right"/>
      </w:pPr>
      <w:bookmarkStart w:id="347" w:name="PO0001662"/>
      <w:r>
        <w:rPr>
          <w:i/>
          <w:iCs/>
          <w:sz w:val="24"/>
          <w:szCs w:val="24"/>
        </w:rPr>
        <w:t>N</w:t>
      </w:r>
      <w:r>
        <w:rPr>
          <w:i/>
          <w:iCs/>
          <w:sz w:val="24"/>
          <w:szCs w:val="24"/>
          <w:vertAlign w:val="subscript"/>
        </w:rPr>
        <w:t>j</w:t>
      </w:r>
      <w:bookmarkEnd w:id="347"/>
      <w:r>
        <w:rPr>
          <w:sz w:val="24"/>
          <w:szCs w:val="24"/>
        </w:rPr>
        <w:t xml:space="preserve"> </w:t>
      </w:r>
      <w:r>
        <w:rPr>
          <w:rFonts w:ascii="Symbol" w:hAnsi="Symbol"/>
          <w:sz w:val="24"/>
          <w:szCs w:val="24"/>
        </w:rPr>
        <w:t></w:t>
      </w:r>
      <w:r>
        <w:rPr>
          <w:sz w:val="24"/>
          <w:szCs w:val="24"/>
        </w:rPr>
        <w:t xml:space="preserve"> </w:t>
      </w:r>
      <w:r>
        <w:rPr>
          <w:i/>
          <w:iCs/>
          <w:sz w:val="24"/>
          <w:szCs w:val="24"/>
        </w:rPr>
        <w:t>R</w:t>
      </w:r>
      <w:r>
        <w:rPr>
          <w:i/>
          <w:iCs/>
          <w:sz w:val="24"/>
          <w:szCs w:val="24"/>
          <w:vertAlign w:val="subscript"/>
        </w:rPr>
        <w:t>s</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s,j</w:t>
      </w:r>
      <w:r>
        <w:rPr>
          <w:i/>
          <w:iCs/>
          <w:sz w:val="24"/>
          <w:szCs w:val="24"/>
        </w:rPr>
        <w:t>.</w:t>
      </w:r>
      <w:r>
        <w:rPr>
          <w:sz w:val="24"/>
          <w:szCs w:val="24"/>
        </w:rPr>
        <w:t>                                                        (И.2)</w:t>
      </w:r>
    </w:p>
    <w:p w:rsidR="00A16D4E" w:rsidRDefault="00A16D4E">
      <w:pPr>
        <w:shd w:val="clear" w:color="auto" w:fill="FFFFFF"/>
        <w:ind w:firstLine="283"/>
        <w:jc w:val="both"/>
      </w:pPr>
      <w:r>
        <w:rPr>
          <w:sz w:val="24"/>
          <w:szCs w:val="24"/>
        </w:rPr>
        <w:t>И.5 Расчет контактных швов на сдвиг рекомендуется производить из условия</w:t>
      </w:r>
    </w:p>
    <w:p w:rsidR="00A16D4E" w:rsidRDefault="00A16D4E">
      <w:pPr>
        <w:shd w:val="clear" w:color="auto" w:fill="FFFFFF"/>
        <w:spacing w:before="120" w:after="120"/>
        <w:jc w:val="right"/>
      </w:pPr>
      <w:bookmarkStart w:id="348" w:name="PO0001664"/>
      <w:r>
        <w:rPr>
          <w:i/>
          <w:iCs/>
          <w:sz w:val="24"/>
          <w:szCs w:val="24"/>
        </w:rPr>
        <w:t>Q</w:t>
      </w:r>
      <w:r>
        <w:rPr>
          <w:i/>
          <w:iCs/>
          <w:sz w:val="24"/>
          <w:szCs w:val="24"/>
          <w:vertAlign w:val="subscript"/>
        </w:rPr>
        <w:t>j</w:t>
      </w:r>
      <w:bookmarkEnd w:id="348"/>
      <w:r>
        <w:rPr>
          <w:sz w:val="24"/>
          <w:szCs w:val="24"/>
        </w:rPr>
        <w:t xml:space="preserve"> </w:t>
      </w:r>
      <w:r>
        <w:rPr>
          <w:rFonts w:ascii="Symbol" w:hAnsi="Symbol"/>
          <w:sz w:val="24"/>
          <w:szCs w:val="24"/>
        </w:rPr>
        <w:t></w:t>
      </w:r>
      <w:r>
        <w:rPr>
          <w:sz w:val="24"/>
          <w:szCs w:val="24"/>
        </w:rPr>
        <w:t xml:space="preserve"> γ</w:t>
      </w:r>
      <w:r>
        <w:rPr>
          <w:i/>
          <w:iCs/>
          <w:sz w:val="24"/>
          <w:szCs w:val="24"/>
          <w:vertAlign w:val="subscript"/>
        </w:rPr>
        <w:t>b,sh, j</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 j</w:t>
      </w:r>
      <w:r>
        <w:rPr>
          <w:i/>
          <w:iCs/>
          <w:sz w:val="24"/>
          <w:szCs w:val="24"/>
        </w:rPr>
        <w:t>,</w:t>
      </w:r>
      <w:r>
        <w:rPr>
          <w:sz w:val="24"/>
          <w:szCs w:val="24"/>
        </w:rPr>
        <w:t>                                                (И.3)</w:t>
      </w:r>
    </w:p>
    <w:p w:rsidR="00A16D4E" w:rsidRDefault="00A16D4E">
      <w:pPr>
        <w:shd w:val="clear" w:color="auto" w:fill="FFFFFF"/>
        <w:ind w:firstLine="284"/>
        <w:jc w:val="both"/>
      </w:pPr>
      <w:r>
        <w:rPr>
          <w:sz w:val="24"/>
          <w:szCs w:val="24"/>
        </w:rPr>
        <w:t>где γ</w:t>
      </w:r>
      <w:r>
        <w:rPr>
          <w:i/>
          <w:iCs/>
          <w:sz w:val="24"/>
          <w:szCs w:val="24"/>
          <w:vertAlign w:val="subscript"/>
        </w:rPr>
        <w:t>b,sh</w:t>
      </w:r>
      <w:r>
        <w:rPr>
          <w:i/>
          <w:iCs/>
          <w:sz w:val="24"/>
          <w:szCs w:val="24"/>
        </w:rPr>
        <w:t xml:space="preserve"> </w:t>
      </w:r>
      <w:r>
        <w:rPr>
          <w:sz w:val="24"/>
          <w:szCs w:val="24"/>
        </w:rPr>
        <w:t>- коэффициент, принимаемый для необработанных швов равным 0,5, а для обработанных швов равным 1,0;</w:t>
      </w:r>
    </w:p>
    <w:p w:rsidR="00A16D4E" w:rsidRDefault="00A16D4E">
      <w:pPr>
        <w:shd w:val="clear" w:color="auto" w:fill="FFFFFF"/>
        <w:ind w:firstLine="283"/>
        <w:jc w:val="both"/>
      </w:pPr>
      <w:r>
        <w:rPr>
          <w:sz w:val="24"/>
          <w:szCs w:val="24"/>
        </w:rPr>
        <w:t>Расчет армированных контактных швов на сдвиг рекомендуется производить из условия:</w:t>
      </w:r>
    </w:p>
    <w:p w:rsidR="00A16D4E" w:rsidRDefault="00A16D4E">
      <w:pPr>
        <w:shd w:val="clear" w:color="auto" w:fill="FFFFFF"/>
        <w:spacing w:before="120" w:after="120"/>
        <w:jc w:val="right"/>
      </w:pPr>
      <w:bookmarkStart w:id="349" w:name="PO0001666"/>
      <w:r>
        <w:rPr>
          <w:i/>
          <w:iCs/>
          <w:sz w:val="24"/>
          <w:szCs w:val="24"/>
        </w:rPr>
        <w:t>Q</w:t>
      </w:r>
      <w:r>
        <w:rPr>
          <w:i/>
          <w:iCs/>
          <w:sz w:val="24"/>
          <w:szCs w:val="24"/>
          <w:vertAlign w:val="subscript"/>
        </w:rPr>
        <w:t>j</w:t>
      </w:r>
      <w:r>
        <w:rPr>
          <w:i/>
          <w:iCs/>
          <w:sz w:val="24"/>
          <w:szCs w:val="24"/>
        </w:rPr>
        <w:t xml:space="preserve"> </w:t>
      </w:r>
      <w:bookmarkEnd w:id="349"/>
      <w:r>
        <w:rPr>
          <w:rFonts w:ascii="Symbol" w:hAnsi="Symbol"/>
          <w:sz w:val="24"/>
          <w:szCs w:val="24"/>
        </w:rPr>
        <w:t></w:t>
      </w:r>
      <w:r>
        <w:rPr>
          <w:sz w:val="24"/>
          <w:szCs w:val="24"/>
        </w:rPr>
        <w:t xml:space="preserve"> γ</w:t>
      </w:r>
      <w:r>
        <w:rPr>
          <w:i/>
          <w:iCs/>
          <w:sz w:val="24"/>
          <w:szCs w:val="24"/>
          <w:vertAlign w:val="subscript"/>
        </w:rPr>
        <w:t>b,sh, j</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 j</w:t>
      </w:r>
      <w:r>
        <w:rPr>
          <w:sz w:val="24"/>
          <w:szCs w:val="24"/>
        </w:rPr>
        <w:t xml:space="preserve"> </w:t>
      </w:r>
      <w:r>
        <w:rPr>
          <w:rFonts w:ascii="Symbol" w:hAnsi="Symbol"/>
          <w:sz w:val="24"/>
          <w:szCs w:val="24"/>
        </w:rPr>
        <w:t></w:t>
      </w:r>
      <w:r>
        <w:rPr>
          <w:sz w:val="24"/>
          <w:szCs w:val="24"/>
        </w:rPr>
        <w:t xml:space="preserve"> (1</w:t>
      </w:r>
      <w:r>
        <w:rPr>
          <w:i/>
          <w:iCs/>
          <w:sz w:val="24"/>
          <w:szCs w:val="24"/>
        </w:rPr>
        <w:t xml:space="preserve"> + </w:t>
      </w:r>
      <w:r>
        <w:rPr>
          <w:sz w:val="24"/>
          <w:szCs w:val="24"/>
        </w:rPr>
        <w:t>γ</w:t>
      </w:r>
      <w:r>
        <w:rPr>
          <w:i/>
          <w:iCs/>
          <w:sz w:val="24"/>
          <w:szCs w:val="24"/>
          <w:vertAlign w:val="subscript"/>
        </w:rPr>
        <w:t>sb,sh, j</w:t>
      </w:r>
      <w:r>
        <w:rPr>
          <w:i/>
          <w:iCs/>
          <w:sz w:val="24"/>
          <w:szCs w:val="24"/>
        </w:rPr>
        <w:t>R</w:t>
      </w:r>
      <w:r>
        <w:rPr>
          <w:i/>
          <w:iCs/>
          <w:sz w:val="24"/>
          <w:szCs w:val="24"/>
          <w:vertAlign w:val="subscript"/>
        </w:rPr>
        <w:t>s, j</w:t>
      </w:r>
      <w:r>
        <w:rPr>
          <w:i/>
          <w:iCs/>
          <w:sz w:val="24"/>
          <w:szCs w:val="24"/>
        </w:rPr>
        <w:t xml:space="preserve"> </w:t>
      </w:r>
      <w:r>
        <w:rPr>
          <w:rFonts w:ascii="Symbol" w:hAnsi="Symbol"/>
          <w:i/>
          <w:iCs/>
          <w:sz w:val="24"/>
          <w:szCs w:val="24"/>
        </w:rPr>
        <w:t></w:t>
      </w:r>
      <w:r>
        <w:rPr>
          <w:i/>
          <w:iCs/>
          <w:sz w:val="24"/>
          <w:szCs w:val="24"/>
        </w:rPr>
        <w:t xml:space="preserve"> </w:t>
      </w:r>
      <w:r>
        <w:rPr>
          <w:sz w:val="24"/>
          <w:szCs w:val="24"/>
        </w:rPr>
        <w:t>μ</w:t>
      </w:r>
      <w:r>
        <w:rPr>
          <w:i/>
          <w:iCs/>
          <w:sz w:val="24"/>
          <w:szCs w:val="24"/>
          <w:vertAlign w:val="subscript"/>
        </w:rPr>
        <w:t>s ,j</w:t>
      </w:r>
      <w:r>
        <w:rPr>
          <w:sz w:val="24"/>
          <w:szCs w:val="24"/>
        </w:rPr>
        <w:t>),</w:t>
      </w:r>
      <w:r>
        <w:rPr>
          <w:i/>
          <w:iCs/>
          <w:sz w:val="24"/>
          <w:szCs w:val="24"/>
        </w:rPr>
        <w:t xml:space="preserve">                              </w:t>
      </w:r>
      <w:r>
        <w:rPr>
          <w:sz w:val="24"/>
          <w:szCs w:val="24"/>
        </w:rPr>
        <w:t>(И.4)</w:t>
      </w:r>
    </w:p>
    <w:p w:rsidR="00A16D4E" w:rsidRDefault="00A16D4E">
      <w:pPr>
        <w:shd w:val="clear" w:color="auto" w:fill="FFFFFF"/>
        <w:ind w:firstLine="284"/>
        <w:jc w:val="both"/>
      </w:pPr>
      <w:r>
        <w:rPr>
          <w:sz w:val="24"/>
          <w:szCs w:val="24"/>
        </w:rPr>
        <w:t>но не более γ</w:t>
      </w:r>
      <w:r>
        <w:rPr>
          <w:i/>
          <w:iCs/>
          <w:sz w:val="24"/>
          <w:szCs w:val="24"/>
          <w:vertAlign w:val="subscript"/>
        </w:rPr>
        <w:t>b,sh,</w:t>
      </w:r>
      <w:r>
        <w:rPr>
          <w:sz w:val="24"/>
          <w:szCs w:val="24"/>
          <w:vertAlign w:val="subscript"/>
        </w:rPr>
        <w:t>lim</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bt</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 j</w:t>
      </w:r>
      <w:r>
        <w:rPr>
          <w:i/>
          <w:iCs/>
          <w:sz w:val="24"/>
          <w:szCs w:val="24"/>
        </w:rPr>
        <w:t>,</w:t>
      </w:r>
    </w:p>
    <w:p w:rsidR="00A16D4E" w:rsidRDefault="00A16D4E">
      <w:pPr>
        <w:shd w:val="clear" w:color="auto" w:fill="FFFFFF"/>
        <w:ind w:firstLine="284"/>
        <w:jc w:val="both"/>
      </w:pPr>
      <w:r>
        <w:rPr>
          <w:sz w:val="24"/>
          <w:szCs w:val="24"/>
        </w:rPr>
        <w:t>где γ</w:t>
      </w:r>
      <w:r>
        <w:rPr>
          <w:i/>
          <w:iCs/>
          <w:sz w:val="24"/>
          <w:szCs w:val="24"/>
          <w:vertAlign w:val="subscript"/>
        </w:rPr>
        <w:t>b,sh,j</w:t>
      </w:r>
      <w:r>
        <w:rPr>
          <w:i/>
          <w:iCs/>
          <w:sz w:val="24"/>
          <w:szCs w:val="24"/>
        </w:rPr>
        <w:t xml:space="preserve"> - </w:t>
      </w:r>
      <w:r>
        <w:rPr>
          <w:sz w:val="24"/>
          <w:szCs w:val="24"/>
        </w:rPr>
        <w:t>коэффициент принимаемый таким же, как и в условии (</w:t>
      </w:r>
      <w:hyperlink w:anchor="PO0001664" w:tooltip="Условие И.3" w:history="1">
        <w:r>
          <w:rPr>
            <w:rStyle w:val="a3"/>
          </w:rPr>
          <w:t>И.3</w:t>
        </w:r>
      </w:hyperlink>
      <w:r>
        <w:rPr>
          <w:sz w:val="24"/>
          <w:szCs w:val="24"/>
        </w:rPr>
        <w:t>);</w:t>
      </w:r>
    </w:p>
    <w:p w:rsidR="00A16D4E" w:rsidRDefault="00A16D4E">
      <w:pPr>
        <w:shd w:val="clear" w:color="auto" w:fill="FFFFFF"/>
        <w:ind w:firstLine="283"/>
        <w:jc w:val="both"/>
      </w:pPr>
      <w:r>
        <w:rPr>
          <w:sz w:val="24"/>
          <w:szCs w:val="24"/>
        </w:rPr>
        <w:t>γ</w:t>
      </w:r>
      <w:r>
        <w:rPr>
          <w:i/>
          <w:iCs/>
          <w:sz w:val="24"/>
          <w:szCs w:val="24"/>
          <w:vertAlign w:val="subscript"/>
        </w:rPr>
        <w:t>sb,sh,j</w:t>
      </w:r>
      <w:r>
        <w:rPr>
          <w:i/>
          <w:iCs/>
          <w:sz w:val="24"/>
          <w:szCs w:val="24"/>
        </w:rPr>
        <w:t xml:space="preserve"> - </w:t>
      </w:r>
      <w:r>
        <w:rPr>
          <w:sz w:val="24"/>
          <w:szCs w:val="24"/>
        </w:rPr>
        <w:t>коэффициент, принимаемый равным 1,0 (1/(кг/см</w:t>
      </w:r>
      <w:r>
        <w:rPr>
          <w:sz w:val="24"/>
          <w:szCs w:val="24"/>
          <w:vertAlign w:val="superscript"/>
        </w:rPr>
        <w:t>2</w:t>
      </w:r>
      <w:r>
        <w:rPr>
          <w:sz w:val="24"/>
          <w:szCs w:val="24"/>
        </w:rPr>
        <w:t>));</w:t>
      </w:r>
    </w:p>
    <w:p w:rsidR="00A16D4E" w:rsidRDefault="00A16D4E">
      <w:pPr>
        <w:shd w:val="clear" w:color="auto" w:fill="FFFFFF"/>
        <w:ind w:firstLine="283"/>
        <w:jc w:val="both"/>
      </w:pPr>
      <w:r>
        <w:rPr>
          <w:sz w:val="24"/>
          <w:szCs w:val="24"/>
        </w:rPr>
        <w:t>γ</w:t>
      </w:r>
      <w:r>
        <w:rPr>
          <w:i/>
          <w:iCs/>
          <w:sz w:val="24"/>
          <w:szCs w:val="24"/>
          <w:vertAlign w:val="subscript"/>
        </w:rPr>
        <w:t>b,sh,</w:t>
      </w:r>
      <w:r>
        <w:rPr>
          <w:sz w:val="24"/>
          <w:szCs w:val="24"/>
          <w:vertAlign w:val="subscript"/>
        </w:rPr>
        <w:t>lim</w:t>
      </w:r>
      <w:r>
        <w:rPr>
          <w:sz w:val="24"/>
          <w:szCs w:val="24"/>
        </w:rPr>
        <w:t xml:space="preserve"> - коэффициент, принимаемый равным 2,0.</w:t>
      </w:r>
    </w:p>
    <w:p w:rsidR="00A16D4E" w:rsidRDefault="00A16D4E">
      <w:pPr>
        <w:shd w:val="clear" w:color="auto" w:fill="FFFFFF"/>
        <w:ind w:firstLine="283"/>
        <w:jc w:val="both"/>
      </w:pPr>
      <w:r>
        <w:rPr>
          <w:sz w:val="24"/>
          <w:szCs w:val="24"/>
        </w:rPr>
        <w:t>И.6 Расчет контактных швов на совместное действие сдвигающих и растягивающих усилий производится из условия</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952500" cy="476250"/>
            <wp:effectExtent l="0" t="0" r="0" b="0"/>
            <wp:docPr id="248" name="Рисунок 248" descr="C:\Users\POSTRO~1\AppData\Local\Temp\ns\6755.files\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POSTRO~1\AppData\Local\Temp\ns\6755.files\image236.png"/>
                    <pic:cNvPicPr>
                      <a:picLocks noChangeAspect="1" noChangeArrowheads="1"/>
                    </pic:cNvPicPr>
                  </pic:nvPicPr>
                  <pic:blipFill>
                    <a:blip r:embed="rId600" r:link="rId601">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Pr>
          <w:sz w:val="24"/>
          <w:szCs w:val="24"/>
        </w:rPr>
        <w:t>                                                     (И.5)</w:t>
      </w:r>
    </w:p>
    <w:p w:rsidR="00A16D4E" w:rsidRDefault="00A16D4E">
      <w:pPr>
        <w:shd w:val="clear" w:color="auto" w:fill="FFFFFF"/>
        <w:ind w:firstLine="284"/>
        <w:jc w:val="both"/>
      </w:pPr>
      <w:r>
        <w:rPr>
          <w:sz w:val="24"/>
          <w:szCs w:val="24"/>
        </w:rPr>
        <w:t xml:space="preserve">где усилие </w:t>
      </w:r>
      <w:r>
        <w:rPr>
          <w:i/>
          <w:iCs/>
          <w:sz w:val="24"/>
          <w:szCs w:val="24"/>
        </w:rPr>
        <w:t>N</w:t>
      </w:r>
      <w:r>
        <w:rPr>
          <w:i/>
          <w:iCs/>
          <w:sz w:val="24"/>
          <w:szCs w:val="24"/>
          <w:vertAlign w:val="subscript"/>
        </w:rPr>
        <w:t>j,</w:t>
      </w:r>
      <w:r>
        <w:rPr>
          <w:sz w:val="24"/>
          <w:szCs w:val="24"/>
          <w:vertAlign w:val="subscript"/>
        </w:rPr>
        <w:t>0</w:t>
      </w:r>
      <w:r>
        <w:rPr>
          <w:sz w:val="24"/>
          <w:szCs w:val="24"/>
        </w:rPr>
        <w:t xml:space="preserve"> принимается равным правой части в условиях (</w:t>
      </w:r>
      <w:hyperlink w:anchor="PO0001660" w:tooltip="Условие И.1" w:history="1">
        <w:r>
          <w:rPr>
            <w:rStyle w:val="a3"/>
          </w:rPr>
          <w:t>И.1</w:t>
        </w:r>
      </w:hyperlink>
      <w:r>
        <w:rPr>
          <w:sz w:val="24"/>
          <w:szCs w:val="24"/>
        </w:rPr>
        <w:t>) и (</w:t>
      </w:r>
      <w:hyperlink w:anchor="PO0001662" w:tooltip="Условие И.2" w:history="1">
        <w:r>
          <w:rPr>
            <w:rStyle w:val="a3"/>
          </w:rPr>
          <w:t>И.2</w:t>
        </w:r>
      </w:hyperlink>
      <w:r>
        <w:rPr>
          <w:sz w:val="24"/>
          <w:szCs w:val="24"/>
        </w:rPr>
        <w:t xml:space="preserve">), а усилие </w:t>
      </w:r>
      <w:r>
        <w:rPr>
          <w:i/>
          <w:iCs/>
          <w:sz w:val="24"/>
          <w:szCs w:val="24"/>
        </w:rPr>
        <w:t>Q</w:t>
      </w:r>
      <w:r>
        <w:rPr>
          <w:i/>
          <w:iCs/>
          <w:sz w:val="24"/>
          <w:szCs w:val="24"/>
          <w:vertAlign w:val="subscript"/>
        </w:rPr>
        <w:t>j,</w:t>
      </w:r>
      <w:r>
        <w:rPr>
          <w:sz w:val="24"/>
          <w:szCs w:val="24"/>
          <w:vertAlign w:val="subscript"/>
        </w:rPr>
        <w:t>0</w:t>
      </w:r>
      <w:r>
        <w:rPr>
          <w:sz w:val="24"/>
          <w:szCs w:val="24"/>
        </w:rPr>
        <w:t xml:space="preserve"> - равным правой части в условиях (</w:t>
      </w:r>
      <w:hyperlink w:anchor="PO0001664" w:tooltip="Условие И.3" w:history="1">
        <w:r>
          <w:rPr>
            <w:rStyle w:val="a3"/>
          </w:rPr>
          <w:t>И.3</w:t>
        </w:r>
      </w:hyperlink>
      <w:r>
        <w:rPr>
          <w:sz w:val="24"/>
          <w:szCs w:val="24"/>
        </w:rPr>
        <w:t>) и (</w:t>
      </w:r>
      <w:hyperlink w:anchor="PO0001666" w:tooltip="Условие И.4" w:history="1">
        <w:r>
          <w:rPr>
            <w:rStyle w:val="a3"/>
          </w:rPr>
          <w:t>И.4</w:t>
        </w:r>
      </w:hyperlink>
      <w:r>
        <w:rPr>
          <w:sz w:val="24"/>
          <w:szCs w:val="24"/>
        </w:rPr>
        <w:t>).</w:t>
      </w:r>
    </w:p>
    <w:p w:rsidR="00A16D4E" w:rsidRDefault="00A16D4E">
      <w:pPr>
        <w:shd w:val="clear" w:color="auto" w:fill="FFFFFF"/>
        <w:ind w:firstLine="283"/>
        <w:jc w:val="both"/>
      </w:pPr>
      <w:r>
        <w:rPr>
          <w:sz w:val="24"/>
          <w:szCs w:val="24"/>
        </w:rPr>
        <w:t>И.7 Расчет контактных швов на сжатие производится из условия</w:t>
      </w:r>
    </w:p>
    <w:p w:rsidR="00A16D4E" w:rsidRDefault="00A16D4E">
      <w:pPr>
        <w:shd w:val="clear" w:color="auto" w:fill="FFFFFF"/>
        <w:spacing w:before="120" w:after="120"/>
        <w:jc w:val="right"/>
      </w:pPr>
      <w:bookmarkStart w:id="350" w:name="PO0001670"/>
      <w:r>
        <w:rPr>
          <w:i/>
          <w:iCs/>
          <w:sz w:val="24"/>
          <w:szCs w:val="24"/>
        </w:rPr>
        <w:t>N</w:t>
      </w:r>
      <w:r>
        <w:rPr>
          <w:i/>
          <w:iCs/>
          <w:sz w:val="24"/>
          <w:szCs w:val="24"/>
          <w:vertAlign w:val="subscript"/>
        </w:rPr>
        <w:t>j</w:t>
      </w:r>
      <w:r>
        <w:rPr>
          <w:i/>
          <w:iCs/>
          <w:sz w:val="24"/>
          <w:szCs w:val="24"/>
        </w:rPr>
        <w:t xml:space="preserve"> </w:t>
      </w:r>
      <w:bookmarkEnd w:id="350"/>
      <w:r>
        <w:rPr>
          <w:rFonts w:ascii="Symbol" w:hAnsi="Symbol"/>
          <w:sz w:val="24"/>
          <w:szCs w:val="24"/>
        </w:rPr>
        <w:t></w:t>
      </w:r>
      <w:r>
        <w:rPr>
          <w:i/>
          <w:iCs/>
          <w:sz w:val="24"/>
          <w:szCs w:val="24"/>
        </w:rPr>
        <w:t xml:space="preserve"> R</w:t>
      </w:r>
      <w:r>
        <w:rPr>
          <w:i/>
          <w:iCs/>
          <w:sz w:val="24"/>
          <w:szCs w:val="24"/>
          <w:vertAlign w:val="subscript"/>
        </w:rPr>
        <w:t>b</w:t>
      </w:r>
      <w:r>
        <w:rPr>
          <w:i/>
          <w:iCs/>
          <w:sz w:val="24"/>
          <w:szCs w:val="24"/>
        </w:rPr>
        <w:t xml:space="preserve"> </w:t>
      </w:r>
      <w:r>
        <w:rPr>
          <w:rFonts w:ascii="Symbol" w:hAnsi="Symbol"/>
          <w:i/>
          <w:iCs/>
          <w:sz w:val="24"/>
          <w:szCs w:val="24"/>
        </w:rPr>
        <w:t></w:t>
      </w:r>
      <w:r>
        <w:rPr>
          <w:i/>
          <w:iCs/>
          <w:sz w:val="24"/>
          <w:szCs w:val="24"/>
        </w:rPr>
        <w:t xml:space="preserve"> A</w:t>
      </w:r>
      <w:r>
        <w:rPr>
          <w:i/>
          <w:iCs/>
          <w:sz w:val="24"/>
          <w:szCs w:val="24"/>
          <w:vertAlign w:val="subscript"/>
        </w:rPr>
        <w:t>b,j</w:t>
      </w:r>
      <w:r>
        <w:rPr>
          <w:i/>
          <w:iCs/>
          <w:sz w:val="24"/>
          <w:szCs w:val="24"/>
        </w:rPr>
        <w:t xml:space="preserve">.                                                       </w:t>
      </w:r>
      <w:r>
        <w:rPr>
          <w:sz w:val="24"/>
          <w:szCs w:val="24"/>
        </w:rPr>
        <w:t>(И.6)</w:t>
      </w:r>
    </w:p>
    <w:p w:rsidR="00A16D4E" w:rsidRDefault="00A16D4E">
      <w:pPr>
        <w:shd w:val="clear" w:color="auto" w:fill="FFFFFF"/>
        <w:ind w:firstLine="283"/>
        <w:jc w:val="both"/>
      </w:pPr>
      <w:r>
        <w:rPr>
          <w:sz w:val="24"/>
          <w:szCs w:val="24"/>
        </w:rPr>
        <w:t>Расчет армированных контактных швов на сжатие рекомендуется производить из условия</w:t>
      </w:r>
    </w:p>
    <w:p w:rsidR="00A16D4E" w:rsidRDefault="00A16D4E">
      <w:pPr>
        <w:shd w:val="clear" w:color="auto" w:fill="FFFFFF"/>
        <w:spacing w:before="120" w:after="120"/>
        <w:jc w:val="right"/>
      </w:pPr>
      <w:bookmarkStart w:id="351" w:name="PO0001672"/>
      <w:r w:rsidRPr="00A16D4E">
        <w:rPr>
          <w:i/>
          <w:iCs/>
          <w:sz w:val="24"/>
          <w:szCs w:val="24"/>
          <w:lang w:val="en-US"/>
        </w:rPr>
        <w:t>N</w:t>
      </w:r>
      <w:r w:rsidRPr="00A16D4E">
        <w:rPr>
          <w:i/>
          <w:iCs/>
          <w:sz w:val="24"/>
          <w:szCs w:val="24"/>
          <w:vertAlign w:val="subscript"/>
          <w:lang w:val="en-US"/>
        </w:rPr>
        <w:t>j</w:t>
      </w:r>
      <w:r w:rsidRPr="00A16D4E">
        <w:rPr>
          <w:i/>
          <w:iCs/>
          <w:sz w:val="24"/>
          <w:szCs w:val="24"/>
          <w:lang w:val="en-US"/>
        </w:rPr>
        <w:t xml:space="preserve"> </w:t>
      </w:r>
      <w:bookmarkEnd w:id="351"/>
      <w:r>
        <w:rPr>
          <w:rFonts w:ascii="Symbol" w:hAnsi="Symbol"/>
          <w:sz w:val="24"/>
          <w:szCs w:val="24"/>
        </w:rPr>
        <w:t></w:t>
      </w:r>
      <w:r w:rsidRPr="00A16D4E">
        <w:rPr>
          <w:i/>
          <w:iCs/>
          <w:sz w:val="24"/>
          <w:szCs w:val="24"/>
          <w:lang w:val="en-US"/>
        </w:rPr>
        <w:t xml:space="preserve"> R</w:t>
      </w:r>
      <w:r w:rsidRPr="00A16D4E">
        <w:rPr>
          <w:i/>
          <w:iCs/>
          <w:sz w:val="24"/>
          <w:szCs w:val="24"/>
          <w:vertAlign w:val="subscript"/>
          <w:lang w:val="en-US"/>
        </w:rPr>
        <w:t>b</w:t>
      </w:r>
      <w:r w:rsidRPr="00A16D4E">
        <w:rPr>
          <w:i/>
          <w:iCs/>
          <w:sz w:val="24"/>
          <w:szCs w:val="24"/>
          <w:lang w:val="en-US"/>
        </w:rPr>
        <w:t>A</w:t>
      </w:r>
      <w:r w:rsidRPr="00A16D4E">
        <w:rPr>
          <w:i/>
          <w:iCs/>
          <w:sz w:val="24"/>
          <w:szCs w:val="24"/>
          <w:vertAlign w:val="subscript"/>
          <w:lang w:val="en-US"/>
        </w:rPr>
        <w:t>b,j</w:t>
      </w:r>
      <w:r w:rsidRPr="00A16D4E">
        <w:rPr>
          <w:i/>
          <w:iCs/>
          <w:sz w:val="24"/>
          <w:szCs w:val="24"/>
          <w:lang w:val="en-US"/>
        </w:rPr>
        <w:t xml:space="preserve"> + R</w:t>
      </w:r>
      <w:r w:rsidRPr="00A16D4E">
        <w:rPr>
          <w:i/>
          <w:iCs/>
          <w:sz w:val="24"/>
          <w:szCs w:val="24"/>
          <w:vertAlign w:val="subscript"/>
          <w:lang w:val="en-US"/>
        </w:rPr>
        <w:t>sc</w:t>
      </w:r>
      <w:r w:rsidRPr="00A16D4E">
        <w:rPr>
          <w:i/>
          <w:iCs/>
          <w:sz w:val="24"/>
          <w:szCs w:val="24"/>
          <w:lang w:val="en-US"/>
        </w:rPr>
        <w:t xml:space="preserve"> </w:t>
      </w:r>
      <w:r>
        <w:rPr>
          <w:rFonts w:ascii="Symbol" w:hAnsi="Symbol"/>
          <w:i/>
          <w:iCs/>
          <w:sz w:val="24"/>
          <w:szCs w:val="24"/>
        </w:rPr>
        <w:t></w:t>
      </w:r>
      <w:r w:rsidRPr="00A16D4E">
        <w:rPr>
          <w:i/>
          <w:iCs/>
          <w:sz w:val="24"/>
          <w:szCs w:val="24"/>
          <w:lang w:val="en-US"/>
        </w:rPr>
        <w:t xml:space="preserve"> A</w:t>
      </w:r>
      <w:r w:rsidRPr="00A16D4E">
        <w:rPr>
          <w:i/>
          <w:iCs/>
          <w:sz w:val="24"/>
          <w:szCs w:val="24"/>
          <w:vertAlign w:val="subscript"/>
          <w:lang w:val="en-US"/>
        </w:rPr>
        <w:t>s,j</w:t>
      </w:r>
      <w:r w:rsidRPr="00A16D4E">
        <w:rPr>
          <w:i/>
          <w:iCs/>
          <w:sz w:val="24"/>
          <w:szCs w:val="24"/>
          <w:lang w:val="en-US"/>
        </w:rPr>
        <w:t xml:space="preserve">.                                                 </w:t>
      </w:r>
      <w:r>
        <w:rPr>
          <w:sz w:val="24"/>
          <w:szCs w:val="24"/>
        </w:rPr>
        <w:t>(И.7)</w:t>
      </w:r>
    </w:p>
    <w:p w:rsidR="00A16D4E" w:rsidRDefault="00A16D4E">
      <w:pPr>
        <w:shd w:val="clear" w:color="auto" w:fill="FFFFFF"/>
        <w:ind w:firstLine="283"/>
        <w:jc w:val="both"/>
      </w:pPr>
      <w:bookmarkStart w:id="352" w:name="PO0001673"/>
      <w:r>
        <w:rPr>
          <w:sz w:val="24"/>
          <w:szCs w:val="24"/>
        </w:rPr>
        <w:t>И.8 Расчет контактных швов на совместное действие сдвигающих и сжимающих усилий производится из условий:</w:t>
      </w:r>
      <w:bookmarkEnd w:id="352"/>
    </w:p>
    <w:p w:rsidR="00A16D4E" w:rsidRDefault="00A16D4E">
      <w:pPr>
        <w:shd w:val="clear" w:color="auto" w:fill="FFFFFF"/>
        <w:ind w:firstLine="283"/>
        <w:jc w:val="both"/>
      </w:pPr>
      <w:r>
        <w:rPr>
          <w:sz w:val="24"/>
          <w:szCs w:val="24"/>
        </w:rPr>
        <w:t xml:space="preserve">при 0 </w:t>
      </w:r>
      <w:r>
        <w:rPr>
          <w:rFonts w:ascii="Symbol" w:hAnsi="Symbol"/>
          <w:sz w:val="24"/>
          <w:szCs w:val="24"/>
        </w:rPr>
        <w:t></w:t>
      </w:r>
      <w:r>
        <w:rPr>
          <w:sz w:val="24"/>
          <w:szCs w:val="24"/>
        </w:rPr>
        <w:t xml:space="preserve"> </w:t>
      </w:r>
      <w:r>
        <w:rPr>
          <w:noProof/>
          <w:sz w:val="24"/>
          <w:szCs w:val="24"/>
          <w:vertAlign w:val="subscript"/>
          <w:lang w:eastAsia="ru-RU"/>
        </w:rPr>
        <w:drawing>
          <wp:inline distT="0" distB="0" distL="0" distR="0">
            <wp:extent cx="323850" cy="476250"/>
            <wp:effectExtent l="0" t="0" r="0" b="0"/>
            <wp:docPr id="249" name="Рисунок 249" descr="C:\Users\POSTRO~1\AppData\Local\Temp\ns\6755.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POSTRO~1\AppData\Local\Temp\ns\6755.files\image237.png"/>
                    <pic:cNvPicPr>
                      <a:picLocks noChangeAspect="1" noChangeArrowheads="1"/>
                    </pic:cNvPicPr>
                  </pic:nvPicPr>
                  <pic:blipFill>
                    <a:blip r:embed="rId602" r:link="rId603">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Pr>
          <w:sz w:val="24"/>
          <w:szCs w:val="24"/>
        </w:rPr>
        <w:t> </w:t>
      </w:r>
      <w:r>
        <w:rPr>
          <w:rFonts w:ascii="Symbol" w:hAnsi="Symbol"/>
          <w:sz w:val="24"/>
          <w:szCs w:val="24"/>
        </w:rPr>
        <w:t></w:t>
      </w:r>
      <w:r>
        <w:rPr>
          <w:sz w:val="24"/>
          <w:szCs w:val="24"/>
        </w:rPr>
        <w:t xml:space="preserve"> 0,4</w:t>
      </w:r>
    </w:p>
    <w:p w:rsidR="00A16D4E" w:rsidRDefault="00A16D4E">
      <w:pPr>
        <w:shd w:val="clear" w:color="auto" w:fill="FFFFFF"/>
        <w:spacing w:before="120" w:after="120"/>
        <w:jc w:val="right"/>
      </w:pPr>
      <w:r>
        <w:rPr>
          <w:i/>
          <w:iCs/>
          <w:sz w:val="24"/>
          <w:szCs w:val="24"/>
        </w:rPr>
        <w:t>Q</w:t>
      </w:r>
      <w:r>
        <w:rPr>
          <w:i/>
          <w:iCs/>
          <w:sz w:val="24"/>
          <w:szCs w:val="24"/>
          <w:vertAlign w:val="subscript"/>
        </w:rPr>
        <w:t>j</w:t>
      </w:r>
      <w:r>
        <w:rPr>
          <w:sz w:val="24"/>
          <w:szCs w:val="24"/>
        </w:rPr>
        <w:t xml:space="preserve"> </w:t>
      </w:r>
      <w:r>
        <w:rPr>
          <w:rFonts w:ascii="Symbol" w:hAnsi="Symbol"/>
          <w:sz w:val="24"/>
          <w:szCs w:val="24"/>
        </w:rPr>
        <w:t></w:t>
      </w:r>
      <w:r>
        <w:rPr>
          <w:sz w:val="24"/>
          <w:szCs w:val="24"/>
        </w:rPr>
        <w:t xml:space="preserve"> </w:t>
      </w:r>
      <w:r>
        <w:rPr>
          <w:i/>
          <w:iCs/>
          <w:sz w:val="24"/>
          <w:szCs w:val="24"/>
        </w:rPr>
        <w:t>Q</w:t>
      </w:r>
      <w:r>
        <w:rPr>
          <w:i/>
          <w:iCs/>
          <w:sz w:val="24"/>
          <w:szCs w:val="24"/>
          <w:vertAlign w:val="subscript"/>
        </w:rPr>
        <w:t>b,j</w:t>
      </w:r>
      <w:r>
        <w:rPr>
          <w:sz w:val="24"/>
          <w:szCs w:val="24"/>
          <w:vertAlign w:val="subscript"/>
        </w:rPr>
        <w:t>,0</w:t>
      </w:r>
      <w:r>
        <w:rPr>
          <w:i/>
          <w:iCs/>
          <w:sz w:val="24"/>
          <w:szCs w:val="24"/>
        </w:rPr>
        <w:t xml:space="preserve"> + </w:t>
      </w:r>
      <w:r>
        <w:rPr>
          <w:sz w:val="24"/>
          <w:szCs w:val="24"/>
        </w:rPr>
        <w:t>γ</w:t>
      </w:r>
      <w:r>
        <w:rPr>
          <w:i/>
          <w:iCs/>
          <w:sz w:val="24"/>
          <w:szCs w:val="24"/>
          <w:vertAlign w:val="subscript"/>
        </w:rPr>
        <w:t>jw</w:t>
      </w:r>
      <w:r>
        <w:rPr>
          <w:i/>
          <w:iCs/>
          <w:sz w:val="24"/>
          <w:szCs w:val="24"/>
        </w:rPr>
        <w:t xml:space="preserve"> </w:t>
      </w:r>
      <w:r>
        <w:rPr>
          <w:rFonts w:ascii="Symbol" w:hAnsi="Symbol"/>
          <w:i/>
          <w:iCs/>
          <w:sz w:val="24"/>
          <w:szCs w:val="24"/>
        </w:rPr>
        <w:t></w:t>
      </w:r>
      <w:r>
        <w:rPr>
          <w:i/>
          <w:iCs/>
          <w:sz w:val="24"/>
          <w:szCs w:val="24"/>
        </w:rPr>
        <w:t xml:space="preserve"> N</w:t>
      </w:r>
      <w:r>
        <w:rPr>
          <w:i/>
          <w:iCs/>
          <w:sz w:val="24"/>
          <w:szCs w:val="24"/>
          <w:vertAlign w:val="subscript"/>
        </w:rPr>
        <w:t>j</w:t>
      </w:r>
      <w:r>
        <w:rPr>
          <w:i/>
          <w:iCs/>
          <w:sz w:val="24"/>
          <w:szCs w:val="24"/>
        </w:rPr>
        <w:t xml:space="preserve">,                                                  </w:t>
      </w:r>
      <w:r>
        <w:rPr>
          <w:sz w:val="24"/>
          <w:szCs w:val="24"/>
        </w:rPr>
        <w:t>(И.8)</w:t>
      </w:r>
    </w:p>
    <w:p w:rsidR="00A16D4E" w:rsidRDefault="00A16D4E">
      <w:pPr>
        <w:shd w:val="clear" w:color="auto" w:fill="FFFFFF"/>
        <w:ind w:firstLine="283"/>
        <w:jc w:val="both"/>
      </w:pPr>
      <w:r>
        <w:rPr>
          <w:sz w:val="24"/>
          <w:szCs w:val="24"/>
        </w:rPr>
        <w:t xml:space="preserve">при 0,4 &lt; </w:t>
      </w:r>
      <w:r>
        <w:rPr>
          <w:noProof/>
          <w:sz w:val="24"/>
          <w:szCs w:val="24"/>
          <w:vertAlign w:val="subscript"/>
          <w:lang w:eastAsia="ru-RU"/>
        </w:rPr>
        <w:drawing>
          <wp:inline distT="0" distB="0" distL="0" distR="0">
            <wp:extent cx="323850" cy="476250"/>
            <wp:effectExtent l="0" t="0" r="0" b="0"/>
            <wp:docPr id="250" name="Рисунок 250" descr="C:\Users\POSTRO~1\AppData\Local\Temp\ns\6755.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POSTRO~1\AppData\Local\Temp\ns\6755.files\image237.png"/>
                    <pic:cNvPicPr>
                      <a:picLocks noChangeAspect="1" noChangeArrowheads="1"/>
                    </pic:cNvPicPr>
                  </pic:nvPicPr>
                  <pic:blipFill>
                    <a:blip r:embed="rId602" r:link="rId603">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Pr>
          <w:sz w:val="24"/>
          <w:szCs w:val="24"/>
        </w:rPr>
        <w:t> &lt; 0,6</w:t>
      </w:r>
    </w:p>
    <w:p w:rsidR="00A16D4E" w:rsidRDefault="00A16D4E">
      <w:pPr>
        <w:shd w:val="clear" w:color="auto" w:fill="FFFFFF"/>
        <w:spacing w:before="120" w:after="120"/>
        <w:jc w:val="right"/>
      </w:pPr>
      <w:r>
        <w:rPr>
          <w:i/>
          <w:iCs/>
          <w:sz w:val="24"/>
          <w:szCs w:val="24"/>
        </w:rPr>
        <w:t>Q</w:t>
      </w:r>
      <w:r>
        <w:rPr>
          <w:i/>
          <w:iCs/>
          <w:sz w:val="24"/>
          <w:szCs w:val="24"/>
          <w:vertAlign w:val="subscript"/>
        </w:rPr>
        <w:t>j</w:t>
      </w:r>
      <w:r>
        <w:rPr>
          <w:sz w:val="24"/>
          <w:szCs w:val="24"/>
        </w:rPr>
        <w:t xml:space="preserve"> </w:t>
      </w:r>
      <w:r>
        <w:rPr>
          <w:rFonts w:ascii="Symbol" w:hAnsi="Symbol"/>
          <w:sz w:val="24"/>
          <w:szCs w:val="24"/>
        </w:rPr>
        <w:t></w:t>
      </w:r>
      <w:r>
        <w:rPr>
          <w:sz w:val="24"/>
          <w:szCs w:val="24"/>
        </w:rPr>
        <w:t xml:space="preserve"> </w:t>
      </w:r>
      <w:r>
        <w:rPr>
          <w:i/>
          <w:iCs/>
          <w:sz w:val="24"/>
          <w:szCs w:val="24"/>
        </w:rPr>
        <w:t>Q</w:t>
      </w:r>
      <w:r>
        <w:rPr>
          <w:i/>
          <w:iCs/>
          <w:sz w:val="24"/>
          <w:szCs w:val="24"/>
          <w:vertAlign w:val="subscript"/>
        </w:rPr>
        <w:t>b,j</w:t>
      </w:r>
      <w:r>
        <w:rPr>
          <w:sz w:val="24"/>
          <w:szCs w:val="24"/>
          <w:vertAlign w:val="subscript"/>
        </w:rPr>
        <w:t>,lim</w:t>
      </w:r>
      <w:r>
        <w:rPr>
          <w:sz w:val="24"/>
          <w:szCs w:val="24"/>
        </w:rPr>
        <w:t>;</w:t>
      </w:r>
      <w:r>
        <w:rPr>
          <w:i/>
          <w:iCs/>
          <w:sz w:val="24"/>
          <w:szCs w:val="24"/>
        </w:rPr>
        <w:t xml:space="preserve">                                                        </w:t>
      </w:r>
      <w:r>
        <w:rPr>
          <w:sz w:val="24"/>
          <w:szCs w:val="24"/>
        </w:rPr>
        <w:t>(И.9)</w:t>
      </w:r>
    </w:p>
    <w:p w:rsidR="00A16D4E" w:rsidRDefault="00A16D4E">
      <w:pPr>
        <w:shd w:val="clear" w:color="auto" w:fill="FFFFFF"/>
        <w:ind w:firstLine="283"/>
        <w:jc w:val="both"/>
      </w:pPr>
      <w:r>
        <w:rPr>
          <w:sz w:val="24"/>
          <w:szCs w:val="24"/>
        </w:rPr>
        <w:t xml:space="preserve">при 0,6 </w:t>
      </w:r>
      <w:r>
        <w:rPr>
          <w:rFonts w:ascii="Symbol" w:hAnsi="Symbol"/>
          <w:sz w:val="24"/>
          <w:szCs w:val="24"/>
        </w:rPr>
        <w:t></w:t>
      </w:r>
      <w:r>
        <w:rPr>
          <w:sz w:val="24"/>
          <w:szCs w:val="24"/>
        </w:rPr>
        <w:t xml:space="preserve"> </w:t>
      </w:r>
      <w:r>
        <w:rPr>
          <w:noProof/>
          <w:sz w:val="24"/>
          <w:szCs w:val="24"/>
          <w:vertAlign w:val="subscript"/>
          <w:lang w:eastAsia="ru-RU"/>
        </w:rPr>
        <w:drawing>
          <wp:inline distT="0" distB="0" distL="0" distR="0">
            <wp:extent cx="323850" cy="476250"/>
            <wp:effectExtent l="0" t="0" r="0" b="0"/>
            <wp:docPr id="251" name="Рисунок 251" descr="C:\Users\POSTRO~1\AppData\Local\Temp\ns\6755.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POSTRO~1\AppData\Local\Temp\ns\6755.files\image237.png"/>
                    <pic:cNvPicPr>
                      <a:picLocks noChangeAspect="1" noChangeArrowheads="1"/>
                    </pic:cNvPicPr>
                  </pic:nvPicPr>
                  <pic:blipFill>
                    <a:blip r:embed="rId602" r:link="rId603">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Pr>
          <w:sz w:val="24"/>
          <w:szCs w:val="24"/>
        </w:rPr>
        <w:t> </w:t>
      </w:r>
      <w:r>
        <w:rPr>
          <w:rFonts w:ascii="Symbol" w:hAnsi="Symbol"/>
          <w:sz w:val="24"/>
          <w:szCs w:val="24"/>
        </w:rPr>
        <w:t></w:t>
      </w:r>
      <w:r>
        <w:rPr>
          <w:sz w:val="24"/>
          <w:szCs w:val="24"/>
        </w:rPr>
        <w:t xml:space="preserve"> 1</w:t>
      </w:r>
    </w:p>
    <w:p w:rsidR="00A16D4E" w:rsidRDefault="00A16D4E">
      <w:pPr>
        <w:shd w:val="clear" w:color="auto" w:fill="FFFFFF"/>
        <w:spacing w:before="120" w:after="120"/>
        <w:jc w:val="right"/>
      </w:pPr>
      <w:r>
        <w:rPr>
          <w:i/>
          <w:iCs/>
          <w:sz w:val="24"/>
          <w:szCs w:val="24"/>
        </w:rPr>
        <w:t>Q</w:t>
      </w:r>
      <w:r>
        <w:rPr>
          <w:i/>
          <w:iCs/>
          <w:sz w:val="24"/>
          <w:szCs w:val="24"/>
          <w:vertAlign w:val="subscript"/>
        </w:rPr>
        <w:t>j</w:t>
      </w:r>
      <w:r>
        <w:rPr>
          <w:sz w:val="24"/>
          <w:szCs w:val="24"/>
        </w:rPr>
        <w:t xml:space="preserve"> </w:t>
      </w:r>
      <w:r>
        <w:rPr>
          <w:rFonts w:ascii="Symbol" w:hAnsi="Symbol"/>
          <w:sz w:val="24"/>
          <w:szCs w:val="24"/>
        </w:rPr>
        <w:t></w:t>
      </w:r>
      <w:r>
        <w:rPr>
          <w:sz w:val="24"/>
          <w:szCs w:val="24"/>
        </w:rPr>
        <w:t xml:space="preserve"> </w:t>
      </w:r>
      <w:r>
        <w:rPr>
          <w:i/>
          <w:iCs/>
          <w:sz w:val="24"/>
          <w:szCs w:val="24"/>
        </w:rPr>
        <w:t>Q</w:t>
      </w:r>
      <w:r>
        <w:rPr>
          <w:i/>
          <w:iCs/>
          <w:sz w:val="24"/>
          <w:szCs w:val="24"/>
          <w:vertAlign w:val="subscript"/>
        </w:rPr>
        <w:t>b,j</w:t>
      </w:r>
      <w:r>
        <w:rPr>
          <w:sz w:val="24"/>
          <w:szCs w:val="24"/>
          <w:vertAlign w:val="subscript"/>
        </w:rPr>
        <w:t>,0</w:t>
      </w:r>
      <w:r>
        <w:rPr>
          <w:i/>
          <w:iCs/>
          <w:sz w:val="24"/>
          <w:szCs w:val="24"/>
        </w:rPr>
        <w:t xml:space="preserve"> + </w:t>
      </w:r>
      <w:r>
        <w:rPr>
          <w:sz w:val="24"/>
          <w:szCs w:val="24"/>
        </w:rPr>
        <w:t>γ</w:t>
      </w:r>
      <w:r>
        <w:rPr>
          <w:i/>
          <w:iCs/>
          <w:sz w:val="24"/>
          <w:szCs w:val="24"/>
          <w:vertAlign w:val="subscript"/>
        </w:rPr>
        <w:t>jw</w:t>
      </w:r>
      <w:r>
        <w:rPr>
          <w:sz w:val="24"/>
          <w:szCs w:val="24"/>
        </w:rPr>
        <w:t>(</w:t>
      </w:r>
      <w:r>
        <w:rPr>
          <w:i/>
          <w:iCs/>
          <w:sz w:val="24"/>
          <w:szCs w:val="24"/>
        </w:rPr>
        <w:t>N</w:t>
      </w:r>
      <w:r>
        <w:rPr>
          <w:i/>
          <w:iCs/>
          <w:sz w:val="24"/>
          <w:szCs w:val="24"/>
          <w:vertAlign w:val="subscript"/>
        </w:rPr>
        <w:t>j,</w:t>
      </w:r>
      <w:r>
        <w:rPr>
          <w:sz w:val="24"/>
          <w:szCs w:val="24"/>
          <w:vertAlign w:val="subscript"/>
        </w:rPr>
        <w:t>0</w:t>
      </w:r>
      <w:r>
        <w:rPr>
          <w:i/>
          <w:iCs/>
          <w:sz w:val="24"/>
          <w:szCs w:val="24"/>
        </w:rPr>
        <w:t xml:space="preserve"> - N</w:t>
      </w:r>
      <w:r>
        <w:rPr>
          <w:i/>
          <w:iCs/>
          <w:sz w:val="24"/>
          <w:szCs w:val="24"/>
          <w:vertAlign w:val="subscript"/>
        </w:rPr>
        <w:t>j</w:t>
      </w:r>
      <w:r>
        <w:rPr>
          <w:sz w:val="24"/>
          <w:szCs w:val="24"/>
        </w:rPr>
        <w:t>),                                           (И.10)</w:t>
      </w:r>
    </w:p>
    <w:p w:rsidR="00A16D4E" w:rsidRDefault="00A16D4E">
      <w:pPr>
        <w:shd w:val="clear" w:color="auto" w:fill="FFFFFF"/>
        <w:ind w:firstLine="284"/>
        <w:jc w:val="both"/>
      </w:pPr>
      <w:r>
        <w:rPr>
          <w:sz w:val="24"/>
          <w:szCs w:val="24"/>
        </w:rPr>
        <w:t xml:space="preserve">где усилие </w:t>
      </w:r>
      <w:r>
        <w:rPr>
          <w:i/>
          <w:iCs/>
          <w:caps/>
          <w:sz w:val="24"/>
          <w:szCs w:val="24"/>
        </w:rPr>
        <w:t>N</w:t>
      </w:r>
      <w:r>
        <w:rPr>
          <w:i/>
          <w:iCs/>
          <w:sz w:val="24"/>
          <w:szCs w:val="24"/>
          <w:vertAlign w:val="subscript"/>
        </w:rPr>
        <w:t>j</w:t>
      </w:r>
      <w:r>
        <w:rPr>
          <w:i/>
          <w:iCs/>
          <w:caps/>
          <w:sz w:val="24"/>
          <w:szCs w:val="24"/>
          <w:vertAlign w:val="subscript"/>
        </w:rPr>
        <w:t>,</w:t>
      </w:r>
      <w:r>
        <w:rPr>
          <w:caps/>
          <w:sz w:val="24"/>
          <w:szCs w:val="24"/>
          <w:vertAlign w:val="subscript"/>
        </w:rPr>
        <w:t>0</w:t>
      </w:r>
      <w:r>
        <w:rPr>
          <w:i/>
          <w:iCs/>
          <w:caps/>
          <w:sz w:val="24"/>
          <w:szCs w:val="24"/>
        </w:rPr>
        <w:t xml:space="preserve"> </w:t>
      </w:r>
      <w:r>
        <w:rPr>
          <w:sz w:val="24"/>
          <w:szCs w:val="24"/>
        </w:rPr>
        <w:t>принимается равным правой части условия (</w:t>
      </w:r>
      <w:hyperlink w:anchor="PO0001670" w:tooltip="Условие И.6" w:history="1">
        <w:r>
          <w:rPr>
            <w:rStyle w:val="a3"/>
          </w:rPr>
          <w:t>И.6</w:t>
        </w:r>
      </w:hyperlink>
      <w:r>
        <w:rPr>
          <w:sz w:val="24"/>
          <w:szCs w:val="24"/>
        </w:rPr>
        <w:t>) и (</w:t>
      </w:r>
      <w:hyperlink w:anchor="PO0001672" w:tooltip="Условие И.7" w:history="1">
        <w:r>
          <w:rPr>
            <w:rStyle w:val="a3"/>
          </w:rPr>
          <w:t>И.7</w:t>
        </w:r>
      </w:hyperlink>
      <w:r>
        <w:rPr>
          <w:sz w:val="24"/>
          <w:szCs w:val="24"/>
        </w:rPr>
        <w:t xml:space="preserve">), усилие </w:t>
      </w:r>
      <w:r>
        <w:rPr>
          <w:i/>
          <w:iCs/>
          <w:sz w:val="24"/>
          <w:szCs w:val="24"/>
        </w:rPr>
        <w:t>Q</w:t>
      </w:r>
      <w:r>
        <w:rPr>
          <w:i/>
          <w:iCs/>
          <w:sz w:val="24"/>
          <w:szCs w:val="24"/>
          <w:vertAlign w:val="subscript"/>
        </w:rPr>
        <w:t>b,j</w:t>
      </w:r>
      <w:r>
        <w:rPr>
          <w:sz w:val="24"/>
          <w:szCs w:val="24"/>
          <w:vertAlign w:val="subscript"/>
        </w:rPr>
        <w:t>,0</w:t>
      </w:r>
      <w:r>
        <w:rPr>
          <w:i/>
          <w:iCs/>
          <w:sz w:val="24"/>
          <w:szCs w:val="24"/>
        </w:rPr>
        <w:t xml:space="preserve"> - </w:t>
      </w:r>
      <w:r>
        <w:rPr>
          <w:sz w:val="24"/>
          <w:szCs w:val="24"/>
        </w:rPr>
        <w:t>равным правой части в условиях (</w:t>
      </w:r>
      <w:hyperlink w:anchor="PO0001664" w:tooltip="Условие И.3" w:history="1">
        <w:r>
          <w:rPr>
            <w:rStyle w:val="a3"/>
          </w:rPr>
          <w:t>И.3</w:t>
        </w:r>
      </w:hyperlink>
      <w:r>
        <w:rPr>
          <w:sz w:val="24"/>
          <w:szCs w:val="24"/>
        </w:rPr>
        <w:t>) и (</w:t>
      </w:r>
      <w:hyperlink w:anchor="PO0001666" w:tooltip="Условие И.4" w:history="1">
        <w:r>
          <w:rPr>
            <w:rStyle w:val="a3"/>
          </w:rPr>
          <w:t>И.4</w:t>
        </w:r>
      </w:hyperlink>
      <w:r>
        <w:rPr>
          <w:sz w:val="24"/>
          <w:szCs w:val="24"/>
        </w:rPr>
        <w:t>), коэффициент γ</w:t>
      </w:r>
      <w:r>
        <w:rPr>
          <w:i/>
          <w:iCs/>
          <w:sz w:val="24"/>
          <w:szCs w:val="24"/>
          <w:vertAlign w:val="subscript"/>
        </w:rPr>
        <w:t>jw</w:t>
      </w:r>
      <w:r>
        <w:rPr>
          <w:sz w:val="24"/>
          <w:szCs w:val="24"/>
        </w:rPr>
        <w:t xml:space="preserve"> принимается равным 1,0, а для особых случаев, требующих опытного обоснования - по данным прямых экспериментальных исследований.</w:t>
      </w:r>
    </w:p>
    <w:p w:rsidR="00A16D4E" w:rsidRDefault="00A16D4E">
      <w:pPr>
        <w:pStyle w:val="1"/>
        <w:rPr>
          <w:rFonts w:eastAsia="Times New Roman"/>
        </w:rPr>
      </w:pPr>
      <w:bookmarkStart w:id="353" w:name="_Toc353396587"/>
      <w:r>
        <w:rPr>
          <w:rFonts w:eastAsia="Times New Roman"/>
        </w:rPr>
        <w:t xml:space="preserve">Приложение К </w:t>
      </w:r>
      <w:r>
        <w:rPr>
          <w:rFonts w:eastAsia="Times New Roman"/>
        </w:rPr>
        <w:br/>
        <w:t>(справочное)</w:t>
      </w:r>
      <w:bookmarkEnd w:id="353"/>
    </w:p>
    <w:p w:rsidR="00A16D4E" w:rsidRDefault="00A16D4E">
      <w:pPr>
        <w:pStyle w:val="1"/>
        <w:keepNext w:val="0"/>
        <w:spacing w:before="0"/>
        <w:rPr>
          <w:rFonts w:eastAsia="Times New Roman"/>
        </w:rPr>
      </w:pPr>
      <w:bookmarkStart w:id="354" w:name="_Toc353396588"/>
      <w:r>
        <w:rPr>
          <w:rFonts w:eastAsia="Times New Roman"/>
        </w:rPr>
        <w:t>Учет косвенного армирования при расчете внецентренно сжатых элементов на основе нелинейной деформационной модели</w:t>
      </w:r>
      <w:bookmarkEnd w:id="354"/>
    </w:p>
    <w:p w:rsidR="00A16D4E" w:rsidRDefault="00A16D4E">
      <w:pPr>
        <w:shd w:val="clear" w:color="auto" w:fill="FFFFFF"/>
        <w:ind w:firstLine="283"/>
        <w:jc w:val="both"/>
        <w:rPr>
          <w:rFonts w:eastAsiaTheme="minorEastAsia"/>
        </w:rPr>
      </w:pPr>
      <w:r>
        <w:rPr>
          <w:sz w:val="24"/>
          <w:szCs w:val="24"/>
        </w:rPr>
        <w:t xml:space="preserve">К.1 Расчет внецентренно сжатых стержневых элементов из тяжелого или мелкозернистого бетона с косвенным армированием на основе нелинейной деформационной модели следует производить согласно указаний </w:t>
      </w:r>
      <w:hyperlink w:anchor="PO0000550" w:tooltip="Пункт 8.1.20" w:history="1">
        <w:r>
          <w:rPr>
            <w:rStyle w:val="a3"/>
          </w:rPr>
          <w:t>8.1.20</w:t>
        </w:r>
      </w:hyperlink>
      <w:r>
        <w:rPr>
          <w:sz w:val="24"/>
          <w:szCs w:val="24"/>
        </w:rPr>
        <w:t xml:space="preserve"> - </w:t>
      </w:r>
      <w:hyperlink w:anchor="PO0000602" w:tooltip="Пункт 8.1.30" w:history="1">
        <w:r>
          <w:rPr>
            <w:rStyle w:val="a3"/>
          </w:rPr>
          <w:t>8.1.30</w:t>
        </w:r>
      </w:hyperlink>
      <w:r>
        <w:rPr>
          <w:sz w:val="24"/>
          <w:szCs w:val="24"/>
        </w:rPr>
        <w:t xml:space="preserve"> и дополнительных указаний </w:t>
      </w:r>
      <w:hyperlink w:anchor="PO0001680" w:tooltip="Пункт К.2" w:history="1">
        <w:r>
          <w:rPr>
            <w:rStyle w:val="a3"/>
          </w:rPr>
          <w:t>К.2</w:t>
        </w:r>
      </w:hyperlink>
      <w:r>
        <w:rPr>
          <w:sz w:val="24"/>
          <w:szCs w:val="24"/>
        </w:rPr>
        <w:t xml:space="preserve"> - </w:t>
      </w:r>
      <w:hyperlink w:anchor="PO0001698" w:tooltip="Пункт К.4" w:history="1">
        <w:r>
          <w:rPr>
            <w:rStyle w:val="a3"/>
          </w:rPr>
          <w:t>К.4</w:t>
        </w:r>
      </w:hyperlink>
      <w:r>
        <w:rPr>
          <w:sz w:val="24"/>
          <w:szCs w:val="24"/>
        </w:rPr>
        <w:t>.</w:t>
      </w:r>
    </w:p>
    <w:p w:rsidR="00A16D4E" w:rsidRDefault="00A16D4E">
      <w:pPr>
        <w:shd w:val="clear" w:color="auto" w:fill="FFFFFF"/>
        <w:ind w:firstLine="283"/>
        <w:jc w:val="both"/>
      </w:pPr>
      <w:bookmarkStart w:id="355" w:name="PO0001680"/>
      <w:r>
        <w:rPr>
          <w:sz w:val="24"/>
          <w:szCs w:val="24"/>
        </w:rPr>
        <w:t xml:space="preserve">К.2 Жесткостные характеристики </w:t>
      </w:r>
      <w:bookmarkEnd w:id="355"/>
      <w:r>
        <w:rPr>
          <w:i/>
          <w:iCs/>
          <w:sz w:val="24"/>
          <w:szCs w:val="24"/>
        </w:rPr>
        <w:t>D</w:t>
      </w:r>
      <w:r>
        <w:rPr>
          <w:i/>
          <w:iCs/>
          <w:sz w:val="24"/>
          <w:szCs w:val="24"/>
          <w:vertAlign w:val="subscript"/>
        </w:rPr>
        <w:t>ij</w:t>
      </w:r>
      <w:r>
        <w:rPr>
          <w:i/>
          <w:iCs/>
          <w:sz w:val="24"/>
          <w:szCs w:val="24"/>
        </w:rPr>
        <w:t xml:space="preserve"> </w:t>
      </w:r>
      <w:r>
        <w:rPr>
          <w:sz w:val="24"/>
          <w:szCs w:val="24"/>
        </w:rPr>
        <w:t>(</w:t>
      </w:r>
      <w:r>
        <w:rPr>
          <w:i/>
          <w:iCs/>
          <w:sz w:val="24"/>
          <w:szCs w:val="24"/>
        </w:rPr>
        <w:t xml:space="preserve">i, j - </w:t>
      </w:r>
      <w:r>
        <w:rPr>
          <w:sz w:val="24"/>
          <w:szCs w:val="24"/>
        </w:rPr>
        <w:t>1, 2, 3) в уравнениях (</w:t>
      </w:r>
      <w:hyperlink w:anchor="PO0000581" w:tooltip="Уравнение 8.39" w:history="1">
        <w:r>
          <w:rPr>
            <w:rStyle w:val="a3"/>
          </w:rPr>
          <w:t>8.39</w:t>
        </w:r>
      </w:hyperlink>
      <w:r>
        <w:rPr>
          <w:sz w:val="24"/>
          <w:szCs w:val="24"/>
        </w:rPr>
        <w:t>) - (</w:t>
      </w:r>
      <w:hyperlink w:anchor="PO0000583" w:tooltip="Уравнение 8.41" w:history="1">
        <w:r>
          <w:rPr>
            <w:rStyle w:val="a3"/>
          </w:rPr>
          <w:t>8.41</w:t>
        </w:r>
      </w:hyperlink>
      <w:r>
        <w:rPr>
          <w:sz w:val="24"/>
          <w:szCs w:val="24"/>
        </w:rPr>
        <w:t>) для определения деформаций бетона и арматуры в нормальном сечении элементов с косвенным армированием следует определять по формулам:</w:t>
      </w:r>
    </w:p>
    <w:p w:rsidR="00A16D4E" w:rsidRDefault="00A16D4E">
      <w:pPr>
        <w:shd w:val="clear" w:color="auto" w:fill="FFFFFF"/>
        <w:spacing w:before="120" w:after="120"/>
        <w:jc w:val="right"/>
        <w:rPr>
          <w:vanish/>
          <w:color w:val="FFFFFF"/>
          <w:sz w:val="2"/>
          <w:szCs w:val="24"/>
        </w:rPr>
      </w:pPr>
      <w:bookmarkStart w:id="356" w:name="PO0001681"/>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4210050" cy="361950"/>
            <wp:effectExtent l="0" t="0" r="0" b="0"/>
            <wp:docPr id="252" name="Рисунок 252" descr="C:\Users\POSTRO~1\AppData\Local\Temp\ns\6755.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POSTRO~1\AppData\Local\Temp\ns\6755.files\image238.png"/>
                    <pic:cNvPicPr>
                      <a:picLocks noChangeAspect="1" noChangeArrowheads="1"/>
                    </pic:cNvPicPr>
                  </pic:nvPicPr>
                  <pic:blipFill>
                    <a:blip r:embed="rId604" r:link="rId605">
                      <a:extLst>
                        <a:ext uri="{28A0092B-C50C-407E-A947-70E740481C1C}">
                          <a14:useLocalDpi xmlns:a14="http://schemas.microsoft.com/office/drawing/2010/main" val="0"/>
                        </a:ext>
                      </a:extLst>
                    </a:blip>
                    <a:srcRect/>
                    <a:stretch>
                      <a:fillRect/>
                    </a:stretch>
                  </pic:blipFill>
                  <pic:spPr bwMode="auto">
                    <a:xfrm>
                      <a:off x="0" y="0"/>
                      <a:ext cx="4210050" cy="361950"/>
                    </a:xfrm>
                    <a:prstGeom prst="rect">
                      <a:avLst/>
                    </a:prstGeom>
                    <a:noFill/>
                    <a:ln>
                      <a:noFill/>
                    </a:ln>
                  </pic:spPr>
                </pic:pic>
              </a:graphicData>
            </a:graphic>
          </wp:inline>
        </w:drawing>
      </w:r>
      <w:bookmarkEnd w:id="356"/>
      <w:r>
        <w:rPr>
          <w:sz w:val="24"/>
          <w:szCs w:val="24"/>
        </w:rPr>
        <w:t>          (K.1)</w:t>
      </w:r>
    </w:p>
    <w:p w:rsidR="00A16D4E" w:rsidRDefault="00A16D4E">
      <w:pPr>
        <w:shd w:val="clear" w:color="auto" w:fill="FFFFFF"/>
        <w:jc w:val="right"/>
        <w:rPr>
          <w:vanish/>
          <w:color w:val="FFFFFF"/>
          <w:sz w:val="2"/>
          <w:szCs w:val="24"/>
        </w:rPr>
      </w:pPr>
      <w:bookmarkStart w:id="357" w:name="PO0001682"/>
      <w:r>
        <w:rPr>
          <w:vanish/>
          <w:color w:val="FFFFFF"/>
          <w:sz w:val="2"/>
          <w:szCs w:val="24"/>
        </w:rPr>
        <w:t>0138S10-03623</w:t>
      </w:r>
    </w:p>
    <w:p w:rsidR="00A16D4E" w:rsidRDefault="00A16D4E">
      <w:pPr>
        <w:shd w:val="clear" w:color="auto" w:fill="FFFFFF"/>
        <w:jc w:val="right"/>
      </w:pPr>
      <w:r>
        <w:rPr>
          <w:noProof/>
          <w:sz w:val="24"/>
          <w:szCs w:val="24"/>
          <w:vertAlign w:val="subscript"/>
          <w:lang w:eastAsia="ru-RU"/>
        </w:rPr>
        <w:drawing>
          <wp:inline distT="0" distB="0" distL="0" distR="0">
            <wp:extent cx="4248150" cy="361950"/>
            <wp:effectExtent l="0" t="0" r="0" b="0"/>
            <wp:docPr id="253" name="Рисунок 253" descr="C:\Users\POSTRO~1\AppData\Local\Temp\ns\6755.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POSTRO~1\AppData\Local\Temp\ns\6755.files\image239.png"/>
                    <pic:cNvPicPr>
                      <a:picLocks noChangeAspect="1" noChangeArrowheads="1"/>
                    </pic:cNvPicPr>
                  </pic:nvPicPr>
                  <pic:blipFill>
                    <a:blip r:embed="rId606" r:link="rId607">
                      <a:extLst>
                        <a:ext uri="{28A0092B-C50C-407E-A947-70E740481C1C}">
                          <a14:useLocalDpi xmlns:a14="http://schemas.microsoft.com/office/drawing/2010/main" val="0"/>
                        </a:ext>
                      </a:extLst>
                    </a:blip>
                    <a:srcRect/>
                    <a:stretch>
                      <a:fillRect/>
                    </a:stretch>
                  </pic:blipFill>
                  <pic:spPr bwMode="auto">
                    <a:xfrm>
                      <a:off x="0" y="0"/>
                      <a:ext cx="4248150" cy="361950"/>
                    </a:xfrm>
                    <a:prstGeom prst="rect">
                      <a:avLst/>
                    </a:prstGeom>
                    <a:noFill/>
                    <a:ln>
                      <a:noFill/>
                    </a:ln>
                  </pic:spPr>
                </pic:pic>
              </a:graphicData>
            </a:graphic>
          </wp:inline>
        </w:drawing>
      </w:r>
      <w:bookmarkEnd w:id="357"/>
      <w:r>
        <w:rPr>
          <w:sz w:val="24"/>
          <w:szCs w:val="24"/>
        </w:rPr>
        <w:t>           (K.2)</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5162550" cy="361950"/>
            <wp:effectExtent l="0" t="0" r="0" b="0"/>
            <wp:docPr id="254" name="Рисунок 254" descr="C:\Users\POSTRO~1\AppData\Local\Temp\ns\6755.files\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POSTRO~1\AppData\Local\Temp\ns\6755.files\image240.png"/>
                    <pic:cNvPicPr>
                      <a:picLocks noChangeAspect="1" noChangeArrowheads="1"/>
                    </pic:cNvPicPr>
                  </pic:nvPicPr>
                  <pic:blipFill>
                    <a:blip r:embed="rId608" r:link="rId609">
                      <a:extLst>
                        <a:ext uri="{28A0092B-C50C-407E-A947-70E740481C1C}">
                          <a14:useLocalDpi xmlns:a14="http://schemas.microsoft.com/office/drawing/2010/main" val="0"/>
                        </a:ext>
                      </a:extLst>
                    </a:blip>
                    <a:srcRect/>
                    <a:stretch>
                      <a:fillRect/>
                    </a:stretch>
                  </pic:blipFill>
                  <pic:spPr bwMode="auto">
                    <a:xfrm>
                      <a:off x="0" y="0"/>
                      <a:ext cx="5162550" cy="361950"/>
                    </a:xfrm>
                    <a:prstGeom prst="rect">
                      <a:avLst/>
                    </a:prstGeom>
                    <a:noFill/>
                    <a:ln>
                      <a:noFill/>
                    </a:ln>
                  </pic:spPr>
                </pic:pic>
              </a:graphicData>
            </a:graphic>
          </wp:inline>
        </w:drawing>
      </w:r>
      <w:r>
        <w:rPr>
          <w:sz w:val="24"/>
          <w:szCs w:val="24"/>
        </w:rPr>
        <w:t>(K.3)</w:t>
      </w:r>
    </w:p>
    <w:p w:rsidR="00A16D4E" w:rsidRDefault="00A16D4E">
      <w:pPr>
        <w:shd w:val="clear" w:color="auto" w:fill="FFFFFF"/>
        <w:jc w:val="right"/>
        <w:rPr>
          <w:vanish/>
          <w:color w:val="FFFFFF"/>
          <w:sz w:val="2"/>
          <w:szCs w:val="24"/>
        </w:rPr>
      </w:pPr>
      <w:r>
        <w:rPr>
          <w:vanish/>
          <w:color w:val="FFFFFF"/>
          <w:sz w:val="2"/>
          <w:szCs w:val="24"/>
        </w:rPr>
        <w:t>0138S10-03623</w:t>
      </w:r>
    </w:p>
    <w:p w:rsidR="00A16D4E" w:rsidRDefault="00A16D4E">
      <w:pPr>
        <w:shd w:val="clear" w:color="auto" w:fill="FFFFFF"/>
        <w:jc w:val="right"/>
      </w:pPr>
      <w:r>
        <w:rPr>
          <w:noProof/>
          <w:sz w:val="24"/>
          <w:szCs w:val="24"/>
          <w:vertAlign w:val="subscript"/>
          <w:lang w:eastAsia="ru-RU"/>
        </w:rPr>
        <w:drawing>
          <wp:inline distT="0" distB="0" distL="0" distR="0">
            <wp:extent cx="4229100" cy="361950"/>
            <wp:effectExtent l="0" t="0" r="0" b="0"/>
            <wp:docPr id="255" name="Рисунок 255" descr="C:\Users\POSTRO~1\AppData\Local\Temp\ns\6755.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POSTRO~1\AppData\Local\Temp\ns\6755.files\image241.png"/>
                    <pic:cNvPicPr>
                      <a:picLocks noChangeAspect="1" noChangeArrowheads="1"/>
                    </pic:cNvPicPr>
                  </pic:nvPicPr>
                  <pic:blipFill>
                    <a:blip r:embed="rId610" r:link="rId611">
                      <a:extLst>
                        <a:ext uri="{28A0092B-C50C-407E-A947-70E740481C1C}">
                          <a14:useLocalDpi xmlns:a14="http://schemas.microsoft.com/office/drawing/2010/main" val="0"/>
                        </a:ext>
                      </a:extLst>
                    </a:blip>
                    <a:srcRect/>
                    <a:stretch>
                      <a:fillRect/>
                    </a:stretch>
                  </pic:blipFill>
                  <pic:spPr bwMode="auto">
                    <a:xfrm>
                      <a:off x="0" y="0"/>
                      <a:ext cx="4229100" cy="361950"/>
                    </a:xfrm>
                    <a:prstGeom prst="rect">
                      <a:avLst/>
                    </a:prstGeom>
                    <a:noFill/>
                    <a:ln>
                      <a:noFill/>
                    </a:ln>
                  </pic:spPr>
                </pic:pic>
              </a:graphicData>
            </a:graphic>
          </wp:inline>
        </w:drawing>
      </w:r>
      <w:r>
        <w:rPr>
          <w:sz w:val="24"/>
          <w:szCs w:val="24"/>
        </w:rPr>
        <w:t>         (K.4)</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4210050" cy="361950"/>
            <wp:effectExtent l="0" t="0" r="0" b="0"/>
            <wp:docPr id="256" name="Рисунок 256" descr="C:\Users\POSTRO~1\AppData\Local\Temp\ns\6755.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POSTRO~1\AppData\Local\Temp\ns\6755.files\image242.png"/>
                    <pic:cNvPicPr>
                      <a:picLocks noChangeAspect="1" noChangeArrowheads="1"/>
                    </pic:cNvPicPr>
                  </pic:nvPicPr>
                  <pic:blipFill>
                    <a:blip r:embed="rId612" r:link="rId613">
                      <a:extLst>
                        <a:ext uri="{28A0092B-C50C-407E-A947-70E740481C1C}">
                          <a14:useLocalDpi xmlns:a14="http://schemas.microsoft.com/office/drawing/2010/main" val="0"/>
                        </a:ext>
                      </a:extLst>
                    </a:blip>
                    <a:srcRect/>
                    <a:stretch>
                      <a:fillRect/>
                    </a:stretch>
                  </pic:blipFill>
                  <pic:spPr bwMode="auto">
                    <a:xfrm>
                      <a:off x="0" y="0"/>
                      <a:ext cx="4210050" cy="361950"/>
                    </a:xfrm>
                    <a:prstGeom prst="rect">
                      <a:avLst/>
                    </a:prstGeom>
                    <a:noFill/>
                    <a:ln>
                      <a:noFill/>
                    </a:ln>
                  </pic:spPr>
                </pic:pic>
              </a:graphicData>
            </a:graphic>
          </wp:inline>
        </w:drawing>
      </w:r>
      <w:r>
        <w:rPr>
          <w:sz w:val="24"/>
          <w:szCs w:val="24"/>
        </w:rPr>
        <w:t>           (K.5)</w:t>
      </w:r>
    </w:p>
    <w:p w:rsidR="00A16D4E" w:rsidRDefault="00A16D4E">
      <w:pPr>
        <w:shd w:val="clear" w:color="auto" w:fill="FFFFFF"/>
        <w:spacing w:after="120"/>
        <w:jc w:val="right"/>
        <w:rPr>
          <w:vanish/>
          <w:color w:val="FFFFFF"/>
          <w:sz w:val="2"/>
          <w:szCs w:val="24"/>
        </w:rPr>
      </w:pPr>
      <w:bookmarkStart w:id="358" w:name="PO0001686"/>
      <w:r>
        <w:rPr>
          <w:vanish/>
          <w:color w:val="FFFFFF"/>
          <w:sz w:val="2"/>
          <w:szCs w:val="24"/>
        </w:rPr>
        <w:t>0138S10-03623</w:t>
      </w:r>
    </w:p>
    <w:p w:rsidR="00A16D4E" w:rsidRDefault="00A16D4E">
      <w:pPr>
        <w:shd w:val="clear" w:color="auto" w:fill="FFFFFF"/>
        <w:spacing w:after="120"/>
        <w:jc w:val="right"/>
      </w:pPr>
      <w:r>
        <w:rPr>
          <w:noProof/>
          <w:sz w:val="24"/>
          <w:szCs w:val="24"/>
          <w:vertAlign w:val="subscript"/>
          <w:lang w:eastAsia="ru-RU"/>
        </w:rPr>
        <w:drawing>
          <wp:inline distT="0" distB="0" distL="0" distR="0">
            <wp:extent cx="3314700" cy="361950"/>
            <wp:effectExtent l="0" t="0" r="0" b="0"/>
            <wp:docPr id="257" name="Рисунок 257" descr="C:\Users\POSTRO~1\AppData\Local\Temp\ns\6755.files\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POSTRO~1\AppData\Local\Temp\ns\6755.files\image243.png"/>
                    <pic:cNvPicPr>
                      <a:picLocks noChangeAspect="1" noChangeArrowheads="1"/>
                    </pic:cNvPicPr>
                  </pic:nvPicPr>
                  <pic:blipFill>
                    <a:blip r:embed="rId614" r:link="rId615">
                      <a:extLst>
                        <a:ext uri="{28A0092B-C50C-407E-A947-70E740481C1C}">
                          <a14:useLocalDpi xmlns:a14="http://schemas.microsoft.com/office/drawing/2010/main" val="0"/>
                        </a:ext>
                      </a:extLst>
                    </a:blip>
                    <a:srcRect/>
                    <a:stretch>
                      <a:fillRect/>
                    </a:stretch>
                  </pic:blipFill>
                  <pic:spPr bwMode="auto">
                    <a:xfrm>
                      <a:off x="0" y="0"/>
                      <a:ext cx="3314700" cy="361950"/>
                    </a:xfrm>
                    <a:prstGeom prst="rect">
                      <a:avLst/>
                    </a:prstGeom>
                    <a:noFill/>
                    <a:ln>
                      <a:noFill/>
                    </a:ln>
                  </pic:spPr>
                </pic:pic>
              </a:graphicData>
            </a:graphic>
          </wp:inline>
        </w:drawing>
      </w:r>
      <w:bookmarkEnd w:id="358"/>
      <w:r>
        <w:rPr>
          <w:sz w:val="24"/>
          <w:szCs w:val="24"/>
        </w:rPr>
        <w:t>                      (K.6)</w:t>
      </w:r>
    </w:p>
    <w:p w:rsidR="00A16D4E" w:rsidRDefault="00A16D4E">
      <w:pPr>
        <w:shd w:val="clear" w:color="auto" w:fill="FFFFFF"/>
        <w:ind w:firstLine="284"/>
        <w:jc w:val="both"/>
      </w:pPr>
      <w:r>
        <w:rPr>
          <w:sz w:val="24"/>
          <w:szCs w:val="24"/>
        </w:rPr>
        <w:t>где:</w:t>
      </w:r>
    </w:p>
    <w:p w:rsidR="00A16D4E" w:rsidRDefault="00A16D4E">
      <w:pPr>
        <w:shd w:val="clear" w:color="auto" w:fill="FFFFFF"/>
        <w:ind w:firstLine="283"/>
        <w:jc w:val="both"/>
      </w:pPr>
      <w:r>
        <w:rPr>
          <w:i/>
          <w:iCs/>
          <w:sz w:val="24"/>
          <w:szCs w:val="24"/>
        </w:rPr>
        <w:t>A</w:t>
      </w:r>
      <w:r>
        <w:rPr>
          <w:i/>
          <w:iCs/>
          <w:sz w:val="24"/>
          <w:szCs w:val="24"/>
          <w:vertAlign w:val="subscript"/>
        </w:rPr>
        <w:t>bk</w:t>
      </w:r>
      <w:r>
        <w:rPr>
          <w:i/>
          <w:iCs/>
          <w:sz w:val="24"/>
          <w:szCs w:val="24"/>
        </w:rPr>
        <w:t>, Z</w:t>
      </w:r>
      <w:r>
        <w:rPr>
          <w:i/>
          <w:iCs/>
          <w:sz w:val="24"/>
          <w:szCs w:val="24"/>
          <w:vertAlign w:val="subscript"/>
        </w:rPr>
        <w:t>bxk</w:t>
      </w:r>
      <w:r>
        <w:rPr>
          <w:i/>
          <w:iCs/>
          <w:sz w:val="24"/>
          <w:szCs w:val="24"/>
        </w:rPr>
        <w:t>, Z</w:t>
      </w:r>
      <w:r>
        <w:rPr>
          <w:i/>
          <w:iCs/>
          <w:sz w:val="24"/>
          <w:szCs w:val="24"/>
          <w:vertAlign w:val="subscript"/>
        </w:rPr>
        <w:t>byk</w:t>
      </w:r>
      <w:r>
        <w:rPr>
          <w:i/>
          <w:iCs/>
          <w:sz w:val="24"/>
          <w:szCs w:val="24"/>
        </w:rPr>
        <w:t xml:space="preserve"> - </w:t>
      </w:r>
      <w:r>
        <w:rPr>
          <w:sz w:val="24"/>
          <w:szCs w:val="24"/>
        </w:rPr>
        <w:t xml:space="preserve">площадь, координаты центра тяжести </w:t>
      </w:r>
      <w:r>
        <w:rPr>
          <w:i/>
          <w:iCs/>
          <w:sz w:val="24"/>
          <w:szCs w:val="24"/>
        </w:rPr>
        <w:t>k</w:t>
      </w:r>
      <w:r>
        <w:rPr>
          <w:sz w:val="24"/>
          <w:szCs w:val="24"/>
        </w:rPr>
        <w:t>-го</w:t>
      </w:r>
      <w:r>
        <w:rPr>
          <w:i/>
          <w:iCs/>
          <w:sz w:val="24"/>
          <w:szCs w:val="24"/>
        </w:rPr>
        <w:t xml:space="preserve"> </w:t>
      </w:r>
      <w:r>
        <w:rPr>
          <w:sz w:val="24"/>
          <w:szCs w:val="24"/>
        </w:rPr>
        <w:t>сжатого участка бетона с косвенным армированием и напряжение на уровне его центра тяжести;</w:t>
      </w:r>
    </w:p>
    <w:p w:rsidR="00A16D4E" w:rsidRDefault="00A16D4E">
      <w:pPr>
        <w:shd w:val="clear" w:color="auto" w:fill="FFFFFF"/>
        <w:ind w:firstLine="283"/>
        <w:jc w:val="both"/>
      </w:pPr>
      <w:r>
        <w:rPr>
          <w:i/>
          <w:iCs/>
          <w:sz w:val="24"/>
          <w:szCs w:val="24"/>
        </w:rPr>
        <w:t>v</w:t>
      </w:r>
      <w:r>
        <w:rPr>
          <w:i/>
          <w:iCs/>
          <w:sz w:val="24"/>
          <w:szCs w:val="24"/>
          <w:vertAlign w:val="subscript"/>
        </w:rPr>
        <w:t>bk</w:t>
      </w:r>
      <w:r>
        <w:rPr>
          <w:i/>
          <w:iCs/>
          <w:sz w:val="24"/>
          <w:szCs w:val="24"/>
        </w:rPr>
        <w:t xml:space="preserve"> - </w:t>
      </w:r>
      <w:r>
        <w:rPr>
          <w:sz w:val="24"/>
          <w:szCs w:val="24"/>
        </w:rPr>
        <w:t xml:space="preserve">коэффициент упругости бетона с косвенным армированием </w:t>
      </w:r>
      <w:r>
        <w:rPr>
          <w:i/>
          <w:iCs/>
          <w:sz w:val="24"/>
          <w:szCs w:val="24"/>
        </w:rPr>
        <w:t>k</w:t>
      </w:r>
      <w:r>
        <w:rPr>
          <w:sz w:val="24"/>
          <w:szCs w:val="24"/>
        </w:rPr>
        <w:t>-го</w:t>
      </w:r>
      <w:r>
        <w:rPr>
          <w:i/>
          <w:iCs/>
          <w:sz w:val="24"/>
          <w:szCs w:val="24"/>
        </w:rPr>
        <w:t xml:space="preserve"> </w:t>
      </w:r>
      <w:r>
        <w:rPr>
          <w:sz w:val="24"/>
          <w:szCs w:val="24"/>
        </w:rPr>
        <w:t xml:space="preserve">участка; остальные обозначения - см. </w:t>
      </w:r>
      <w:hyperlink w:anchor="PO0000555" w:tooltip="Пункт 8.1.23" w:history="1">
        <w:r>
          <w:rPr>
            <w:rStyle w:val="a3"/>
          </w:rPr>
          <w:t>8.1.23</w:t>
        </w:r>
      </w:hyperlink>
      <w:r>
        <w:rPr>
          <w:sz w:val="24"/>
          <w:szCs w:val="24"/>
        </w:rPr>
        <w:t>.</w:t>
      </w:r>
    </w:p>
    <w:p w:rsidR="00A16D4E" w:rsidRDefault="00A16D4E">
      <w:pPr>
        <w:shd w:val="clear" w:color="auto" w:fill="FFFFFF"/>
        <w:ind w:firstLine="283"/>
        <w:jc w:val="both"/>
      </w:pPr>
      <w:r>
        <w:rPr>
          <w:sz w:val="24"/>
          <w:szCs w:val="24"/>
        </w:rPr>
        <w:t>Допускается в формулах (</w:t>
      </w:r>
      <w:hyperlink w:anchor="PO0001681" w:tooltip="Формула К.1" w:history="1">
        <w:r>
          <w:rPr>
            <w:rStyle w:val="a3"/>
          </w:rPr>
          <w:t>К.1</w:t>
        </w:r>
      </w:hyperlink>
      <w:r>
        <w:rPr>
          <w:sz w:val="24"/>
          <w:szCs w:val="24"/>
        </w:rPr>
        <w:t>) - (</w:t>
      </w:r>
      <w:hyperlink w:anchor="PO0001686" w:tooltip="Формула К.6" w:history="1">
        <w:r>
          <w:rPr>
            <w:rStyle w:val="a3"/>
          </w:rPr>
          <w:t>К.6</w:t>
        </w:r>
      </w:hyperlink>
      <w:r>
        <w:rPr>
          <w:sz w:val="24"/>
          <w:szCs w:val="24"/>
        </w:rPr>
        <w:t xml:space="preserve">) принимать </w:t>
      </w:r>
      <w:r>
        <w:rPr>
          <w:i/>
          <w:iCs/>
          <w:sz w:val="24"/>
          <w:szCs w:val="24"/>
        </w:rPr>
        <w:t>A</w:t>
      </w:r>
      <w:r>
        <w:rPr>
          <w:i/>
          <w:iCs/>
          <w:sz w:val="24"/>
          <w:szCs w:val="24"/>
          <w:vertAlign w:val="subscript"/>
        </w:rPr>
        <w:t>bi</w:t>
      </w:r>
      <w:r>
        <w:rPr>
          <w:sz w:val="24"/>
          <w:szCs w:val="24"/>
        </w:rPr>
        <w:t xml:space="preserve"> = 0.</w:t>
      </w:r>
    </w:p>
    <w:p w:rsidR="00A16D4E" w:rsidRDefault="00A16D4E">
      <w:pPr>
        <w:shd w:val="clear" w:color="auto" w:fill="FFFFFF"/>
        <w:ind w:firstLine="283"/>
        <w:jc w:val="both"/>
      </w:pPr>
      <w:r>
        <w:rPr>
          <w:sz w:val="24"/>
          <w:szCs w:val="24"/>
        </w:rPr>
        <w:t xml:space="preserve">К.3 Значения коэффициента </w:t>
      </w:r>
      <w:r>
        <w:rPr>
          <w:i/>
          <w:iCs/>
          <w:sz w:val="24"/>
          <w:szCs w:val="24"/>
        </w:rPr>
        <w:t>v</w:t>
      </w:r>
      <w:r>
        <w:rPr>
          <w:i/>
          <w:iCs/>
          <w:sz w:val="24"/>
          <w:szCs w:val="24"/>
          <w:vertAlign w:val="subscript"/>
        </w:rPr>
        <w:t>bk</w:t>
      </w:r>
      <w:r>
        <w:rPr>
          <w:i/>
          <w:iCs/>
          <w:sz w:val="24"/>
          <w:szCs w:val="24"/>
        </w:rPr>
        <w:t xml:space="preserve"> </w:t>
      </w:r>
      <w:r>
        <w:rPr>
          <w:sz w:val="24"/>
          <w:szCs w:val="24"/>
        </w:rPr>
        <w:t>следует определять по диаграмме деформирования бетона с косвенным армированием при осевом сжатии.</w:t>
      </w:r>
    </w:p>
    <w:p w:rsidR="00A16D4E" w:rsidRDefault="00A16D4E">
      <w:pPr>
        <w:shd w:val="clear" w:color="auto" w:fill="FFFFFF"/>
        <w:ind w:firstLine="283"/>
        <w:jc w:val="both"/>
      </w:pPr>
      <w:r>
        <w:rPr>
          <w:sz w:val="24"/>
          <w:szCs w:val="24"/>
        </w:rPr>
        <w:t xml:space="preserve">При использовании двухлинейных или трехлинейных диаграмм значения коэффициента </w:t>
      </w:r>
      <w:r>
        <w:rPr>
          <w:i/>
          <w:iCs/>
          <w:sz w:val="24"/>
          <w:szCs w:val="24"/>
        </w:rPr>
        <w:t>v</w:t>
      </w:r>
      <w:r>
        <w:rPr>
          <w:i/>
          <w:iCs/>
          <w:sz w:val="24"/>
          <w:szCs w:val="24"/>
          <w:vertAlign w:val="subscript"/>
        </w:rPr>
        <w:t>bk</w:t>
      </w:r>
      <w:r>
        <w:rPr>
          <w:sz w:val="24"/>
          <w:szCs w:val="24"/>
        </w:rPr>
        <w:t xml:space="preserve"> следует определять, используя зависимости (</w:t>
      </w:r>
      <w:hyperlink w:anchor="PO0000326" w:tooltip="Зависимость 6.5" w:history="1">
        <w:r>
          <w:rPr>
            <w:rStyle w:val="a3"/>
          </w:rPr>
          <w:t>6.5</w:t>
        </w:r>
      </w:hyperlink>
      <w:r>
        <w:rPr>
          <w:sz w:val="24"/>
          <w:szCs w:val="24"/>
        </w:rPr>
        <w:t>) - (</w:t>
      </w:r>
      <w:hyperlink w:anchor="PO0000337" w:tooltip="Зависимость 6.9" w:history="1">
        <w:r>
          <w:rPr>
            <w:rStyle w:val="a3"/>
          </w:rPr>
          <w:t>6.9</w:t>
        </w:r>
      </w:hyperlink>
      <w:r>
        <w:rPr>
          <w:sz w:val="24"/>
          <w:szCs w:val="24"/>
        </w:rPr>
        <w:t xml:space="preserve">), в которых вместо характеристик бетона </w:t>
      </w:r>
      <w:r>
        <w:rPr>
          <w:i/>
          <w:iCs/>
          <w:sz w:val="24"/>
          <w:szCs w:val="24"/>
        </w:rPr>
        <w:t>R</w:t>
      </w:r>
      <w:r>
        <w:rPr>
          <w:i/>
          <w:iCs/>
          <w:sz w:val="24"/>
          <w:szCs w:val="24"/>
          <w:vertAlign w:val="subscript"/>
        </w:rPr>
        <w:t>b</w:t>
      </w:r>
      <w:r>
        <w:rPr>
          <w:i/>
          <w:iCs/>
          <w:sz w:val="24"/>
          <w:szCs w:val="24"/>
        </w:rPr>
        <w:t xml:space="preserve">, </w:t>
      </w:r>
      <w:r>
        <w:rPr>
          <w:sz w:val="24"/>
          <w:szCs w:val="24"/>
        </w:rPr>
        <w:t>ε</w:t>
      </w:r>
      <w:r>
        <w:rPr>
          <w:i/>
          <w:iCs/>
          <w:sz w:val="24"/>
          <w:szCs w:val="24"/>
          <w:vertAlign w:val="subscript"/>
        </w:rPr>
        <w:t>b</w:t>
      </w:r>
      <w:r>
        <w:rPr>
          <w:sz w:val="24"/>
          <w:szCs w:val="24"/>
          <w:vertAlign w:val="subscript"/>
        </w:rPr>
        <w:t>0</w:t>
      </w:r>
      <w:r>
        <w:rPr>
          <w:sz w:val="24"/>
          <w:szCs w:val="24"/>
        </w:rPr>
        <w:t xml:space="preserve"> и ε</w:t>
      </w:r>
      <w:r>
        <w:rPr>
          <w:i/>
          <w:iCs/>
          <w:sz w:val="24"/>
          <w:szCs w:val="24"/>
          <w:vertAlign w:val="subscript"/>
        </w:rPr>
        <w:t>b</w:t>
      </w:r>
      <w:r>
        <w:rPr>
          <w:sz w:val="24"/>
          <w:szCs w:val="24"/>
          <w:vertAlign w:val="subscript"/>
        </w:rPr>
        <w:t>2</w:t>
      </w:r>
      <w:r>
        <w:rPr>
          <w:i/>
          <w:iCs/>
          <w:sz w:val="24"/>
          <w:szCs w:val="24"/>
        </w:rPr>
        <w:t xml:space="preserve"> </w:t>
      </w:r>
      <w:r>
        <w:rPr>
          <w:sz w:val="24"/>
          <w:szCs w:val="24"/>
        </w:rPr>
        <w:t xml:space="preserve">следует использовать характеристики бетона с косвенным армированием </w:t>
      </w:r>
      <w:r>
        <w:rPr>
          <w:i/>
          <w:iCs/>
          <w:sz w:val="24"/>
          <w:szCs w:val="24"/>
        </w:rPr>
        <w:t>R</w:t>
      </w:r>
      <w:r>
        <w:rPr>
          <w:i/>
          <w:iCs/>
          <w:sz w:val="24"/>
          <w:szCs w:val="24"/>
          <w:vertAlign w:val="subscript"/>
        </w:rPr>
        <w:t>b,red</w:t>
      </w:r>
      <w:r>
        <w:rPr>
          <w:i/>
          <w:iCs/>
          <w:sz w:val="24"/>
          <w:szCs w:val="24"/>
        </w:rPr>
        <w:t xml:space="preserve">, </w:t>
      </w:r>
      <w:r>
        <w:rPr>
          <w:sz w:val="24"/>
          <w:szCs w:val="24"/>
        </w:rPr>
        <w:t>ε</w:t>
      </w:r>
      <w:r>
        <w:rPr>
          <w:i/>
          <w:iCs/>
          <w:sz w:val="24"/>
          <w:szCs w:val="24"/>
          <w:vertAlign w:val="subscript"/>
        </w:rPr>
        <w:t>b</w:t>
      </w:r>
      <w:r>
        <w:rPr>
          <w:sz w:val="24"/>
          <w:szCs w:val="24"/>
          <w:vertAlign w:val="subscript"/>
        </w:rPr>
        <w:t>0</w:t>
      </w:r>
      <w:r>
        <w:rPr>
          <w:i/>
          <w:iCs/>
          <w:sz w:val="24"/>
          <w:szCs w:val="24"/>
          <w:vertAlign w:val="subscript"/>
        </w:rPr>
        <w:t>,red</w:t>
      </w:r>
      <w:r>
        <w:rPr>
          <w:i/>
          <w:iCs/>
          <w:sz w:val="24"/>
          <w:szCs w:val="24"/>
        </w:rPr>
        <w:t xml:space="preserve"> </w:t>
      </w:r>
      <w:r>
        <w:rPr>
          <w:sz w:val="24"/>
          <w:szCs w:val="24"/>
        </w:rPr>
        <w:t>и ε</w:t>
      </w:r>
      <w:r>
        <w:rPr>
          <w:i/>
          <w:iCs/>
          <w:sz w:val="24"/>
          <w:szCs w:val="24"/>
          <w:vertAlign w:val="subscript"/>
        </w:rPr>
        <w:t>b</w:t>
      </w:r>
      <w:r>
        <w:rPr>
          <w:sz w:val="24"/>
          <w:szCs w:val="24"/>
          <w:vertAlign w:val="subscript"/>
        </w:rPr>
        <w:t>2</w:t>
      </w:r>
      <w:r>
        <w:rPr>
          <w:i/>
          <w:iCs/>
          <w:sz w:val="24"/>
          <w:szCs w:val="24"/>
          <w:vertAlign w:val="subscript"/>
        </w:rPr>
        <w:t>,red</w:t>
      </w:r>
    </w:p>
    <w:p w:rsidR="00A16D4E" w:rsidRDefault="00A16D4E">
      <w:pPr>
        <w:shd w:val="clear" w:color="auto" w:fill="FFFFFF"/>
        <w:spacing w:before="120" w:after="120"/>
        <w:jc w:val="right"/>
      </w:pPr>
      <w:r>
        <w:rPr>
          <w:i/>
          <w:iCs/>
          <w:sz w:val="24"/>
          <w:szCs w:val="24"/>
        </w:rPr>
        <w:t>R</w:t>
      </w:r>
      <w:r>
        <w:rPr>
          <w:i/>
          <w:iCs/>
          <w:sz w:val="24"/>
          <w:szCs w:val="24"/>
          <w:vertAlign w:val="subscript"/>
        </w:rPr>
        <w:t>b,red</w:t>
      </w:r>
      <w:r>
        <w:rPr>
          <w:b/>
          <w:bCs/>
          <w:i/>
          <w:iCs/>
          <w:sz w:val="24"/>
          <w:szCs w:val="24"/>
        </w:rPr>
        <w:t xml:space="preserve"> </w:t>
      </w:r>
      <w:r>
        <w:rPr>
          <w:i/>
          <w:iCs/>
          <w:sz w:val="24"/>
          <w:szCs w:val="24"/>
        </w:rPr>
        <w:t>= R</w:t>
      </w:r>
      <w:r>
        <w:rPr>
          <w:i/>
          <w:iCs/>
          <w:sz w:val="24"/>
          <w:szCs w:val="24"/>
          <w:vertAlign w:val="subscript"/>
        </w:rPr>
        <w:t>b</w:t>
      </w:r>
      <w:r>
        <w:rPr>
          <w:i/>
          <w:iCs/>
          <w:sz w:val="24"/>
          <w:szCs w:val="24"/>
        </w:rPr>
        <w:t xml:space="preserve"> + </w:t>
      </w:r>
      <w:r>
        <w:rPr>
          <w:sz w:val="24"/>
          <w:szCs w:val="24"/>
        </w:rPr>
        <w:t xml:space="preserve">φ </w:t>
      </w:r>
      <w:r>
        <w:rPr>
          <w:rFonts w:ascii="Symbol" w:hAnsi="Symbol"/>
          <w:sz w:val="24"/>
          <w:szCs w:val="24"/>
        </w:rPr>
        <w:t></w:t>
      </w:r>
      <w:r>
        <w:rPr>
          <w:sz w:val="24"/>
          <w:szCs w:val="24"/>
        </w:rPr>
        <w:t xml:space="preserve"> μ</w:t>
      </w:r>
      <w:r>
        <w:rPr>
          <w:i/>
          <w:iCs/>
          <w:sz w:val="24"/>
          <w:szCs w:val="24"/>
          <w:vertAlign w:val="subscript"/>
        </w:rPr>
        <w:t>xy</w:t>
      </w:r>
      <w:r>
        <w:rPr>
          <w:i/>
          <w:iCs/>
          <w:sz w:val="24"/>
          <w:szCs w:val="24"/>
        </w:rPr>
        <w:t xml:space="preserve"> </w:t>
      </w:r>
      <w:r>
        <w:rPr>
          <w:rFonts w:ascii="Symbol" w:hAnsi="Symbol"/>
          <w:i/>
          <w:iCs/>
          <w:sz w:val="24"/>
          <w:szCs w:val="24"/>
        </w:rPr>
        <w:t></w:t>
      </w:r>
      <w:r>
        <w:rPr>
          <w:i/>
          <w:iCs/>
          <w:sz w:val="24"/>
          <w:szCs w:val="24"/>
        </w:rPr>
        <w:t xml:space="preserve"> R</w:t>
      </w:r>
      <w:r>
        <w:rPr>
          <w:i/>
          <w:iCs/>
          <w:sz w:val="24"/>
          <w:szCs w:val="24"/>
          <w:vertAlign w:val="subscript"/>
        </w:rPr>
        <w:t>s,xy</w:t>
      </w:r>
      <w:r>
        <w:rPr>
          <w:i/>
          <w:iCs/>
          <w:sz w:val="24"/>
          <w:szCs w:val="24"/>
        </w:rPr>
        <w:t xml:space="preserve">                                                </w:t>
      </w:r>
      <w:r>
        <w:rPr>
          <w:sz w:val="24"/>
          <w:szCs w:val="24"/>
        </w:rPr>
        <w:t>(K.7)</w:t>
      </w:r>
    </w:p>
    <w:p w:rsidR="00A16D4E" w:rsidRDefault="00A16D4E">
      <w:pPr>
        <w:shd w:val="clear" w:color="auto" w:fill="FFFFFF"/>
        <w:jc w:val="right"/>
      </w:pPr>
      <w:bookmarkStart w:id="359" w:name="PO0001692"/>
      <w:r>
        <w:rPr>
          <w:sz w:val="24"/>
          <w:szCs w:val="24"/>
        </w:rPr>
        <w:t>ε</w:t>
      </w:r>
      <w:r>
        <w:rPr>
          <w:i/>
          <w:iCs/>
          <w:sz w:val="24"/>
          <w:szCs w:val="24"/>
          <w:vertAlign w:val="subscript"/>
        </w:rPr>
        <w:t>b</w:t>
      </w:r>
      <w:r>
        <w:rPr>
          <w:sz w:val="24"/>
          <w:szCs w:val="24"/>
          <w:vertAlign w:val="subscript"/>
        </w:rPr>
        <w:t>0</w:t>
      </w:r>
      <w:r>
        <w:rPr>
          <w:i/>
          <w:iCs/>
          <w:sz w:val="24"/>
          <w:szCs w:val="24"/>
          <w:vertAlign w:val="subscript"/>
        </w:rPr>
        <w:t>,red</w:t>
      </w:r>
      <w:r>
        <w:rPr>
          <w:i/>
          <w:iCs/>
          <w:sz w:val="24"/>
          <w:szCs w:val="24"/>
        </w:rPr>
        <w:t xml:space="preserve"> </w:t>
      </w:r>
      <w:bookmarkEnd w:id="359"/>
      <w:r>
        <w:rPr>
          <w:sz w:val="24"/>
          <w:szCs w:val="24"/>
        </w:rPr>
        <w:t>= ε</w:t>
      </w:r>
      <w:r>
        <w:rPr>
          <w:i/>
          <w:iCs/>
          <w:sz w:val="24"/>
          <w:szCs w:val="24"/>
          <w:vertAlign w:val="subscript"/>
        </w:rPr>
        <w:t>b</w:t>
      </w:r>
      <w:r>
        <w:rPr>
          <w:sz w:val="24"/>
          <w:szCs w:val="24"/>
          <w:vertAlign w:val="subscript"/>
        </w:rPr>
        <w:t>0</w:t>
      </w:r>
      <w:r>
        <w:rPr>
          <w:sz w:val="24"/>
          <w:szCs w:val="24"/>
        </w:rPr>
        <w:t xml:space="preserve"> + 0,02 </w:t>
      </w:r>
      <w:r>
        <w:rPr>
          <w:rFonts w:ascii="Symbol" w:hAnsi="Symbol"/>
          <w:sz w:val="24"/>
          <w:szCs w:val="24"/>
        </w:rPr>
        <w:t></w:t>
      </w:r>
      <w:r>
        <w:rPr>
          <w:sz w:val="24"/>
          <w:szCs w:val="24"/>
        </w:rPr>
        <w:t xml:space="preserve"> α</w:t>
      </w:r>
      <w:r>
        <w:rPr>
          <w:i/>
          <w:iCs/>
          <w:sz w:val="24"/>
          <w:szCs w:val="24"/>
          <w:vertAlign w:val="subscript"/>
        </w:rPr>
        <w:t>red</w:t>
      </w:r>
      <w:r>
        <w:rPr>
          <w:sz w:val="24"/>
          <w:szCs w:val="24"/>
        </w:rPr>
        <w:t>                                                     (О)</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1238250" cy="438150"/>
            <wp:effectExtent l="0" t="0" r="0" b="0"/>
            <wp:docPr id="258" name="Рисунок 258" descr="C:\Users\POSTRO~1\AppData\Local\Temp\ns\6755.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POSTRO~1\AppData\Local\Temp\ns\6755.files\image244.png"/>
                    <pic:cNvPicPr>
                      <a:picLocks noChangeAspect="1" noChangeArrowheads="1"/>
                    </pic:cNvPicPr>
                  </pic:nvPicPr>
                  <pic:blipFill>
                    <a:blip r:embed="rId616" r:link="rId617">
                      <a:extLst>
                        <a:ext uri="{28A0092B-C50C-407E-A947-70E740481C1C}">
                          <a14:useLocalDpi xmlns:a14="http://schemas.microsoft.com/office/drawing/2010/main" val="0"/>
                        </a:ext>
                      </a:extLst>
                    </a:blip>
                    <a:srcRect/>
                    <a:stretch>
                      <a:fillRect/>
                    </a:stretch>
                  </pic:blipFill>
                  <pic:spPr bwMode="auto">
                    <a:xfrm>
                      <a:off x="0" y="0"/>
                      <a:ext cx="1238250" cy="438150"/>
                    </a:xfrm>
                    <a:prstGeom prst="rect">
                      <a:avLst/>
                    </a:prstGeom>
                    <a:noFill/>
                    <a:ln>
                      <a:noFill/>
                    </a:ln>
                  </pic:spPr>
                </pic:pic>
              </a:graphicData>
            </a:graphic>
          </wp:inline>
        </w:drawing>
      </w:r>
      <w:r>
        <w:rPr>
          <w:sz w:val="24"/>
          <w:szCs w:val="24"/>
        </w:rPr>
        <w:t>                                                    (K.9)</w:t>
      </w:r>
    </w:p>
    <w:p w:rsidR="00A16D4E" w:rsidRDefault="00A16D4E">
      <w:pPr>
        <w:shd w:val="clear" w:color="auto" w:fill="FFFFFF"/>
        <w:ind w:firstLine="284"/>
        <w:jc w:val="both"/>
      </w:pPr>
      <w:r>
        <w:rPr>
          <w:sz w:val="24"/>
          <w:szCs w:val="24"/>
        </w:rPr>
        <w:t xml:space="preserve">где </w:t>
      </w:r>
      <w:r>
        <w:rPr>
          <w:i/>
          <w:iCs/>
          <w:sz w:val="24"/>
          <w:szCs w:val="24"/>
        </w:rPr>
        <w:t>R</w:t>
      </w:r>
      <w:r>
        <w:rPr>
          <w:i/>
          <w:iCs/>
          <w:sz w:val="24"/>
          <w:szCs w:val="24"/>
          <w:vertAlign w:val="subscript"/>
        </w:rPr>
        <w:t>s,xy</w:t>
      </w:r>
      <w:r>
        <w:rPr>
          <w:i/>
          <w:iCs/>
          <w:sz w:val="24"/>
          <w:szCs w:val="24"/>
        </w:rPr>
        <w:t xml:space="preserve"> - </w:t>
      </w:r>
      <w:r>
        <w:rPr>
          <w:sz w:val="24"/>
          <w:szCs w:val="24"/>
        </w:rPr>
        <w:t>расчетное сопротивление арматуры сеток косвенного армирования;</w:t>
      </w:r>
    </w:p>
    <w:p w:rsidR="00A16D4E" w:rsidRDefault="00A16D4E">
      <w:pPr>
        <w:shd w:val="clear" w:color="auto" w:fill="FFFFFF"/>
        <w:spacing w:before="120" w:after="120"/>
        <w:jc w:val="right"/>
        <w:rPr>
          <w:vanish/>
          <w:color w:val="FFFFFF"/>
          <w:sz w:val="2"/>
          <w:szCs w:val="24"/>
        </w:rPr>
      </w:pPr>
      <w:r>
        <w:rPr>
          <w:vanish/>
          <w:color w:val="FFFFFF"/>
          <w:sz w:val="2"/>
          <w:szCs w:val="24"/>
        </w:rPr>
        <w:t>0138S10-03623</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1905000" cy="476250"/>
            <wp:effectExtent l="0" t="0" r="0" b="0"/>
            <wp:docPr id="259" name="Рисунок 259" descr="C:\Users\POSTRO~1\AppData\Local\Temp\ns\6755.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POSTRO~1\AppData\Local\Temp\ns\6755.files\image245.png"/>
                    <pic:cNvPicPr>
                      <a:picLocks noChangeAspect="1" noChangeArrowheads="1"/>
                    </pic:cNvPicPr>
                  </pic:nvPicPr>
                  <pic:blipFill>
                    <a:blip r:embed="rId618" r:link="rId619">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r>
        <w:rPr>
          <w:sz w:val="24"/>
          <w:szCs w:val="24"/>
        </w:rPr>
        <w:t>                                      (K.10)</w:t>
      </w:r>
    </w:p>
    <w:p w:rsidR="00A16D4E" w:rsidRDefault="00A16D4E">
      <w:pPr>
        <w:ind w:firstLine="284"/>
        <w:jc w:val="both"/>
      </w:pPr>
      <w:r>
        <w:rPr>
          <w:sz w:val="24"/>
          <w:szCs w:val="24"/>
        </w:rPr>
        <w:t xml:space="preserve">здесь </w:t>
      </w:r>
      <w:r>
        <w:rPr>
          <w:i/>
          <w:iCs/>
          <w:sz w:val="24"/>
          <w:szCs w:val="24"/>
        </w:rPr>
        <w:t>п</w:t>
      </w:r>
      <w:r>
        <w:rPr>
          <w:i/>
          <w:iCs/>
          <w:sz w:val="24"/>
          <w:szCs w:val="24"/>
          <w:vertAlign w:val="subscript"/>
        </w:rPr>
        <w:t>х</w:t>
      </w:r>
      <w:r>
        <w:rPr>
          <w:i/>
          <w:iCs/>
          <w:sz w:val="24"/>
          <w:szCs w:val="24"/>
        </w:rPr>
        <w:t>, A</w:t>
      </w:r>
      <w:r>
        <w:rPr>
          <w:i/>
          <w:iCs/>
          <w:sz w:val="24"/>
          <w:szCs w:val="24"/>
          <w:vertAlign w:val="subscript"/>
        </w:rPr>
        <w:t>sx</w:t>
      </w:r>
      <w:r>
        <w:rPr>
          <w:i/>
          <w:iCs/>
          <w:sz w:val="24"/>
          <w:szCs w:val="24"/>
        </w:rPr>
        <w:t>, l</w:t>
      </w:r>
      <w:r>
        <w:rPr>
          <w:i/>
          <w:iCs/>
          <w:sz w:val="24"/>
          <w:szCs w:val="24"/>
          <w:vertAlign w:val="subscript"/>
        </w:rPr>
        <w:t>x</w:t>
      </w:r>
      <w:r>
        <w:rPr>
          <w:i/>
          <w:iCs/>
          <w:sz w:val="24"/>
          <w:szCs w:val="24"/>
        </w:rPr>
        <w:t xml:space="preserve"> </w:t>
      </w:r>
      <w:r>
        <w:rPr>
          <w:sz w:val="24"/>
          <w:szCs w:val="24"/>
        </w:rPr>
        <w:t>- число стержней, площадь поперечного сечения и длина сетки соответственно (по осям крайних стержней) в одном направлении;</w:t>
      </w:r>
    </w:p>
    <w:p w:rsidR="00A16D4E" w:rsidRDefault="00A16D4E">
      <w:pPr>
        <w:shd w:val="clear" w:color="auto" w:fill="FFFFFF"/>
        <w:ind w:firstLine="283"/>
        <w:jc w:val="both"/>
      </w:pPr>
      <w:r>
        <w:rPr>
          <w:i/>
          <w:iCs/>
          <w:sz w:val="24"/>
          <w:szCs w:val="24"/>
        </w:rPr>
        <w:t>п</w:t>
      </w:r>
      <w:r>
        <w:rPr>
          <w:i/>
          <w:iCs/>
          <w:sz w:val="24"/>
          <w:szCs w:val="24"/>
          <w:vertAlign w:val="subscript"/>
        </w:rPr>
        <w:t>у</w:t>
      </w:r>
      <w:r>
        <w:rPr>
          <w:i/>
          <w:iCs/>
          <w:sz w:val="24"/>
          <w:szCs w:val="24"/>
        </w:rPr>
        <w:t>, A</w:t>
      </w:r>
      <w:r>
        <w:rPr>
          <w:i/>
          <w:iCs/>
          <w:sz w:val="24"/>
          <w:szCs w:val="24"/>
          <w:vertAlign w:val="subscript"/>
        </w:rPr>
        <w:t>sy</w:t>
      </w:r>
      <w:r>
        <w:rPr>
          <w:i/>
          <w:iCs/>
          <w:sz w:val="24"/>
          <w:szCs w:val="24"/>
        </w:rPr>
        <w:t>, l</w:t>
      </w:r>
      <w:r>
        <w:rPr>
          <w:i/>
          <w:iCs/>
          <w:sz w:val="24"/>
          <w:szCs w:val="24"/>
          <w:vertAlign w:val="subscript"/>
        </w:rPr>
        <w:t>y</w:t>
      </w:r>
      <w:r>
        <w:rPr>
          <w:i/>
          <w:iCs/>
          <w:sz w:val="24"/>
          <w:szCs w:val="24"/>
        </w:rPr>
        <w:t xml:space="preserve"> - </w:t>
      </w:r>
      <w:r>
        <w:rPr>
          <w:sz w:val="24"/>
          <w:szCs w:val="24"/>
        </w:rPr>
        <w:t>то же, в другом направлении;</w:t>
      </w:r>
    </w:p>
    <w:p w:rsidR="00A16D4E" w:rsidRDefault="00A16D4E">
      <w:pPr>
        <w:shd w:val="clear" w:color="auto" w:fill="FFFFFF"/>
        <w:spacing w:before="120" w:after="120"/>
        <w:jc w:val="right"/>
      </w:pPr>
      <w:r>
        <w:rPr>
          <w:noProof/>
          <w:sz w:val="24"/>
          <w:szCs w:val="24"/>
          <w:vertAlign w:val="subscript"/>
          <w:lang w:eastAsia="ru-RU"/>
        </w:rPr>
        <w:drawing>
          <wp:inline distT="0" distB="0" distL="0" distR="0">
            <wp:extent cx="971550" cy="438150"/>
            <wp:effectExtent l="0" t="0" r="0" b="0"/>
            <wp:docPr id="260" name="Рисунок 260" descr="C:\Users\POSTRO~1\AppData\Local\Temp\ns\6755.files\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POSTRO~1\AppData\Local\Temp\ns\6755.files\image246.png"/>
                    <pic:cNvPicPr>
                      <a:picLocks noChangeAspect="1" noChangeArrowheads="1"/>
                    </pic:cNvPicPr>
                  </pic:nvPicPr>
                  <pic:blipFill>
                    <a:blip r:embed="rId620" r:link="rId621">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Pr>
          <w:sz w:val="24"/>
          <w:szCs w:val="24"/>
        </w:rPr>
        <w:t>                                                   (К.11)</w:t>
      </w:r>
    </w:p>
    <w:p w:rsidR="00A16D4E" w:rsidRDefault="00A16D4E">
      <w:pPr>
        <w:shd w:val="clear" w:color="auto" w:fill="FFFFFF"/>
        <w:spacing w:after="120"/>
        <w:jc w:val="right"/>
      </w:pPr>
      <w:r>
        <w:rPr>
          <w:noProof/>
          <w:sz w:val="24"/>
          <w:szCs w:val="24"/>
          <w:vertAlign w:val="subscript"/>
          <w:lang w:eastAsia="ru-RU"/>
        </w:rPr>
        <w:drawing>
          <wp:inline distT="0" distB="0" distL="0" distR="0">
            <wp:extent cx="1028700" cy="457200"/>
            <wp:effectExtent l="0" t="0" r="0" b="0"/>
            <wp:docPr id="261" name="Рисунок 261" descr="C:\Users\POSTRO~1\AppData\Local\Temp\ns\6755.files\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POSTRO~1\AppData\Local\Temp\ns\6755.files\image247.png"/>
                    <pic:cNvPicPr>
                      <a:picLocks noChangeAspect="1" noChangeArrowheads="1"/>
                    </pic:cNvPicPr>
                  </pic:nvPicPr>
                  <pic:blipFill>
                    <a:blip r:embed="rId622" r:link="rId623">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Pr>
          <w:sz w:val="24"/>
          <w:szCs w:val="24"/>
        </w:rPr>
        <w:t>                                                   (K12)</w:t>
      </w:r>
    </w:p>
    <w:p w:rsidR="00A16D4E" w:rsidRDefault="00A16D4E">
      <w:pPr>
        <w:shd w:val="clear" w:color="auto" w:fill="FFFFFF"/>
        <w:ind w:firstLine="283"/>
        <w:jc w:val="both"/>
      </w:pPr>
      <w:r>
        <w:rPr>
          <w:i/>
          <w:iCs/>
          <w:sz w:val="24"/>
          <w:szCs w:val="24"/>
        </w:rPr>
        <w:t>R</w:t>
      </w:r>
      <w:r>
        <w:rPr>
          <w:i/>
          <w:iCs/>
          <w:sz w:val="24"/>
          <w:szCs w:val="24"/>
          <w:vertAlign w:val="subscript"/>
        </w:rPr>
        <w:t>s,xy</w:t>
      </w:r>
      <w:r>
        <w:rPr>
          <w:i/>
          <w:iCs/>
          <w:sz w:val="24"/>
          <w:szCs w:val="24"/>
        </w:rPr>
        <w:t xml:space="preserve"> </w:t>
      </w:r>
      <w:r>
        <w:rPr>
          <w:sz w:val="24"/>
          <w:szCs w:val="24"/>
        </w:rPr>
        <w:t xml:space="preserve">и </w:t>
      </w:r>
      <w:r>
        <w:rPr>
          <w:i/>
          <w:iCs/>
          <w:sz w:val="24"/>
          <w:szCs w:val="24"/>
        </w:rPr>
        <w:t>R</w:t>
      </w:r>
      <w:r>
        <w:rPr>
          <w:i/>
          <w:iCs/>
          <w:sz w:val="24"/>
          <w:szCs w:val="24"/>
          <w:vertAlign w:val="subscript"/>
        </w:rPr>
        <w:t>b</w:t>
      </w:r>
      <w:r>
        <w:rPr>
          <w:i/>
          <w:iCs/>
          <w:sz w:val="24"/>
          <w:szCs w:val="24"/>
        </w:rPr>
        <w:t xml:space="preserve"> - </w:t>
      </w:r>
      <w:r>
        <w:rPr>
          <w:sz w:val="24"/>
          <w:szCs w:val="24"/>
        </w:rPr>
        <w:t>в МПа.</w:t>
      </w:r>
    </w:p>
    <w:p w:rsidR="00A16D4E" w:rsidRDefault="00A16D4E">
      <w:pPr>
        <w:shd w:val="clear" w:color="auto" w:fill="FFFFFF"/>
        <w:ind w:firstLine="283"/>
        <w:jc w:val="both"/>
      </w:pPr>
      <w:bookmarkStart w:id="360" w:name="PO0001698"/>
      <w:r>
        <w:rPr>
          <w:sz w:val="24"/>
          <w:szCs w:val="24"/>
        </w:rPr>
        <w:t xml:space="preserve">К.4 При использовании криволинейных диаграмм деформирования значения коэффициента </w:t>
      </w:r>
      <w:bookmarkEnd w:id="360"/>
      <w:r>
        <w:rPr>
          <w:i/>
          <w:iCs/>
          <w:sz w:val="24"/>
          <w:szCs w:val="24"/>
        </w:rPr>
        <w:t>v</w:t>
      </w:r>
      <w:r>
        <w:rPr>
          <w:i/>
          <w:iCs/>
          <w:sz w:val="24"/>
          <w:szCs w:val="24"/>
          <w:vertAlign w:val="subscript"/>
        </w:rPr>
        <w:t>bk</w:t>
      </w:r>
      <w:r>
        <w:rPr>
          <w:sz w:val="24"/>
          <w:szCs w:val="24"/>
        </w:rPr>
        <w:t xml:space="preserve"> следует определять, используя зависимости (</w:t>
      </w:r>
      <w:hyperlink w:anchor="PO0001682" w:tooltip="Зависимость К.2" w:history="1">
        <w:r>
          <w:rPr>
            <w:rStyle w:val="a3"/>
          </w:rPr>
          <w:t>К.2</w:t>
        </w:r>
      </w:hyperlink>
      <w:r>
        <w:rPr>
          <w:sz w:val="24"/>
          <w:szCs w:val="24"/>
        </w:rPr>
        <w:t>) - (</w:t>
      </w:r>
      <w:hyperlink w:anchor="PO0001692" w:tooltip="Зависимость K.8" w:history="1">
        <w:r>
          <w:rPr>
            <w:rStyle w:val="a3"/>
          </w:rPr>
          <w:t>К.8</w:t>
        </w:r>
      </w:hyperlink>
      <w:r>
        <w:rPr>
          <w:sz w:val="24"/>
          <w:szCs w:val="24"/>
        </w:rPr>
        <w:t xml:space="preserve">), в которых вместо характеристик бетона </w:t>
      </w:r>
      <w:r>
        <w:rPr>
          <w:noProof/>
          <w:sz w:val="24"/>
          <w:szCs w:val="24"/>
          <w:vertAlign w:val="subscript"/>
          <w:lang w:eastAsia="ru-RU"/>
        </w:rPr>
        <w:drawing>
          <wp:inline distT="0" distB="0" distL="0" distR="0">
            <wp:extent cx="190500" cy="228600"/>
            <wp:effectExtent l="0" t="0" r="0" b="0"/>
            <wp:docPr id="262" name="Рисунок 262" descr="C:\Users\POSTRO~1\AppData\Local\Temp\ns\6755.files\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POSTRO~1\AppData\Local\Temp\ns\6755.files\image248.png"/>
                    <pic:cNvPicPr>
                      <a:picLocks noChangeAspect="1" noChangeArrowheads="1"/>
                    </pic:cNvPicPr>
                  </pic:nvPicPr>
                  <pic:blipFill>
                    <a:blip r:embed="rId624" r:link="rId62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i/>
          <w:iCs/>
          <w:sz w:val="24"/>
          <w:szCs w:val="24"/>
        </w:rPr>
        <w:t> </w:t>
      </w:r>
      <w:r>
        <w:rPr>
          <w:sz w:val="24"/>
          <w:szCs w:val="24"/>
        </w:rPr>
        <w:t xml:space="preserve">и </w:t>
      </w:r>
      <w:r>
        <w:rPr>
          <w:noProof/>
          <w:sz w:val="24"/>
          <w:szCs w:val="24"/>
          <w:vertAlign w:val="subscript"/>
          <w:lang w:eastAsia="ru-RU"/>
        </w:rPr>
        <w:drawing>
          <wp:inline distT="0" distB="0" distL="0" distR="0">
            <wp:extent cx="171450" cy="228600"/>
            <wp:effectExtent l="0" t="0" r="0" b="0"/>
            <wp:docPr id="263" name="Рисунок 263" descr="C:\Users\POSTRO~1\AppData\Local\Temp\ns\6755.files\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POSTRO~1\AppData\Local\Temp\ns\6755.files\image249.png"/>
                    <pic:cNvPicPr>
                      <a:picLocks noChangeAspect="1" noChangeArrowheads="1"/>
                    </pic:cNvPicPr>
                  </pic:nvPicPr>
                  <pic:blipFill>
                    <a:blip r:embed="rId626" r:link="rId627">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Pr>
          <w:i/>
          <w:iCs/>
          <w:sz w:val="24"/>
          <w:szCs w:val="24"/>
        </w:rPr>
        <w:t> </w:t>
      </w:r>
      <w:r>
        <w:rPr>
          <w:sz w:val="24"/>
          <w:szCs w:val="24"/>
        </w:rPr>
        <w:t xml:space="preserve">следует использовать характеристики бетона с косвенным армированием </w:t>
      </w:r>
      <w:r>
        <w:rPr>
          <w:i/>
          <w:iCs/>
          <w:sz w:val="24"/>
          <w:szCs w:val="24"/>
        </w:rPr>
        <w:t>R</w:t>
      </w:r>
      <w:r>
        <w:rPr>
          <w:i/>
          <w:iCs/>
          <w:sz w:val="24"/>
          <w:szCs w:val="24"/>
          <w:vertAlign w:val="subscript"/>
        </w:rPr>
        <w:t>b,red</w:t>
      </w:r>
      <w:r>
        <w:rPr>
          <w:i/>
          <w:iCs/>
          <w:sz w:val="24"/>
          <w:szCs w:val="24"/>
        </w:rPr>
        <w:t xml:space="preserve"> </w:t>
      </w:r>
      <w:r>
        <w:rPr>
          <w:sz w:val="24"/>
          <w:szCs w:val="24"/>
        </w:rPr>
        <w:t>и ε</w:t>
      </w:r>
      <w:r>
        <w:rPr>
          <w:i/>
          <w:iCs/>
          <w:sz w:val="24"/>
          <w:szCs w:val="24"/>
          <w:vertAlign w:val="subscript"/>
        </w:rPr>
        <w:t>b</w:t>
      </w:r>
      <w:r>
        <w:rPr>
          <w:sz w:val="24"/>
          <w:szCs w:val="24"/>
          <w:vertAlign w:val="subscript"/>
        </w:rPr>
        <w:t>0</w:t>
      </w:r>
      <w:r>
        <w:rPr>
          <w:i/>
          <w:iCs/>
          <w:sz w:val="24"/>
          <w:szCs w:val="24"/>
          <w:vertAlign w:val="subscript"/>
        </w:rPr>
        <w:t>,red</w:t>
      </w:r>
      <w:r>
        <w:rPr>
          <w:sz w:val="24"/>
          <w:szCs w:val="24"/>
        </w:rPr>
        <w:t xml:space="preserve">, а значение параметра </w:t>
      </w:r>
      <w:r>
        <w:rPr>
          <w:i/>
          <w:iCs/>
          <w:sz w:val="24"/>
          <w:szCs w:val="24"/>
        </w:rPr>
        <w:t>v</w:t>
      </w:r>
      <w:r>
        <w:rPr>
          <w:sz w:val="24"/>
          <w:szCs w:val="24"/>
          <w:vertAlign w:val="subscript"/>
        </w:rPr>
        <w:t>0</w:t>
      </w:r>
      <w:r>
        <w:rPr>
          <w:sz w:val="24"/>
          <w:szCs w:val="24"/>
        </w:rPr>
        <w:t xml:space="preserve"> для восходящей ветви диаграммы осевого сжатия бетона следует принимать равным значению, вычисленному по формуле</w:t>
      </w:r>
    </w:p>
    <w:p w:rsidR="00A16D4E" w:rsidRDefault="00A16D4E">
      <w:pPr>
        <w:shd w:val="clear" w:color="auto" w:fill="FFFFFF"/>
        <w:spacing w:before="120"/>
        <w:jc w:val="right"/>
      </w:pPr>
      <w:r>
        <w:rPr>
          <w:noProof/>
          <w:sz w:val="24"/>
          <w:szCs w:val="24"/>
          <w:vertAlign w:val="subscript"/>
          <w:lang w:eastAsia="ru-RU"/>
        </w:rPr>
        <w:drawing>
          <wp:inline distT="0" distB="0" distL="0" distR="0">
            <wp:extent cx="723900" cy="438150"/>
            <wp:effectExtent l="0" t="0" r="0" b="0"/>
            <wp:docPr id="264" name="Рисунок 264" descr="C:\Users\POSTRO~1\AppData\Local\Temp\ns\6755.files\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POSTRO~1\AppData\Local\Temp\ns\6755.files\image250.png"/>
                    <pic:cNvPicPr>
                      <a:picLocks noChangeAspect="1" noChangeArrowheads="1"/>
                    </pic:cNvPicPr>
                  </pic:nvPicPr>
                  <pic:blipFill>
                    <a:blip r:embed="rId628" r:link="rId629">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a:ln>
                      <a:noFill/>
                    </a:ln>
                  </pic:spPr>
                </pic:pic>
              </a:graphicData>
            </a:graphic>
          </wp:inline>
        </w:drawing>
      </w:r>
      <w:r>
        <w:rPr>
          <w:sz w:val="24"/>
          <w:szCs w:val="24"/>
        </w:rPr>
        <w:t>                                                       (</w:t>
      </w:r>
      <w:r>
        <w:rPr>
          <w:caps/>
          <w:sz w:val="24"/>
          <w:szCs w:val="24"/>
        </w:rPr>
        <w:t>к</w:t>
      </w:r>
      <w:r>
        <w:rPr>
          <w:sz w:val="24"/>
          <w:szCs w:val="24"/>
        </w:rPr>
        <w:t>.13)</w:t>
      </w:r>
    </w:p>
    <w:p w:rsidR="00A16D4E" w:rsidRDefault="00A16D4E">
      <w:pPr>
        <w:pStyle w:val="1"/>
        <w:rPr>
          <w:rFonts w:eastAsia="Times New Roman"/>
        </w:rPr>
      </w:pPr>
      <w:bookmarkStart w:id="361" w:name="_Toc353396589"/>
      <w:r>
        <w:rPr>
          <w:rFonts w:eastAsia="Times New Roman"/>
        </w:rPr>
        <w:t>Библиография</w:t>
      </w:r>
      <w:bookmarkEnd w:id="361"/>
    </w:p>
    <w:p w:rsidR="00A16D4E" w:rsidRDefault="00A16D4E">
      <w:pPr>
        <w:shd w:val="clear" w:color="auto" w:fill="FFFFFF"/>
        <w:ind w:firstLine="284"/>
        <w:jc w:val="both"/>
        <w:rPr>
          <w:rFonts w:eastAsiaTheme="minorEastAsia"/>
        </w:rPr>
      </w:pPr>
      <w:bookmarkStart w:id="362" w:name="Л1"/>
      <w:bookmarkEnd w:id="362"/>
      <w:r>
        <w:rPr>
          <w:sz w:val="24"/>
          <w:szCs w:val="24"/>
        </w:rPr>
        <w:t>[1] ТУ 14-1-5543-2006 Прокат термомеханически упрочненный класса Ас500С повышенной хладостойкости для армирования железобетонных конструкций</w:t>
      </w:r>
    </w:p>
    <w:p w:rsidR="00A16D4E" w:rsidRDefault="00A16D4E">
      <w:pPr>
        <w:shd w:val="clear" w:color="auto" w:fill="FFFFFF"/>
        <w:ind w:firstLine="284"/>
        <w:jc w:val="both"/>
      </w:pPr>
      <w:bookmarkStart w:id="363" w:name="PO0001701"/>
      <w:r>
        <w:rPr>
          <w:sz w:val="24"/>
          <w:szCs w:val="24"/>
        </w:rPr>
        <w:t xml:space="preserve">[2] </w:t>
      </w:r>
      <w:bookmarkEnd w:id="363"/>
      <w:r>
        <w:fldChar w:fldCharType="begin"/>
      </w:r>
      <w:r>
        <w:instrText xml:space="preserve"> HYPERLINK "../../../NormaCS-msk/DATA/DOC4/1005926.htm" \o "Руководящие технологические материалы по сварке и контролю качества соединений арматуры и закладных изделий железобетонных конструкций" </w:instrText>
      </w:r>
      <w:r>
        <w:fldChar w:fldCharType="separate"/>
      </w:r>
      <w:r>
        <w:rPr>
          <w:rStyle w:val="a3"/>
        </w:rPr>
        <w:t>РТМ 393-94</w:t>
      </w:r>
      <w:r>
        <w:fldChar w:fldCharType="end"/>
      </w:r>
      <w:r>
        <w:rPr>
          <w:sz w:val="24"/>
          <w:szCs w:val="24"/>
        </w:rPr>
        <w:t xml:space="preserve"> Руководящие технологические материалы по сварке и контролю качества соединений арматуры и закладных деталей железобетонных конструкций</w:t>
      </w:r>
    </w:p>
    <w:p w:rsidR="00A16D4E" w:rsidRDefault="00A16D4E">
      <w:pPr>
        <w:shd w:val="clear" w:color="auto" w:fill="FFFFFF"/>
        <w:spacing w:after="480"/>
        <w:ind w:firstLine="284"/>
        <w:jc w:val="both"/>
      </w:pPr>
      <w:bookmarkStart w:id="364" w:name="PO0001702"/>
      <w:r>
        <w:rPr>
          <w:sz w:val="24"/>
          <w:szCs w:val="24"/>
        </w:rPr>
        <w:t xml:space="preserve">[3] </w:t>
      </w:r>
      <w:bookmarkEnd w:id="364"/>
      <w:r>
        <w:fldChar w:fldCharType="begin"/>
      </w:r>
      <w:r>
        <w:instrText xml:space="preserve"> HYPERLINK "../../../NormaCS-msk/DATA/DOC4/1005824.htm" \o "Прокат арматурный класса А500СП с эффективным периодическим профилем" </w:instrText>
      </w:r>
      <w:r>
        <w:fldChar w:fldCharType="separate"/>
      </w:r>
      <w:r>
        <w:rPr>
          <w:rStyle w:val="a3"/>
        </w:rPr>
        <w:t>ТУ 14-1-5526-2006</w:t>
      </w:r>
      <w:r>
        <w:fldChar w:fldCharType="end"/>
      </w:r>
      <w:r>
        <w:rPr>
          <w:sz w:val="24"/>
          <w:szCs w:val="24"/>
        </w:rPr>
        <w:t xml:space="preserve"> Прокат арматурный класса А500СП с эффективным периодическим профилем</w:t>
      </w:r>
    </w:p>
    <w:p w:rsidR="00A16D4E" w:rsidRDefault="00A16D4E">
      <w:pPr>
        <w:shd w:val="clear" w:color="auto" w:fill="FFFFFF"/>
        <w:spacing w:before="120" w:after="120"/>
        <w:jc w:val="both"/>
        <w:divId w:val="1232160162"/>
      </w:pPr>
      <w:r>
        <w:rPr>
          <w:sz w:val="24"/>
          <w:szCs w:val="24"/>
        </w:rPr>
        <w:t>Ключевые слова: бетонные и железобетонные конструкции, расчетные значения, прочностные и деформационные характеристики бетона, требования к арматуре, расчет по прочности, расчет по образованию трещин и расчет по деформациям, защита конструкций от неблагоприятных воздействий</w:t>
      </w:r>
    </w:p>
    <w:p w:rsidR="00A16D4E" w:rsidRDefault="00A16D4E" w:rsidP="00A16D4E">
      <w:pPr>
        <w:rPr>
          <w:vanish/>
          <w:color w:val="FFFFFF"/>
          <w:sz w:val="2"/>
        </w:rPr>
      </w:pPr>
      <w:r>
        <w:rPr>
          <w:vanish/>
          <w:color w:val="FFFFFF"/>
          <w:sz w:val="2"/>
        </w:rPr>
        <w:t>0138S10-03623</w:t>
      </w:r>
    </w:p>
    <w:p w:rsidR="00A16D4E" w:rsidRDefault="00A16D4E" w:rsidP="00A16D4E">
      <w:pPr>
        <w:rPr>
          <w:sz w:val="24"/>
        </w:rPr>
      </w:pPr>
    </w:p>
    <w:p w:rsidR="00721403" w:rsidRPr="00A16D4E" w:rsidRDefault="00721403" w:rsidP="00A16D4E">
      <w:pPr>
        <w:rPr>
          <w:sz w:val="24"/>
        </w:rPr>
      </w:pPr>
    </w:p>
    <w:sectPr w:rsidR="00721403" w:rsidRPr="00A16D4E" w:rsidSect="00EF0885">
      <w:headerReference w:type="even" r:id="rId630"/>
      <w:headerReference w:type="default" r:id="rId631"/>
      <w:footerReference w:type="even" r:id="rId632"/>
      <w:footerReference w:type="default" r:id="rId633"/>
      <w:headerReference w:type="first" r:id="rId634"/>
      <w:footerReference w:type="first" r:id="rId6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58C" w:rsidRDefault="00D4758C" w:rsidP="00A16D4E">
      <w:pPr>
        <w:spacing w:after="0" w:line="240" w:lineRule="auto"/>
      </w:pPr>
      <w:r>
        <w:separator/>
      </w:r>
    </w:p>
  </w:endnote>
  <w:endnote w:type="continuationSeparator" w:id="0">
    <w:p w:rsidR="00D4758C" w:rsidRDefault="00D4758C" w:rsidP="00A1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Default="00A16D4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Pr="00A16D4E" w:rsidRDefault="00A16D4E">
    <w:pPr>
      <w:pStyle w:val="aa"/>
      <w:rPr>
        <w:sz w:val="16"/>
        <w:lang w:val="en-US"/>
      </w:rPr>
    </w:pPr>
    <w:r w:rsidRPr="00A16D4E">
      <w:rPr>
        <w:sz w:val="16"/>
        <w:lang w:val="en-US"/>
      </w:rPr>
      <w:t xml:space="preserve">NormaCS®  (NRMS10-03623) </w:t>
    </w:r>
    <w:r w:rsidRPr="00A16D4E">
      <w:rPr>
        <w:sz w:val="16"/>
        <w:lang w:val="en-US"/>
      </w:rPr>
      <w:tab/>
      <w:t xml:space="preserve"> www.normacs.ru </w:t>
    </w:r>
    <w:r w:rsidRPr="00A16D4E">
      <w:rPr>
        <w:sz w:val="16"/>
        <w:lang w:val="en-US"/>
      </w:rPr>
      <w:tab/>
      <w:t xml:space="preserve"> 16.05.2013 17:05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Default="00A16D4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58C" w:rsidRDefault="00D4758C" w:rsidP="00A16D4E">
      <w:pPr>
        <w:spacing w:after="0" w:line="240" w:lineRule="auto"/>
      </w:pPr>
      <w:r>
        <w:separator/>
      </w:r>
    </w:p>
  </w:footnote>
  <w:footnote w:type="continuationSeparator" w:id="0">
    <w:p w:rsidR="00D4758C" w:rsidRDefault="00D4758C" w:rsidP="00A16D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Default="00A16D4E" w:rsidP="009F5A75">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16D4E" w:rsidRDefault="00A16D4E" w:rsidP="00A16D4E">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Pr="00A16D4E" w:rsidRDefault="00A16D4E" w:rsidP="009F5A75">
    <w:pPr>
      <w:pStyle w:val="a8"/>
      <w:framePr w:wrap="around" w:vAnchor="text" w:hAnchor="margin" w:xAlign="right" w:y="1"/>
      <w:rPr>
        <w:rStyle w:val="ac"/>
        <w:sz w:val="16"/>
      </w:rPr>
    </w:pPr>
    <w:r>
      <w:rPr>
        <w:rStyle w:val="ac"/>
        <w:sz w:val="16"/>
      </w:rPr>
      <w:t xml:space="preserve">СП 63.13330.2012 Бетонные и железобетонные конструкции. Основные положения </w:t>
    </w:r>
    <w:r>
      <w:rPr>
        <w:rStyle w:val="ac"/>
        <w:sz w:val="16"/>
      </w:rPr>
      <w:tab/>
      <w:t xml:space="preserve"> </w:t>
    </w:r>
    <w:r>
      <w:rPr>
        <w:rStyle w:val="ac"/>
        <w:sz w:val="16"/>
      </w:rPr>
      <w:tab/>
      <w:t xml:space="preserve"> </w:t>
    </w:r>
    <w:r w:rsidRPr="00A16D4E">
      <w:rPr>
        <w:rStyle w:val="ac"/>
        <w:sz w:val="16"/>
      </w:rPr>
      <w:fldChar w:fldCharType="begin"/>
    </w:r>
    <w:r w:rsidRPr="00A16D4E">
      <w:rPr>
        <w:rStyle w:val="ac"/>
        <w:sz w:val="16"/>
      </w:rPr>
      <w:instrText xml:space="preserve">PAGE  </w:instrText>
    </w:r>
    <w:r w:rsidRPr="00A16D4E">
      <w:rPr>
        <w:rStyle w:val="ac"/>
        <w:sz w:val="16"/>
      </w:rPr>
      <w:fldChar w:fldCharType="separate"/>
    </w:r>
    <w:r w:rsidR="00D4758C">
      <w:rPr>
        <w:rStyle w:val="ac"/>
        <w:noProof/>
        <w:sz w:val="16"/>
      </w:rPr>
      <w:t>1</w:t>
    </w:r>
    <w:r w:rsidRPr="00A16D4E">
      <w:rPr>
        <w:rStyle w:val="ac"/>
        <w:sz w:val="16"/>
      </w:rPr>
      <w:fldChar w:fldCharType="end"/>
    </w:r>
  </w:p>
  <w:p w:rsidR="00A16D4E" w:rsidRPr="00A16D4E" w:rsidRDefault="00A16D4E" w:rsidP="00A16D4E">
    <w:pPr>
      <w:pStyle w:val="a8"/>
      <w:ind w:right="360"/>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D4E" w:rsidRDefault="00A16D4E">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4"/>
  <w:doNotDisplayPageBoundaries/>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csDocId" w:val="1051J"/>
    <w:docVar w:name="NcsDomain" w:val="normacs.ru"/>
    <w:docVar w:name="NcsExportTime" w:val="2013-05-16 17:04:59"/>
    <w:docVar w:name="NcsSerial" w:val="NRMS10-03623"/>
    <w:docVar w:name="NcsUrl" w:val="normacs://normacs.ru/1051J?dob=41365.000012&amp;dol=41410.711586"/>
  </w:docVars>
  <w:rsids>
    <w:rsidRoot w:val="00A16D4E"/>
    <w:rsid w:val="0065694D"/>
    <w:rsid w:val="00721403"/>
    <w:rsid w:val="008A5848"/>
    <w:rsid w:val="00A16D4E"/>
    <w:rsid w:val="00BB0409"/>
    <w:rsid w:val="00D475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16D4E"/>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A16D4E"/>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A16D4E"/>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6D4E"/>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A16D4E"/>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A16D4E"/>
    <w:rPr>
      <w:rFonts w:ascii="Times New Roman" w:eastAsiaTheme="minorEastAsia" w:hAnsi="Times New Roman" w:cs="Times New Roman"/>
      <w:b/>
      <w:bCs/>
      <w:sz w:val="24"/>
      <w:szCs w:val="24"/>
      <w:lang w:eastAsia="ru-RU"/>
    </w:rPr>
  </w:style>
  <w:style w:type="character" w:styleId="a3">
    <w:name w:val="Hyperlink"/>
    <w:basedOn w:val="a0"/>
    <w:uiPriority w:val="99"/>
    <w:semiHidden/>
    <w:unhideWhenUsed/>
    <w:rsid w:val="00A16D4E"/>
    <w:rPr>
      <w:color w:val="0000FF"/>
      <w:u w:val="single"/>
    </w:rPr>
  </w:style>
  <w:style w:type="character" w:styleId="a4">
    <w:name w:val="FollowedHyperlink"/>
    <w:basedOn w:val="a0"/>
    <w:uiPriority w:val="99"/>
    <w:semiHidden/>
    <w:unhideWhenUsed/>
    <w:rsid w:val="00A16D4E"/>
    <w:rPr>
      <w:color w:val="800080"/>
      <w:u w:val="single"/>
    </w:rPr>
  </w:style>
  <w:style w:type="paragraph" w:styleId="11">
    <w:name w:val="toc 1"/>
    <w:basedOn w:val="a"/>
    <w:autoRedefine/>
    <w:uiPriority w:val="39"/>
    <w:semiHidden/>
    <w:unhideWhenUsed/>
    <w:rsid w:val="00A16D4E"/>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A16D4E"/>
    <w:pPr>
      <w:autoSpaceDE w:val="0"/>
      <w:autoSpaceDN w:val="0"/>
      <w:spacing w:after="0" w:line="240" w:lineRule="auto"/>
      <w:ind w:left="284" w:right="454"/>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A16D4E"/>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4">
    <w:name w:val="toc 4"/>
    <w:basedOn w:val="a"/>
    <w:autoRedefine/>
    <w:uiPriority w:val="39"/>
    <w:semiHidden/>
    <w:unhideWhenUsed/>
    <w:rsid w:val="00A16D4E"/>
    <w:pPr>
      <w:autoSpaceDE w:val="0"/>
      <w:autoSpaceDN w:val="0"/>
      <w:spacing w:after="0" w:line="240" w:lineRule="auto"/>
      <w:ind w:left="600"/>
    </w:pPr>
    <w:rPr>
      <w:rFonts w:ascii="Times New Roman" w:eastAsiaTheme="minorEastAsia" w:hAnsi="Times New Roman" w:cs="Times New Roman"/>
      <w:sz w:val="20"/>
      <w:szCs w:val="20"/>
      <w:lang w:eastAsia="ru-RU"/>
    </w:rPr>
  </w:style>
  <w:style w:type="paragraph" w:styleId="5">
    <w:name w:val="toc 5"/>
    <w:basedOn w:val="a"/>
    <w:autoRedefine/>
    <w:uiPriority w:val="39"/>
    <w:semiHidden/>
    <w:unhideWhenUsed/>
    <w:rsid w:val="00A16D4E"/>
    <w:pPr>
      <w:autoSpaceDE w:val="0"/>
      <w:autoSpaceDN w:val="0"/>
      <w:spacing w:after="0" w:line="240" w:lineRule="auto"/>
      <w:ind w:left="800"/>
    </w:pPr>
    <w:rPr>
      <w:rFonts w:ascii="Times New Roman" w:eastAsiaTheme="minorEastAsia" w:hAnsi="Times New Roman" w:cs="Times New Roman"/>
      <w:sz w:val="20"/>
      <w:szCs w:val="20"/>
      <w:lang w:eastAsia="ru-RU"/>
    </w:rPr>
  </w:style>
  <w:style w:type="paragraph" w:styleId="6">
    <w:name w:val="toc 6"/>
    <w:basedOn w:val="a"/>
    <w:autoRedefine/>
    <w:uiPriority w:val="39"/>
    <w:semiHidden/>
    <w:unhideWhenUsed/>
    <w:rsid w:val="00A16D4E"/>
    <w:pPr>
      <w:autoSpaceDE w:val="0"/>
      <w:autoSpaceDN w:val="0"/>
      <w:spacing w:after="0" w:line="240" w:lineRule="auto"/>
      <w:ind w:left="1000"/>
    </w:pPr>
    <w:rPr>
      <w:rFonts w:ascii="Times New Roman" w:eastAsiaTheme="minorEastAsia" w:hAnsi="Times New Roman" w:cs="Times New Roman"/>
      <w:sz w:val="20"/>
      <w:szCs w:val="20"/>
      <w:lang w:eastAsia="ru-RU"/>
    </w:rPr>
  </w:style>
  <w:style w:type="paragraph" w:styleId="7">
    <w:name w:val="toc 7"/>
    <w:basedOn w:val="a"/>
    <w:autoRedefine/>
    <w:uiPriority w:val="39"/>
    <w:semiHidden/>
    <w:unhideWhenUsed/>
    <w:rsid w:val="00A16D4E"/>
    <w:pPr>
      <w:autoSpaceDE w:val="0"/>
      <w:autoSpaceDN w:val="0"/>
      <w:spacing w:after="0" w:line="240" w:lineRule="auto"/>
      <w:ind w:left="1200"/>
    </w:pPr>
    <w:rPr>
      <w:rFonts w:ascii="Times New Roman" w:eastAsiaTheme="minorEastAsia" w:hAnsi="Times New Roman" w:cs="Times New Roman"/>
      <w:sz w:val="20"/>
      <w:szCs w:val="20"/>
      <w:lang w:eastAsia="ru-RU"/>
    </w:rPr>
  </w:style>
  <w:style w:type="paragraph" w:styleId="8">
    <w:name w:val="toc 8"/>
    <w:basedOn w:val="a"/>
    <w:autoRedefine/>
    <w:uiPriority w:val="39"/>
    <w:semiHidden/>
    <w:unhideWhenUsed/>
    <w:rsid w:val="00A16D4E"/>
    <w:pPr>
      <w:autoSpaceDE w:val="0"/>
      <w:autoSpaceDN w:val="0"/>
      <w:spacing w:after="0" w:line="240" w:lineRule="auto"/>
      <w:ind w:left="1400"/>
    </w:pPr>
    <w:rPr>
      <w:rFonts w:ascii="Times New Roman" w:eastAsiaTheme="minorEastAsia" w:hAnsi="Times New Roman" w:cs="Times New Roman"/>
      <w:sz w:val="20"/>
      <w:szCs w:val="20"/>
      <w:lang w:eastAsia="ru-RU"/>
    </w:rPr>
  </w:style>
  <w:style w:type="paragraph" w:styleId="9">
    <w:name w:val="toc 9"/>
    <w:basedOn w:val="a"/>
    <w:autoRedefine/>
    <w:uiPriority w:val="39"/>
    <w:semiHidden/>
    <w:unhideWhenUsed/>
    <w:rsid w:val="00A16D4E"/>
    <w:pPr>
      <w:autoSpaceDE w:val="0"/>
      <w:autoSpaceDN w:val="0"/>
      <w:spacing w:after="0" w:line="240" w:lineRule="auto"/>
      <w:ind w:left="1600"/>
    </w:pPr>
    <w:rPr>
      <w:rFonts w:ascii="Times New Roman" w:eastAsiaTheme="minorEastAsia" w:hAnsi="Times New Roman" w:cs="Times New Roman"/>
      <w:sz w:val="20"/>
      <w:szCs w:val="20"/>
      <w:lang w:eastAsia="ru-RU"/>
    </w:rPr>
  </w:style>
  <w:style w:type="paragraph" w:styleId="a5">
    <w:name w:val="Balloon Text"/>
    <w:basedOn w:val="a"/>
    <w:link w:val="a6"/>
    <w:uiPriority w:val="99"/>
    <w:semiHidden/>
    <w:unhideWhenUsed/>
    <w:rsid w:val="00A16D4E"/>
    <w:pPr>
      <w:autoSpaceDE w:val="0"/>
      <w:autoSpaceDN w:val="0"/>
      <w:spacing w:after="0" w:line="240" w:lineRule="auto"/>
    </w:pPr>
    <w:rPr>
      <w:rFonts w:ascii="Tahoma" w:eastAsiaTheme="minorEastAsia" w:hAnsi="Tahoma" w:cs="Tahoma"/>
      <w:sz w:val="16"/>
      <w:szCs w:val="16"/>
      <w:lang w:eastAsia="ru-RU"/>
    </w:rPr>
  </w:style>
  <w:style w:type="character" w:customStyle="1" w:styleId="a6">
    <w:name w:val="Текст выноски Знак"/>
    <w:basedOn w:val="a0"/>
    <w:link w:val="a5"/>
    <w:uiPriority w:val="99"/>
    <w:semiHidden/>
    <w:rsid w:val="00A16D4E"/>
    <w:rPr>
      <w:rFonts w:ascii="Tahoma" w:eastAsiaTheme="minorEastAsia" w:hAnsi="Tahoma" w:cs="Tahoma"/>
      <w:sz w:val="16"/>
      <w:szCs w:val="16"/>
      <w:lang w:eastAsia="ru-RU"/>
    </w:rPr>
  </w:style>
  <w:style w:type="paragraph" w:customStyle="1" w:styleId="msochpdefault">
    <w:name w:val="msochpdefault"/>
    <w:basedOn w:val="a"/>
    <w:rsid w:val="00A16D4E"/>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2">
    <w:name w:val="1"/>
    <w:basedOn w:val="a0"/>
    <w:rsid w:val="00A16D4E"/>
    <w:rPr>
      <w:rFonts w:ascii="Cambria" w:hAnsi="Cambria" w:hint="default"/>
      <w:b/>
      <w:bCs/>
      <w:color w:val="365F91"/>
    </w:rPr>
  </w:style>
  <w:style w:type="character" w:customStyle="1" w:styleId="22">
    <w:name w:val="2"/>
    <w:basedOn w:val="a0"/>
    <w:rsid w:val="00A16D4E"/>
    <w:rPr>
      <w:rFonts w:ascii="Cambria" w:hAnsi="Cambria" w:hint="default"/>
      <w:b/>
      <w:bCs/>
      <w:color w:val="4F81BD"/>
    </w:rPr>
  </w:style>
  <w:style w:type="character" w:customStyle="1" w:styleId="32">
    <w:name w:val="3"/>
    <w:basedOn w:val="a0"/>
    <w:rsid w:val="00A16D4E"/>
    <w:rPr>
      <w:rFonts w:ascii="Cambria" w:hAnsi="Cambria" w:hint="default"/>
      <w:b/>
      <w:bCs/>
      <w:color w:val="4F81BD"/>
    </w:rPr>
  </w:style>
  <w:style w:type="character" w:customStyle="1" w:styleId="a7">
    <w:name w:val="a"/>
    <w:basedOn w:val="a0"/>
    <w:rsid w:val="00A16D4E"/>
    <w:rPr>
      <w:rFonts w:ascii="Tahoma" w:hAnsi="Tahoma" w:cs="Tahoma" w:hint="default"/>
    </w:rPr>
  </w:style>
  <w:style w:type="character" w:customStyle="1" w:styleId="msoins0">
    <w:name w:val="msoins"/>
    <w:basedOn w:val="a0"/>
    <w:rsid w:val="00A16D4E"/>
    <w:rPr>
      <w:color w:val="008080"/>
      <w:u w:val="single"/>
    </w:rPr>
  </w:style>
  <w:style w:type="character" w:customStyle="1" w:styleId="msodel0">
    <w:name w:val="msodel"/>
    <w:basedOn w:val="a0"/>
    <w:rsid w:val="00A16D4E"/>
    <w:rPr>
      <w:strike/>
      <w:color w:val="FF0000"/>
    </w:rPr>
  </w:style>
  <w:style w:type="paragraph" w:styleId="a8">
    <w:name w:val="header"/>
    <w:basedOn w:val="a"/>
    <w:link w:val="a9"/>
    <w:uiPriority w:val="99"/>
    <w:unhideWhenUsed/>
    <w:rsid w:val="00A16D4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6D4E"/>
  </w:style>
  <w:style w:type="paragraph" w:styleId="aa">
    <w:name w:val="footer"/>
    <w:basedOn w:val="a"/>
    <w:link w:val="ab"/>
    <w:uiPriority w:val="99"/>
    <w:unhideWhenUsed/>
    <w:rsid w:val="00A16D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16D4E"/>
  </w:style>
  <w:style w:type="character" w:styleId="ac">
    <w:name w:val="page number"/>
    <w:basedOn w:val="a0"/>
    <w:uiPriority w:val="99"/>
    <w:semiHidden/>
    <w:unhideWhenUsed/>
    <w:rsid w:val="00A16D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16D4E"/>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A16D4E"/>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A16D4E"/>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6D4E"/>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A16D4E"/>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A16D4E"/>
    <w:rPr>
      <w:rFonts w:ascii="Times New Roman" w:eastAsiaTheme="minorEastAsia" w:hAnsi="Times New Roman" w:cs="Times New Roman"/>
      <w:b/>
      <w:bCs/>
      <w:sz w:val="24"/>
      <w:szCs w:val="24"/>
      <w:lang w:eastAsia="ru-RU"/>
    </w:rPr>
  </w:style>
  <w:style w:type="character" w:styleId="a3">
    <w:name w:val="Hyperlink"/>
    <w:basedOn w:val="a0"/>
    <w:uiPriority w:val="99"/>
    <w:semiHidden/>
    <w:unhideWhenUsed/>
    <w:rsid w:val="00A16D4E"/>
    <w:rPr>
      <w:color w:val="0000FF"/>
      <w:u w:val="single"/>
    </w:rPr>
  </w:style>
  <w:style w:type="character" w:styleId="a4">
    <w:name w:val="FollowedHyperlink"/>
    <w:basedOn w:val="a0"/>
    <w:uiPriority w:val="99"/>
    <w:semiHidden/>
    <w:unhideWhenUsed/>
    <w:rsid w:val="00A16D4E"/>
    <w:rPr>
      <w:color w:val="800080"/>
      <w:u w:val="single"/>
    </w:rPr>
  </w:style>
  <w:style w:type="paragraph" w:styleId="11">
    <w:name w:val="toc 1"/>
    <w:basedOn w:val="a"/>
    <w:autoRedefine/>
    <w:uiPriority w:val="39"/>
    <w:semiHidden/>
    <w:unhideWhenUsed/>
    <w:rsid w:val="00A16D4E"/>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A16D4E"/>
    <w:pPr>
      <w:autoSpaceDE w:val="0"/>
      <w:autoSpaceDN w:val="0"/>
      <w:spacing w:after="0" w:line="240" w:lineRule="auto"/>
      <w:ind w:left="284" w:right="454"/>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A16D4E"/>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4">
    <w:name w:val="toc 4"/>
    <w:basedOn w:val="a"/>
    <w:autoRedefine/>
    <w:uiPriority w:val="39"/>
    <w:semiHidden/>
    <w:unhideWhenUsed/>
    <w:rsid w:val="00A16D4E"/>
    <w:pPr>
      <w:autoSpaceDE w:val="0"/>
      <w:autoSpaceDN w:val="0"/>
      <w:spacing w:after="0" w:line="240" w:lineRule="auto"/>
      <w:ind w:left="600"/>
    </w:pPr>
    <w:rPr>
      <w:rFonts w:ascii="Times New Roman" w:eastAsiaTheme="minorEastAsia" w:hAnsi="Times New Roman" w:cs="Times New Roman"/>
      <w:sz w:val="20"/>
      <w:szCs w:val="20"/>
      <w:lang w:eastAsia="ru-RU"/>
    </w:rPr>
  </w:style>
  <w:style w:type="paragraph" w:styleId="5">
    <w:name w:val="toc 5"/>
    <w:basedOn w:val="a"/>
    <w:autoRedefine/>
    <w:uiPriority w:val="39"/>
    <w:semiHidden/>
    <w:unhideWhenUsed/>
    <w:rsid w:val="00A16D4E"/>
    <w:pPr>
      <w:autoSpaceDE w:val="0"/>
      <w:autoSpaceDN w:val="0"/>
      <w:spacing w:after="0" w:line="240" w:lineRule="auto"/>
      <w:ind w:left="800"/>
    </w:pPr>
    <w:rPr>
      <w:rFonts w:ascii="Times New Roman" w:eastAsiaTheme="minorEastAsia" w:hAnsi="Times New Roman" w:cs="Times New Roman"/>
      <w:sz w:val="20"/>
      <w:szCs w:val="20"/>
      <w:lang w:eastAsia="ru-RU"/>
    </w:rPr>
  </w:style>
  <w:style w:type="paragraph" w:styleId="6">
    <w:name w:val="toc 6"/>
    <w:basedOn w:val="a"/>
    <w:autoRedefine/>
    <w:uiPriority w:val="39"/>
    <w:semiHidden/>
    <w:unhideWhenUsed/>
    <w:rsid w:val="00A16D4E"/>
    <w:pPr>
      <w:autoSpaceDE w:val="0"/>
      <w:autoSpaceDN w:val="0"/>
      <w:spacing w:after="0" w:line="240" w:lineRule="auto"/>
      <w:ind w:left="1000"/>
    </w:pPr>
    <w:rPr>
      <w:rFonts w:ascii="Times New Roman" w:eastAsiaTheme="minorEastAsia" w:hAnsi="Times New Roman" w:cs="Times New Roman"/>
      <w:sz w:val="20"/>
      <w:szCs w:val="20"/>
      <w:lang w:eastAsia="ru-RU"/>
    </w:rPr>
  </w:style>
  <w:style w:type="paragraph" w:styleId="7">
    <w:name w:val="toc 7"/>
    <w:basedOn w:val="a"/>
    <w:autoRedefine/>
    <w:uiPriority w:val="39"/>
    <w:semiHidden/>
    <w:unhideWhenUsed/>
    <w:rsid w:val="00A16D4E"/>
    <w:pPr>
      <w:autoSpaceDE w:val="0"/>
      <w:autoSpaceDN w:val="0"/>
      <w:spacing w:after="0" w:line="240" w:lineRule="auto"/>
      <w:ind w:left="1200"/>
    </w:pPr>
    <w:rPr>
      <w:rFonts w:ascii="Times New Roman" w:eastAsiaTheme="minorEastAsia" w:hAnsi="Times New Roman" w:cs="Times New Roman"/>
      <w:sz w:val="20"/>
      <w:szCs w:val="20"/>
      <w:lang w:eastAsia="ru-RU"/>
    </w:rPr>
  </w:style>
  <w:style w:type="paragraph" w:styleId="8">
    <w:name w:val="toc 8"/>
    <w:basedOn w:val="a"/>
    <w:autoRedefine/>
    <w:uiPriority w:val="39"/>
    <w:semiHidden/>
    <w:unhideWhenUsed/>
    <w:rsid w:val="00A16D4E"/>
    <w:pPr>
      <w:autoSpaceDE w:val="0"/>
      <w:autoSpaceDN w:val="0"/>
      <w:spacing w:after="0" w:line="240" w:lineRule="auto"/>
      <w:ind w:left="1400"/>
    </w:pPr>
    <w:rPr>
      <w:rFonts w:ascii="Times New Roman" w:eastAsiaTheme="minorEastAsia" w:hAnsi="Times New Roman" w:cs="Times New Roman"/>
      <w:sz w:val="20"/>
      <w:szCs w:val="20"/>
      <w:lang w:eastAsia="ru-RU"/>
    </w:rPr>
  </w:style>
  <w:style w:type="paragraph" w:styleId="9">
    <w:name w:val="toc 9"/>
    <w:basedOn w:val="a"/>
    <w:autoRedefine/>
    <w:uiPriority w:val="39"/>
    <w:semiHidden/>
    <w:unhideWhenUsed/>
    <w:rsid w:val="00A16D4E"/>
    <w:pPr>
      <w:autoSpaceDE w:val="0"/>
      <w:autoSpaceDN w:val="0"/>
      <w:spacing w:after="0" w:line="240" w:lineRule="auto"/>
      <w:ind w:left="1600"/>
    </w:pPr>
    <w:rPr>
      <w:rFonts w:ascii="Times New Roman" w:eastAsiaTheme="minorEastAsia" w:hAnsi="Times New Roman" w:cs="Times New Roman"/>
      <w:sz w:val="20"/>
      <w:szCs w:val="20"/>
      <w:lang w:eastAsia="ru-RU"/>
    </w:rPr>
  </w:style>
  <w:style w:type="paragraph" w:styleId="a5">
    <w:name w:val="Balloon Text"/>
    <w:basedOn w:val="a"/>
    <w:link w:val="a6"/>
    <w:uiPriority w:val="99"/>
    <w:semiHidden/>
    <w:unhideWhenUsed/>
    <w:rsid w:val="00A16D4E"/>
    <w:pPr>
      <w:autoSpaceDE w:val="0"/>
      <w:autoSpaceDN w:val="0"/>
      <w:spacing w:after="0" w:line="240" w:lineRule="auto"/>
    </w:pPr>
    <w:rPr>
      <w:rFonts w:ascii="Tahoma" w:eastAsiaTheme="minorEastAsia" w:hAnsi="Tahoma" w:cs="Tahoma"/>
      <w:sz w:val="16"/>
      <w:szCs w:val="16"/>
      <w:lang w:eastAsia="ru-RU"/>
    </w:rPr>
  </w:style>
  <w:style w:type="character" w:customStyle="1" w:styleId="a6">
    <w:name w:val="Текст выноски Знак"/>
    <w:basedOn w:val="a0"/>
    <w:link w:val="a5"/>
    <w:uiPriority w:val="99"/>
    <w:semiHidden/>
    <w:rsid w:val="00A16D4E"/>
    <w:rPr>
      <w:rFonts w:ascii="Tahoma" w:eastAsiaTheme="minorEastAsia" w:hAnsi="Tahoma" w:cs="Tahoma"/>
      <w:sz w:val="16"/>
      <w:szCs w:val="16"/>
      <w:lang w:eastAsia="ru-RU"/>
    </w:rPr>
  </w:style>
  <w:style w:type="paragraph" w:customStyle="1" w:styleId="msochpdefault">
    <w:name w:val="msochpdefault"/>
    <w:basedOn w:val="a"/>
    <w:rsid w:val="00A16D4E"/>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2">
    <w:name w:val="1"/>
    <w:basedOn w:val="a0"/>
    <w:rsid w:val="00A16D4E"/>
    <w:rPr>
      <w:rFonts w:ascii="Cambria" w:hAnsi="Cambria" w:hint="default"/>
      <w:b/>
      <w:bCs/>
      <w:color w:val="365F91"/>
    </w:rPr>
  </w:style>
  <w:style w:type="character" w:customStyle="1" w:styleId="22">
    <w:name w:val="2"/>
    <w:basedOn w:val="a0"/>
    <w:rsid w:val="00A16D4E"/>
    <w:rPr>
      <w:rFonts w:ascii="Cambria" w:hAnsi="Cambria" w:hint="default"/>
      <w:b/>
      <w:bCs/>
      <w:color w:val="4F81BD"/>
    </w:rPr>
  </w:style>
  <w:style w:type="character" w:customStyle="1" w:styleId="32">
    <w:name w:val="3"/>
    <w:basedOn w:val="a0"/>
    <w:rsid w:val="00A16D4E"/>
    <w:rPr>
      <w:rFonts w:ascii="Cambria" w:hAnsi="Cambria" w:hint="default"/>
      <w:b/>
      <w:bCs/>
      <w:color w:val="4F81BD"/>
    </w:rPr>
  </w:style>
  <w:style w:type="character" w:customStyle="1" w:styleId="a7">
    <w:name w:val="a"/>
    <w:basedOn w:val="a0"/>
    <w:rsid w:val="00A16D4E"/>
    <w:rPr>
      <w:rFonts w:ascii="Tahoma" w:hAnsi="Tahoma" w:cs="Tahoma" w:hint="default"/>
    </w:rPr>
  </w:style>
  <w:style w:type="character" w:customStyle="1" w:styleId="msoins0">
    <w:name w:val="msoins"/>
    <w:basedOn w:val="a0"/>
    <w:rsid w:val="00A16D4E"/>
    <w:rPr>
      <w:color w:val="008080"/>
      <w:u w:val="single"/>
    </w:rPr>
  </w:style>
  <w:style w:type="character" w:customStyle="1" w:styleId="msodel0">
    <w:name w:val="msodel"/>
    <w:basedOn w:val="a0"/>
    <w:rsid w:val="00A16D4E"/>
    <w:rPr>
      <w:strike/>
      <w:color w:val="FF0000"/>
    </w:rPr>
  </w:style>
  <w:style w:type="paragraph" w:styleId="a8">
    <w:name w:val="header"/>
    <w:basedOn w:val="a"/>
    <w:link w:val="a9"/>
    <w:uiPriority w:val="99"/>
    <w:unhideWhenUsed/>
    <w:rsid w:val="00A16D4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16D4E"/>
  </w:style>
  <w:style w:type="paragraph" w:styleId="aa">
    <w:name w:val="footer"/>
    <w:basedOn w:val="a"/>
    <w:link w:val="ab"/>
    <w:uiPriority w:val="99"/>
    <w:unhideWhenUsed/>
    <w:rsid w:val="00A16D4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16D4E"/>
  </w:style>
  <w:style w:type="character" w:styleId="ac">
    <w:name w:val="page number"/>
    <w:basedOn w:val="a0"/>
    <w:uiPriority w:val="99"/>
    <w:semiHidden/>
    <w:unhideWhenUsed/>
    <w:rsid w:val="00A16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132807">
      <w:marLeft w:val="0"/>
      <w:marRight w:val="0"/>
      <w:marTop w:val="0"/>
      <w:marBottom w:val="0"/>
      <w:divBdr>
        <w:top w:val="none" w:sz="0" w:space="0" w:color="auto"/>
        <w:left w:val="none" w:sz="0" w:space="0" w:color="auto"/>
        <w:bottom w:val="single" w:sz="8" w:space="1" w:color="auto"/>
        <w:right w:val="none" w:sz="0" w:space="0" w:color="auto"/>
      </w:divBdr>
    </w:div>
    <w:div w:id="1232160162">
      <w:marLeft w:val="0"/>
      <w:marRight w:val="0"/>
      <w:marTop w:val="0"/>
      <w:marBottom w:val="0"/>
      <w:divBdr>
        <w:top w:val="single" w:sz="8" w:space="1" w:color="auto"/>
        <w:left w:val="none" w:sz="0" w:space="0" w:color="auto"/>
        <w:bottom w:val="single" w:sz="8" w:space="1" w:color="auto"/>
        <w:right w:val="none" w:sz="0" w:space="0" w:color="auto"/>
      </w:divBdr>
    </w:div>
    <w:div w:id="1517118143">
      <w:marLeft w:val="0"/>
      <w:marRight w:val="0"/>
      <w:marTop w:val="0"/>
      <w:marBottom w:val="0"/>
      <w:divBdr>
        <w:top w:val="none" w:sz="0" w:space="0" w:color="auto"/>
        <w:left w:val="none" w:sz="0" w:space="0" w:color="auto"/>
        <w:bottom w:val="single" w:sz="8" w:space="1"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file:///C:\Users\POSTRO~1\AppData\Local\Temp\ns\6755.files\image014.png" TargetMode="External"/><Relationship Id="rId299" Type="http://schemas.openxmlformats.org/officeDocument/2006/relationships/image" Target="file:///C:\Users\POSTRO~1\AppData\Local\Temp\ns\6755.files\image105.png" TargetMode="External"/><Relationship Id="rId21" Type="http://schemas.openxmlformats.org/officeDocument/2006/relationships/hyperlink" Target="normacs://normacs.ru/NS?dob=41365.000012&amp;dol=41410.711574" TargetMode="External"/><Relationship Id="rId63" Type="http://schemas.openxmlformats.org/officeDocument/2006/relationships/hyperlink" Target="normacs://normacs.ru/2DT?dob=41365.000012&amp;dol=41410.711574" TargetMode="External"/><Relationship Id="rId159" Type="http://schemas.openxmlformats.org/officeDocument/2006/relationships/image" Target="file:///C:\Users\POSTRO~1\AppData\Local\Temp\ns\6755.files\image035.jpg" TargetMode="External"/><Relationship Id="rId324" Type="http://schemas.openxmlformats.org/officeDocument/2006/relationships/image" Target="media/image118.png"/><Relationship Id="rId366" Type="http://schemas.openxmlformats.org/officeDocument/2006/relationships/image" Target="media/image139.png"/><Relationship Id="rId531" Type="http://schemas.openxmlformats.org/officeDocument/2006/relationships/image" Target="media/image202.png"/><Relationship Id="rId573" Type="http://schemas.openxmlformats.org/officeDocument/2006/relationships/image" Target="media/image223.png"/><Relationship Id="rId629" Type="http://schemas.openxmlformats.org/officeDocument/2006/relationships/image" Target="file:///C:\Users\POSTRO~1\AppData\Local\Temp\ns\6755.files\image250.png" TargetMode="External"/><Relationship Id="rId170" Type="http://schemas.openxmlformats.org/officeDocument/2006/relationships/image" Target="media/image41.png"/><Relationship Id="rId226" Type="http://schemas.openxmlformats.org/officeDocument/2006/relationships/image" Target="media/image69.png"/><Relationship Id="rId433" Type="http://schemas.openxmlformats.org/officeDocument/2006/relationships/image" Target="file:///C:\Users\POSTRO~1\AppData\Local\Temp\ns\6755.files\image172.png" TargetMode="External"/><Relationship Id="rId268" Type="http://schemas.openxmlformats.org/officeDocument/2006/relationships/image" Target="media/image90.png"/><Relationship Id="rId475" Type="http://schemas.openxmlformats.org/officeDocument/2006/relationships/hyperlink" Target="normacs://normacs.ru/2E7?dob=41365.000012&amp;dol=41410.711586" TargetMode="External"/><Relationship Id="rId32" Type="http://schemas.openxmlformats.org/officeDocument/2006/relationships/hyperlink" Target="normacs://normacs.ru/1551?dob=41365.000012&amp;dol=41410.711574" TargetMode="External"/><Relationship Id="rId74" Type="http://schemas.openxmlformats.org/officeDocument/2006/relationships/hyperlink" Target="normacs://normacs.ru/1V6?dob=41365.000012&amp;dol=41410.711586" TargetMode="External"/><Relationship Id="rId128" Type="http://schemas.openxmlformats.org/officeDocument/2006/relationships/image" Target="media/image20.png"/><Relationship Id="rId335" Type="http://schemas.openxmlformats.org/officeDocument/2006/relationships/image" Target="file:///C:\Users\POSTRO~1\AppData\Local\Temp\ns\6755.files\image123.png" TargetMode="External"/><Relationship Id="rId377" Type="http://schemas.openxmlformats.org/officeDocument/2006/relationships/image" Target="file:///C:\Users\POSTRO~1\AppData\Local\Temp\ns\6755.files\image144.png" TargetMode="External"/><Relationship Id="rId500" Type="http://schemas.openxmlformats.org/officeDocument/2006/relationships/hyperlink" Target="normacs://normacs.ru/24B?dob=41365.000012&amp;dol=41410.711586" TargetMode="External"/><Relationship Id="rId542" Type="http://schemas.openxmlformats.org/officeDocument/2006/relationships/image" Target="file:///C:\Users\POSTRO~1\AppData\Local\Temp\ns\6755.files\image207.png" TargetMode="External"/><Relationship Id="rId584" Type="http://schemas.openxmlformats.org/officeDocument/2006/relationships/image" Target="file:///C:\Users\POSTRO~1\AppData\Local\Temp\ns\6755.files\image228.png" TargetMode="External"/><Relationship Id="rId5" Type="http://schemas.openxmlformats.org/officeDocument/2006/relationships/footnotes" Target="footnotes.xml"/><Relationship Id="rId181" Type="http://schemas.openxmlformats.org/officeDocument/2006/relationships/image" Target="file:///C:\Users\POSTRO~1\AppData\Local\Temp\ns\6755.files\image046.png" TargetMode="External"/><Relationship Id="rId237" Type="http://schemas.openxmlformats.org/officeDocument/2006/relationships/image" Target="file:///C:\Users\POSTRO~1\AppData\Local\Temp\ns\6755.files\image074.jpg" TargetMode="External"/><Relationship Id="rId402" Type="http://schemas.openxmlformats.org/officeDocument/2006/relationships/image" Target="media/image157.jpg"/><Relationship Id="rId279" Type="http://schemas.openxmlformats.org/officeDocument/2006/relationships/image" Target="file:///C:\Users\POSTRO~1\AppData\Local\Temp\ns\6755.files\image095.png" TargetMode="External"/><Relationship Id="rId444" Type="http://schemas.openxmlformats.org/officeDocument/2006/relationships/image" Target="media/image178.png"/><Relationship Id="rId486" Type="http://schemas.openxmlformats.org/officeDocument/2006/relationships/hyperlink" Target="normacs://normacs.ru/2E0?dob=41365.000012&amp;dol=41410.711586" TargetMode="External"/><Relationship Id="rId43" Type="http://schemas.openxmlformats.org/officeDocument/2006/relationships/hyperlink" Target="normacs://normacs.ru/24B?dob=41365.000012&amp;dol=41410.711574" TargetMode="External"/><Relationship Id="rId139" Type="http://schemas.openxmlformats.org/officeDocument/2006/relationships/image" Target="file:///C:\Users\POSTRO~1\AppData\Local\Temp\ns\6755.files\image025.png" TargetMode="External"/><Relationship Id="rId290" Type="http://schemas.openxmlformats.org/officeDocument/2006/relationships/image" Target="media/image101.jpg"/><Relationship Id="rId304" Type="http://schemas.openxmlformats.org/officeDocument/2006/relationships/image" Target="media/image108.png"/><Relationship Id="rId346" Type="http://schemas.openxmlformats.org/officeDocument/2006/relationships/image" Target="media/image129.png"/><Relationship Id="rId388" Type="http://schemas.openxmlformats.org/officeDocument/2006/relationships/image" Target="media/image150.png"/><Relationship Id="rId511" Type="http://schemas.openxmlformats.org/officeDocument/2006/relationships/image" Target="file:///C:\Users\POSTRO~1\AppData\Local\Temp\ns\6755.files\image193.jpg" TargetMode="External"/><Relationship Id="rId553" Type="http://schemas.openxmlformats.org/officeDocument/2006/relationships/image" Target="media/image213.png"/><Relationship Id="rId609" Type="http://schemas.openxmlformats.org/officeDocument/2006/relationships/image" Target="file:///C:\Users\POSTRO~1\AppData\Local\Temp\ns\6755.files\image240.png" TargetMode="External"/><Relationship Id="rId85" Type="http://schemas.openxmlformats.org/officeDocument/2006/relationships/image" Target="file:///C:\Users\POSTRO~1\AppData\Local\Temp\ns\6755.files\image001.png" TargetMode="External"/><Relationship Id="rId150" Type="http://schemas.openxmlformats.org/officeDocument/2006/relationships/image" Target="media/image31.png"/><Relationship Id="rId192" Type="http://schemas.openxmlformats.org/officeDocument/2006/relationships/image" Target="media/image52.png"/><Relationship Id="rId206" Type="http://schemas.openxmlformats.org/officeDocument/2006/relationships/image" Target="media/image59.png"/><Relationship Id="rId413" Type="http://schemas.openxmlformats.org/officeDocument/2006/relationships/image" Target="file:///C:\Users\POSTRO~1\AppData\Local\Temp\ns\6755.files\image162.png" TargetMode="External"/><Relationship Id="rId595" Type="http://schemas.openxmlformats.org/officeDocument/2006/relationships/image" Target="media/image234.png"/><Relationship Id="rId248" Type="http://schemas.openxmlformats.org/officeDocument/2006/relationships/image" Target="media/image80.png"/><Relationship Id="rId455" Type="http://schemas.openxmlformats.org/officeDocument/2006/relationships/image" Target="media/image183.png"/><Relationship Id="rId497" Type="http://schemas.openxmlformats.org/officeDocument/2006/relationships/hyperlink" Target="normacs://normacs.ru/2DS?dob=41365.000012&amp;dol=41410.711586" TargetMode="External"/><Relationship Id="rId620" Type="http://schemas.openxmlformats.org/officeDocument/2006/relationships/image" Target="media/image246.png"/><Relationship Id="rId12" Type="http://schemas.openxmlformats.org/officeDocument/2006/relationships/hyperlink" Target="normacs://normacs.ru/VRM2?dob=41365.000012&amp;dol=41410.711574" TargetMode="External"/><Relationship Id="rId108" Type="http://schemas.openxmlformats.org/officeDocument/2006/relationships/image" Target="media/image10.png"/><Relationship Id="rId315" Type="http://schemas.openxmlformats.org/officeDocument/2006/relationships/image" Target="file:///C:\Users\POSTRO~1\AppData\Local\Temp\ns\6755.files\image113.png" TargetMode="External"/><Relationship Id="rId357" Type="http://schemas.openxmlformats.org/officeDocument/2006/relationships/image" Target="file:///C:\Users\POSTRO~1\AppData\Local\Temp\ns\6755.files\image134.jpg" TargetMode="External"/><Relationship Id="rId522" Type="http://schemas.openxmlformats.org/officeDocument/2006/relationships/image" Target="file:///C:\Users\POSTRO~1\AppData\Local\Temp\ns\6755.files\image197.png" TargetMode="External"/><Relationship Id="rId54" Type="http://schemas.openxmlformats.org/officeDocument/2006/relationships/hyperlink" Target="normacs://normacs.ru/2D7?dob=41365.000012&amp;dol=41410.711574" TargetMode="External"/><Relationship Id="rId96" Type="http://schemas.openxmlformats.org/officeDocument/2006/relationships/image" Target="media/image6.png"/><Relationship Id="rId161" Type="http://schemas.openxmlformats.org/officeDocument/2006/relationships/image" Target="file:///C:\Users\POSTRO~1\AppData\Local\Temp\ns\6755.files\image036.png" TargetMode="External"/><Relationship Id="rId217" Type="http://schemas.openxmlformats.org/officeDocument/2006/relationships/image" Target="file:///C:\Users\POSTRO~1\AppData\Local\Temp\ns\6755.files\image064.png" TargetMode="External"/><Relationship Id="rId399" Type="http://schemas.openxmlformats.org/officeDocument/2006/relationships/image" Target="file:///C:\Users\POSTRO~1\AppData\Local\Temp\ns\6755.files\image155.png" TargetMode="External"/><Relationship Id="rId564" Type="http://schemas.openxmlformats.org/officeDocument/2006/relationships/image" Target="file:///C:\Users\POSTRO~1\AppData\Local\Temp\ns\6755.files\image218.png" TargetMode="External"/><Relationship Id="rId259" Type="http://schemas.openxmlformats.org/officeDocument/2006/relationships/image" Target="file:///C:\Users\POSTRO~1\AppData\Local\Temp\ns\6755.files\image085.png" TargetMode="External"/><Relationship Id="rId424" Type="http://schemas.openxmlformats.org/officeDocument/2006/relationships/image" Target="media/image168.png"/><Relationship Id="rId466" Type="http://schemas.openxmlformats.org/officeDocument/2006/relationships/image" Target="media/image188.jpg"/><Relationship Id="rId631" Type="http://schemas.openxmlformats.org/officeDocument/2006/relationships/header" Target="header2.xml"/><Relationship Id="rId23" Type="http://schemas.openxmlformats.org/officeDocument/2006/relationships/hyperlink" Target="normacs://normacs.ru/190H?dob=41365.000012&amp;dol=41410.711574" TargetMode="External"/><Relationship Id="rId119" Type="http://schemas.openxmlformats.org/officeDocument/2006/relationships/image" Target="file:///C:\Users\POSTRO~1\AppData\Local\Temp\ns\6755.files\image015.png" TargetMode="External"/><Relationship Id="rId270" Type="http://schemas.openxmlformats.org/officeDocument/2006/relationships/image" Target="media/image91.jpg"/><Relationship Id="rId326" Type="http://schemas.openxmlformats.org/officeDocument/2006/relationships/image" Target="media/image119.png"/><Relationship Id="rId533" Type="http://schemas.openxmlformats.org/officeDocument/2006/relationships/image" Target="media/image203.png"/><Relationship Id="rId65" Type="http://schemas.openxmlformats.org/officeDocument/2006/relationships/hyperlink" Target="normacs://normacs.ru/4GB?dob=41365.000012&amp;dol=41410.711586" TargetMode="External"/><Relationship Id="rId130" Type="http://schemas.openxmlformats.org/officeDocument/2006/relationships/image" Target="media/image21.png"/><Relationship Id="rId368" Type="http://schemas.openxmlformats.org/officeDocument/2006/relationships/image" Target="media/image140.png"/><Relationship Id="rId575" Type="http://schemas.openxmlformats.org/officeDocument/2006/relationships/image" Target="media/image224.jpg"/><Relationship Id="rId172" Type="http://schemas.openxmlformats.org/officeDocument/2006/relationships/image" Target="media/image42.png"/><Relationship Id="rId228" Type="http://schemas.openxmlformats.org/officeDocument/2006/relationships/image" Target="media/image70.png"/><Relationship Id="rId435" Type="http://schemas.openxmlformats.org/officeDocument/2006/relationships/image" Target="file:///C:\Users\POSTRO~1\AppData\Local\Temp\ns\6755.files\image173.png" TargetMode="External"/><Relationship Id="rId477" Type="http://schemas.openxmlformats.org/officeDocument/2006/relationships/hyperlink" Target="normacs://normacs.ru/24U?dob=41365.000012&amp;dol=41410.711586" TargetMode="External"/><Relationship Id="rId600" Type="http://schemas.openxmlformats.org/officeDocument/2006/relationships/image" Target="media/image236.png"/><Relationship Id="rId281" Type="http://schemas.openxmlformats.org/officeDocument/2006/relationships/image" Target="file:///C:\Users\POSTRO~1\AppData\Local\Temp\ns\6755.files\image096.png" TargetMode="External"/><Relationship Id="rId337" Type="http://schemas.openxmlformats.org/officeDocument/2006/relationships/image" Target="file:///C:\Users\POSTRO~1\AppData\Local\Temp\ns\6755.files\image124.png" TargetMode="External"/><Relationship Id="rId502" Type="http://schemas.openxmlformats.org/officeDocument/2006/relationships/image" Target="media/image189.png"/><Relationship Id="rId34" Type="http://schemas.openxmlformats.org/officeDocument/2006/relationships/hyperlink" Target="normacs://normacs.ru/UM0Q?dob=41365.000012&amp;dol=41410.711574" TargetMode="External"/><Relationship Id="rId76" Type="http://schemas.openxmlformats.org/officeDocument/2006/relationships/hyperlink" Target="normacs://normacs.ru/10573?dob=41365.000012&amp;dol=41410.711586" TargetMode="External"/><Relationship Id="rId141" Type="http://schemas.openxmlformats.org/officeDocument/2006/relationships/image" Target="file:///C:\Users\POSTRO~1\AppData\Local\Temp\ns\6755.files\image026.png" TargetMode="External"/><Relationship Id="rId379" Type="http://schemas.openxmlformats.org/officeDocument/2006/relationships/image" Target="file:///C:\Users\POSTRO~1\AppData\Local\Temp\ns\6755.files\image145.png" TargetMode="External"/><Relationship Id="rId544" Type="http://schemas.openxmlformats.org/officeDocument/2006/relationships/image" Target="file:///C:\Users\POSTRO~1\AppData\Local\Temp\ns\6755.files\image208.png" TargetMode="External"/><Relationship Id="rId586" Type="http://schemas.openxmlformats.org/officeDocument/2006/relationships/image" Target="file:///C:\Users\POSTRO~1\AppData\Local\Temp\ns\6755.files\image229.png" TargetMode="External"/><Relationship Id="rId7" Type="http://schemas.openxmlformats.org/officeDocument/2006/relationships/hyperlink" Target="normacs://normacs.ru/9FV?dob=41365.000012&amp;dol=41410.711574" TargetMode="External"/><Relationship Id="rId183" Type="http://schemas.openxmlformats.org/officeDocument/2006/relationships/image" Target="file:///C:\Users\POSTRO~1\AppData\Local\Temp\ns\6755.files\image047.png" TargetMode="External"/><Relationship Id="rId239" Type="http://schemas.openxmlformats.org/officeDocument/2006/relationships/image" Target="file:///C:\Users\POSTRO~1\AppData\Local\Temp\ns\6755.files\image075.jpg" TargetMode="External"/><Relationship Id="rId390" Type="http://schemas.openxmlformats.org/officeDocument/2006/relationships/image" Target="media/image151.png"/><Relationship Id="rId404" Type="http://schemas.openxmlformats.org/officeDocument/2006/relationships/image" Target="media/image158.png"/><Relationship Id="rId446" Type="http://schemas.openxmlformats.org/officeDocument/2006/relationships/image" Target="media/image179.png"/><Relationship Id="rId611" Type="http://schemas.openxmlformats.org/officeDocument/2006/relationships/image" Target="file:///C:\Users\POSTRO~1\AppData\Local\Temp\ns\6755.files\image241.png" TargetMode="External"/><Relationship Id="rId250" Type="http://schemas.openxmlformats.org/officeDocument/2006/relationships/image" Target="media/image81.png"/><Relationship Id="rId292" Type="http://schemas.openxmlformats.org/officeDocument/2006/relationships/image" Target="media/image102.jpg"/><Relationship Id="rId306" Type="http://schemas.openxmlformats.org/officeDocument/2006/relationships/image" Target="media/image109.png"/><Relationship Id="rId488" Type="http://schemas.openxmlformats.org/officeDocument/2006/relationships/hyperlink" Target="normacs://normacs.ru/2D7?dob=41365.000012&amp;dol=41410.711586" TargetMode="External"/><Relationship Id="rId45" Type="http://schemas.openxmlformats.org/officeDocument/2006/relationships/hyperlink" Target="normacs://normacs.ru/2CM?dob=41365.000012&amp;dol=41410.711574" TargetMode="External"/><Relationship Id="rId87" Type="http://schemas.openxmlformats.org/officeDocument/2006/relationships/image" Target="file:///C:\Users\POSTRO~1\AppData\Local\Temp\ns\6755.files\image002.png" TargetMode="External"/><Relationship Id="rId110" Type="http://schemas.openxmlformats.org/officeDocument/2006/relationships/image" Target="media/image11.png"/><Relationship Id="rId348" Type="http://schemas.openxmlformats.org/officeDocument/2006/relationships/image" Target="media/image130.png"/><Relationship Id="rId513" Type="http://schemas.openxmlformats.org/officeDocument/2006/relationships/image" Target="file:///C:\Users\POSTRO~1\AppData\Local\Temp\ns\6755.files\image194.png" TargetMode="External"/><Relationship Id="rId555" Type="http://schemas.openxmlformats.org/officeDocument/2006/relationships/image" Target="media/image214.png"/><Relationship Id="rId597" Type="http://schemas.openxmlformats.org/officeDocument/2006/relationships/image" Target="media/image235.png"/><Relationship Id="rId152" Type="http://schemas.openxmlformats.org/officeDocument/2006/relationships/image" Target="media/image32.png"/><Relationship Id="rId194" Type="http://schemas.openxmlformats.org/officeDocument/2006/relationships/image" Target="media/image53.png"/><Relationship Id="rId208" Type="http://schemas.openxmlformats.org/officeDocument/2006/relationships/image" Target="media/image60.png"/><Relationship Id="rId415" Type="http://schemas.openxmlformats.org/officeDocument/2006/relationships/image" Target="file:///C:\Users\POSTRO~1\AppData\Local\Temp\ns\6755.files\image163.png" TargetMode="External"/><Relationship Id="rId457" Type="http://schemas.openxmlformats.org/officeDocument/2006/relationships/image" Target="media/image184.png"/><Relationship Id="rId622" Type="http://schemas.openxmlformats.org/officeDocument/2006/relationships/image" Target="media/image247.png"/><Relationship Id="rId261" Type="http://schemas.openxmlformats.org/officeDocument/2006/relationships/image" Target="file:///C:\Users\POSTRO~1\AppData\Local\Temp\ns\6755.files\image086.png" TargetMode="External"/><Relationship Id="rId499" Type="http://schemas.openxmlformats.org/officeDocument/2006/relationships/hyperlink" Target="normacs://normacs.ru/269?dob=41365.000012&amp;dol=41410.711586" TargetMode="External"/><Relationship Id="rId14" Type="http://schemas.openxmlformats.org/officeDocument/2006/relationships/hyperlink" Target="normacs://normacs.ru/VRF7?dob=41365.000012&amp;dol=41410.711574" TargetMode="External"/><Relationship Id="rId56" Type="http://schemas.openxmlformats.org/officeDocument/2006/relationships/hyperlink" Target="normacs://normacs.ru/2DE?dob=41365.000012&amp;dol=41410.711574" TargetMode="External"/><Relationship Id="rId317" Type="http://schemas.openxmlformats.org/officeDocument/2006/relationships/image" Target="file:///C:\Users\POSTRO~1\AppData\Local\Temp\ns\6755.files\image114.png" TargetMode="External"/><Relationship Id="rId359" Type="http://schemas.openxmlformats.org/officeDocument/2006/relationships/image" Target="file:///C:\Users\POSTRO~1\AppData\Local\Temp\ns\6755.files\image135.png" TargetMode="External"/><Relationship Id="rId524" Type="http://schemas.openxmlformats.org/officeDocument/2006/relationships/image" Target="file:///C:\Users\POSTRO~1\AppData\Local\Temp\ns\6755.files\image198.png" TargetMode="External"/><Relationship Id="rId566" Type="http://schemas.openxmlformats.org/officeDocument/2006/relationships/image" Target="file:///C:\Users\POSTRO~1\AppData\Local\Temp\ns\6755.files\image219.png" TargetMode="External"/><Relationship Id="rId98" Type="http://schemas.openxmlformats.org/officeDocument/2006/relationships/image" Target="media/image7.jpg"/><Relationship Id="rId121" Type="http://schemas.openxmlformats.org/officeDocument/2006/relationships/image" Target="file:///C:\Users\POSTRO~1\AppData\Local\Temp\ns\6755.files\image016.jpg" TargetMode="External"/><Relationship Id="rId163" Type="http://schemas.openxmlformats.org/officeDocument/2006/relationships/image" Target="file:///C:\Users\POSTRO~1\AppData\Local\Temp\ns\6755.files\image037.png" TargetMode="External"/><Relationship Id="rId219" Type="http://schemas.openxmlformats.org/officeDocument/2006/relationships/image" Target="file:///C:\Users\POSTRO~1\AppData\Local\Temp\ns\6755.files\image065.png" TargetMode="External"/><Relationship Id="rId370" Type="http://schemas.openxmlformats.org/officeDocument/2006/relationships/image" Target="media/image141.png"/><Relationship Id="rId426" Type="http://schemas.openxmlformats.org/officeDocument/2006/relationships/image" Target="media/image169.png"/><Relationship Id="rId633" Type="http://schemas.openxmlformats.org/officeDocument/2006/relationships/footer" Target="footer2.xml"/><Relationship Id="rId230" Type="http://schemas.openxmlformats.org/officeDocument/2006/relationships/image" Target="media/image71.png"/><Relationship Id="rId468" Type="http://schemas.openxmlformats.org/officeDocument/2006/relationships/hyperlink" Target="normacs://normacs.ru/2DT?dob=41365.000012&amp;dol=41410.711586" TargetMode="External"/><Relationship Id="rId25" Type="http://schemas.openxmlformats.org/officeDocument/2006/relationships/hyperlink" Target="normacs://normacs.ru/AE8?dob=41365.000012&amp;dol=41410.711574" TargetMode="External"/><Relationship Id="rId67" Type="http://schemas.openxmlformats.org/officeDocument/2006/relationships/hyperlink" Target="normacs://normacs.ru/VS2D?dob=41365.000012&amp;dol=41410.711586" TargetMode="External"/><Relationship Id="rId272" Type="http://schemas.openxmlformats.org/officeDocument/2006/relationships/image" Target="media/image92.png"/><Relationship Id="rId328" Type="http://schemas.openxmlformats.org/officeDocument/2006/relationships/image" Target="media/image120.png"/><Relationship Id="rId535" Type="http://schemas.openxmlformats.org/officeDocument/2006/relationships/image" Target="media/image204.png"/><Relationship Id="rId577" Type="http://schemas.openxmlformats.org/officeDocument/2006/relationships/image" Target="media/image225.png"/><Relationship Id="rId132" Type="http://schemas.openxmlformats.org/officeDocument/2006/relationships/image" Target="media/image22.png"/><Relationship Id="rId174" Type="http://schemas.openxmlformats.org/officeDocument/2006/relationships/image" Target="media/image43.jpg"/><Relationship Id="rId381" Type="http://schemas.openxmlformats.org/officeDocument/2006/relationships/image" Target="file:///C:\Users\POSTRO~1\AppData\Local\Temp\ns\6755.files\image146.png" TargetMode="External"/><Relationship Id="rId602" Type="http://schemas.openxmlformats.org/officeDocument/2006/relationships/image" Target="media/image237.png"/><Relationship Id="rId241" Type="http://schemas.openxmlformats.org/officeDocument/2006/relationships/image" Target="file:///C:\Users\POSTRO~1\AppData\Local\Temp\ns\6755.files\image076.png" TargetMode="External"/><Relationship Id="rId437" Type="http://schemas.openxmlformats.org/officeDocument/2006/relationships/image" Target="file:///C:\Users\POSTRO~1\AppData\Local\Temp\ns\6755.files\image174.jpg" TargetMode="External"/><Relationship Id="rId479" Type="http://schemas.openxmlformats.org/officeDocument/2006/relationships/hyperlink" Target="normacs://normacs.ru/1551" TargetMode="External"/><Relationship Id="rId36" Type="http://schemas.openxmlformats.org/officeDocument/2006/relationships/hyperlink" Target="normacs://normacs.ru/10077?dob=41365.000012&amp;dol=41410.711574" TargetMode="External"/><Relationship Id="rId283" Type="http://schemas.openxmlformats.org/officeDocument/2006/relationships/image" Target="file:///C:\Users\POSTRO~1\AppData\Local\Temp\ns\6755.files\image097.png" TargetMode="External"/><Relationship Id="rId339" Type="http://schemas.openxmlformats.org/officeDocument/2006/relationships/image" Target="file:///C:\Users\POSTRO~1\AppData\Local\Temp\ns\6755.files\image125.png" TargetMode="External"/><Relationship Id="rId490" Type="http://schemas.openxmlformats.org/officeDocument/2006/relationships/hyperlink" Target="normacs://normacs.ru/2DC?dob=41365.000012&amp;dol=41410.711586" TargetMode="External"/><Relationship Id="rId504" Type="http://schemas.openxmlformats.org/officeDocument/2006/relationships/image" Target="media/image190.png"/><Relationship Id="rId546" Type="http://schemas.openxmlformats.org/officeDocument/2006/relationships/image" Target="file:///C:\Users\POSTRO~1\AppData\Local\Temp\ns\6755.files\image209.png" TargetMode="External"/><Relationship Id="rId78" Type="http://schemas.openxmlformats.org/officeDocument/2006/relationships/hyperlink" Target="normacs://normacs.ru/2E1?dob=41365.000012&amp;dol=41410.711586" TargetMode="External"/><Relationship Id="rId101" Type="http://schemas.openxmlformats.org/officeDocument/2006/relationships/image" Target="file:///C:\Users\POSTRO~1\AppData\Local\Temp\ns\6755.files\image008.png" TargetMode="External"/><Relationship Id="rId143" Type="http://schemas.openxmlformats.org/officeDocument/2006/relationships/image" Target="file:///C:\Users\POSTRO~1\AppData\Local\Temp\ns\6755.files\image027.png" TargetMode="External"/><Relationship Id="rId185" Type="http://schemas.openxmlformats.org/officeDocument/2006/relationships/image" Target="file:///C:\Users\POSTRO~1\AppData\Local\Temp\ns\6755.files\image048.png" TargetMode="External"/><Relationship Id="rId350" Type="http://schemas.openxmlformats.org/officeDocument/2006/relationships/image" Target="media/image131.png"/><Relationship Id="rId406" Type="http://schemas.openxmlformats.org/officeDocument/2006/relationships/image" Target="media/image159.png"/><Relationship Id="rId588" Type="http://schemas.openxmlformats.org/officeDocument/2006/relationships/image" Target="file:///C:\Users\POSTRO~1\AppData\Local\Temp\ns\6755.files\image230.png" TargetMode="External"/><Relationship Id="rId9" Type="http://schemas.openxmlformats.org/officeDocument/2006/relationships/hyperlink" Target="normacs://normacs.ru/159P?dob=41365.000012&amp;dol=41410.711574" TargetMode="External"/><Relationship Id="rId210" Type="http://schemas.openxmlformats.org/officeDocument/2006/relationships/image" Target="media/image61.png"/><Relationship Id="rId392" Type="http://schemas.openxmlformats.org/officeDocument/2006/relationships/image" Target="media/image152.png"/><Relationship Id="rId448" Type="http://schemas.openxmlformats.org/officeDocument/2006/relationships/hyperlink" Target="normacs://normacs.ru/1812?dob=41365.000012&amp;dol=41410.711586" TargetMode="External"/><Relationship Id="rId613" Type="http://schemas.openxmlformats.org/officeDocument/2006/relationships/image" Target="file:///C:\Users\POSTRO~1\AppData\Local\Temp\ns\6755.files\image242.png" TargetMode="External"/><Relationship Id="rId252" Type="http://schemas.openxmlformats.org/officeDocument/2006/relationships/image" Target="media/image82.png"/><Relationship Id="rId294" Type="http://schemas.openxmlformats.org/officeDocument/2006/relationships/image" Target="media/image103.png"/><Relationship Id="rId308" Type="http://schemas.openxmlformats.org/officeDocument/2006/relationships/image" Target="media/image110.png"/><Relationship Id="rId515" Type="http://schemas.openxmlformats.org/officeDocument/2006/relationships/image" Target="file:///C:\Users\POSTRO~1\AppData\Local\Temp\ns\6755.files\image195.png" TargetMode="External"/><Relationship Id="rId47" Type="http://schemas.openxmlformats.org/officeDocument/2006/relationships/hyperlink" Target="normacs://normacs.ru/2QH?dob=41365.000012&amp;dol=41410.711574" TargetMode="External"/><Relationship Id="rId89" Type="http://schemas.openxmlformats.org/officeDocument/2006/relationships/image" Target="file:///C:\Users\POSTRO~1\AppData\Local\Temp\ns\6755.files\image003.png" TargetMode="External"/><Relationship Id="rId112" Type="http://schemas.openxmlformats.org/officeDocument/2006/relationships/image" Target="media/image12.png"/><Relationship Id="rId154" Type="http://schemas.openxmlformats.org/officeDocument/2006/relationships/image" Target="media/image33.png"/><Relationship Id="rId361" Type="http://schemas.openxmlformats.org/officeDocument/2006/relationships/image" Target="file:///C:\Users\POSTRO~1\AppData\Local\Temp\ns\6755.files\image136.png" TargetMode="External"/><Relationship Id="rId557" Type="http://schemas.openxmlformats.org/officeDocument/2006/relationships/image" Target="media/image215.png"/><Relationship Id="rId599" Type="http://schemas.openxmlformats.org/officeDocument/2006/relationships/hyperlink" Target="normacs://normacs.ru/VRF7?dob=41365.000012&amp;dol=41410.711586" TargetMode="External"/><Relationship Id="rId196" Type="http://schemas.openxmlformats.org/officeDocument/2006/relationships/image" Target="media/image54.png"/><Relationship Id="rId417" Type="http://schemas.openxmlformats.org/officeDocument/2006/relationships/image" Target="file:///C:\Users\POSTRO~1\AppData\Local\Temp\ns\6755.files\image164.png" TargetMode="External"/><Relationship Id="rId459" Type="http://schemas.openxmlformats.org/officeDocument/2006/relationships/image" Target="media/image185.png"/><Relationship Id="rId624" Type="http://schemas.openxmlformats.org/officeDocument/2006/relationships/image" Target="media/image248.png"/><Relationship Id="rId16" Type="http://schemas.openxmlformats.org/officeDocument/2006/relationships/hyperlink" Target="normacs://normacs.ru/VS2D?dob=41365.000012&amp;dol=41410.711574" TargetMode="External"/><Relationship Id="rId221" Type="http://schemas.openxmlformats.org/officeDocument/2006/relationships/image" Target="file:///C:\Users\POSTRO~1\AppData\Local\Temp\ns\6755.files\image066.png" TargetMode="External"/><Relationship Id="rId263" Type="http://schemas.openxmlformats.org/officeDocument/2006/relationships/image" Target="file:///C:\Users\POSTRO~1\AppData\Local\Temp\ns\6755.files\image087.jpg" TargetMode="External"/><Relationship Id="rId319" Type="http://schemas.openxmlformats.org/officeDocument/2006/relationships/image" Target="file:///C:\Users\POSTRO~1\AppData\Local\Temp\ns\6755.files\image115.png" TargetMode="External"/><Relationship Id="rId470" Type="http://schemas.openxmlformats.org/officeDocument/2006/relationships/hyperlink" Target="normacs://normacs.ru/105G0?dob=41365.000012&amp;dol=41410.711586" TargetMode="External"/><Relationship Id="rId526" Type="http://schemas.openxmlformats.org/officeDocument/2006/relationships/image" Target="file:///C:\Users\POSTRO~1\AppData\Local\Temp\ns\6755.files\image199.png" TargetMode="External"/><Relationship Id="rId58" Type="http://schemas.openxmlformats.org/officeDocument/2006/relationships/hyperlink" Target="normacs://normacs.ru/2DF?dob=41365.000012&amp;dol=41410.711574" TargetMode="External"/><Relationship Id="rId123" Type="http://schemas.openxmlformats.org/officeDocument/2006/relationships/image" Target="file:///C:\Users\POSTRO~1\AppData\Local\Temp\ns\6755.files\image017.jpg" TargetMode="External"/><Relationship Id="rId330" Type="http://schemas.openxmlformats.org/officeDocument/2006/relationships/image" Target="media/image121.png"/><Relationship Id="rId568" Type="http://schemas.openxmlformats.org/officeDocument/2006/relationships/image" Target="file:///C:\Users\POSTRO~1\AppData\Local\Temp\ns\6755.files\image220.jpg" TargetMode="External"/><Relationship Id="rId165" Type="http://schemas.openxmlformats.org/officeDocument/2006/relationships/image" Target="file:///C:\Users\POSTRO~1\AppData\Local\Temp\ns\6755.files\image038.png" TargetMode="External"/><Relationship Id="rId372" Type="http://schemas.openxmlformats.org/officeDocument/2006/relationships/image" Target="media/image142.png"/><Relationship Id="rId428" Type="http://schemas.openxmlformats.org/officeDocument/2006/relationships/image" Target="media/image170.png"/><Relationship Id="rId635" Type="http://schemas.openxmlformats.org/officeDocument/2006/relationships/footer" Target="footer3.xml"/><Relationship Id="rId232" Type="http://schemas.openxmlformats.org/officeDocument/2006/relationships/image" Target="media/image72.png"/><Relationship Id="rId274" Type="http://schemas.openxmlformats.org/officeDocument/2006/relationships/image" Target="media/image93.png"/><Relationship Id="rId481" Type="http://schemas.openxmlformats.org/officeDocument/2006/relationships/hyperlink" Target="normacs://normacs.ru/2JS?dob=41365.000012&amp;dol=41410.711586" TargetMode="External"/><Relationship Id="rId27" Type="http://schemas.openxmlformats.org/officeDocument/2006/relationships/hyperlink" Target="normacs://normacs.ru/10BNI?dob=41365.000012&amp;dol=41410.711574" TargetMode="External"/><Relationship Id="rId69" Type="http://schemas.openxmlformats.org/officeDocument/2006/relationships/hyperlink" Target="normacs://normacs.ru/10573?dob=41365.000012&amp;dol=41410.711586" TargetMode="External"/><Relationship Id="rId134" Type="http://schemas.openxmlformats.org/officeDocument/2006/relationships/image" Target="media/image23.png"/><Relationship Id="rId537" Type="http://schemas.openxmlformats.org/officeDocument/2006/relationships/image" Target="media/image205.png"/><Relationship Id="rId579" Type="http://schemas.openxmlformats.org/officeDocument/2006/relationships/image" Target="media/image226.png"/><Relationship Id="rId80" Type="http://schemas.openxmlformats.org/officeDocument/2006/relationships/hyperlink" Target="normacs://normacs.ru/10573?dob=41365.000012&amp;dol=41410.711586" TargetMode="External"/><Relationship Id="rId176" Type="http://schemas.openxmlformats.org/officeDocument/2006/relationships/image" Target="media/image44.jpg"/><Relationship Id="rId341" Type="http://schemas.openxmlformats.org/officeDocument/2006/relationships/image" Target="file:///C:\Users\POSTRO~1\AppData\Local\Temp\ns\6755.files\image126.png" TargetMode="External"/><Relationship Id="rId383" Type="http://schemas.openxmlformats.org/officeDocument/2006/relationships/image" Target="file:///C:\Users\POSTRO~1\AppData\Local\Temp\ns\6755.files\image147.png" TargetMode="External"/><Relationship Id="rId439" Type="http://schemas.openxmlformats.org/officeDocument/2006/relationships/image" Target="file:///C:\Users\POSTRO~1\AppData\Local\Temp\ns\6755.files\image175.png" TargetMode="External"/><Relationship Id="rId590" Type="http://schemas.openxmlformats.org/officeDocument/2006/relationships/image" Target="file:///C:\Users\POSTRO~1\AppData\Local\Temp\ns\6755.files\image231.jpg" TargetMode="External"/><Relationship Id="rId604" Type="http://schemas.openxmlformats.org/officeDocument/2006/relationships/image" Target="media/image238.png"/><Relationship Id="rId201" Type="http://schemas.openxmlformats.org/officeDocument/2006/relationships/image" Target="file:///C:\Users\POSTRO~1\AppData\Local\Temp\ns\6755.files\image056.png" TargetMode="External"/><Relationship Id="rId243" Type="http://schemas.openxmlformats.org/officeDocument/2006/relationships/image" Target="file:///C:\Users\POSTRO~1\AppData\Local\Temp\ns\6755.files\image077.png" TargetMode="External"/><Relationship Id="rId285" Type="http://schemas.openxmlformats.org/officeDocument/2006/relationships/image" Target="file:///C:\Users\POSTRO~1\AppData\Local\Temp\ns\6755.files\image098.jpg" TargetMode="External"/><Relationship Id="rId450" Type="http://schemas.openxmlformats.org/officeDocument/2006/relationships/image" Target="file:///C:\Users\POSTRO~1\AppData\Local\Temp\ns\6755.files\image180.png" TargetMode="External"/><Relationship Id="rId506" Type="http://schemas.openxmlformats.org/officeDocument/2006/relationships/image" Target="media/image191.png"/><Relationship Id="rId38" Type="http://schemas.openxmlformats.org/officeDocument/2006/relationships/hyperlink" Target="normacs://normacs.ru/V1VJ?dob=41365.000012&amp;dol=41410.711574" TargetMode="External"/><Relationship Id="rId103" Type="http://schemas.openxmlformats.org/officeDocument/2006/relationships/image" Target="file:///C:\Users\POSTRO~1\AppData\Local\Temp\ns\6755.files\image009.png" TargetMode="External"/><Relationship Id="rId310" Type="http://schemas.openxmlformats.org/officeDocument/2006/relationships/image" Target="media/image111.png"/><Relationship Id="rId492" Type="http://schemas.openxmlformats.org/officeDocument/2006/relationships/hyperlink" Target="normacs://normacs.ru/V9NP?dob=41365.000012&amp;dol=41410.711586" TargetMode="External"/><Relationship Id="rId548" Type="http://schemas.openxmlformats.org/officeDocument/2006/relationships/image" Target="file:///C:\Users\POSTRO~1\AppData\Local\Temp\ns\6755.files\image210.png" TargetMode="External"/><Relationship Id="rId70" Type="http://schemas.openxmlformats.org/officeDocument/2006/relationships/hyperlink" Target="normacs://normacs.ru/VS2C?dob=41365.000012&amp;dol=41410.711586" TargetMode="External"/><Relationship Id="rId91" Type="http://schemas.openxmlformats.org/officeDocument/2006/relationships/image" Target="media/image4.png"/><Relationship Id="rId145" Type="http://schemas.openxmlformats.org/officeDocument/2006/relationships/image" Target="file:///C:\Users\POSTRO~1\AppData\Local\Temp\ns\6755.files\image028.png" TargetMode="External"/><Relationship Id="rId166" Type="http://schemas.openxmlformats.org/officeDocument/2006/relationships/image" Target="media/image39.jpg"/><Relationship Id="rId187" Type="http://schemas.openxmlformats.org/officeDocument/2006/relationships/image" Target="file:///C:\Users\POSTRO~1\AppData\Local\Temp\ns\6755.files\image049.png" TargetMode="External"/><Relationship Id="rId331" Type="http://schemas.openxmlformats.org/officeDocument/2006/relationships/image" Target="file:///C:\Users\POSTRO~1\AppData\Local\Temp\ns\6755.files\image121.png" TargetMode="External"/><Relationship Id="rId352" Type="http://schemas.openxmlformats.org/officeDocument/2006/relationships/image" Target="media/image132.png"/><Relationship Id="rId373" Type="http://schemas.openxmlformats.org/officeDocument/2006/relationships/image" Target="file:///C:\Users\POSTRO~1\AppData\Local\Temp\ns\6755.files\image142.png" TargetMode="External"/><Relationship Id="rId394" Type="http://schemas.openxmlformats.org/officeDocument/2006/relationships/image" Target="media/image153.png"/><Relationship Id="rId408" Type="http://schemas.openxmlformats.org/officeDocument/2006/relationships/image" Target="media/image160.png"/><Relationship Id="rId429" Type="http://schemas.openxmlformats.org/officeDocument/2006/relationships/image" Target="file:///C:\Users\POSTRO~1\AppData\Local\Temp\ns\6755.files\image170.png" TargetMode="External"/><Relationship Id="rId580" Type="http://schemas.openxmlformats.org/officeDocument/2006/relationships/image" Target="file:///C:\Users\POSTRO~1\AppData\Local\Temp\ns\6755.files\image226.png" TargetMode="External"/><Relationship Id="rId615" Type="http://schemas.openxmlformats.org/officeDocument/2006/relationships/image" Target="file:///C:\Users\POSTRO~1\AppData\Local\Temp\ns\6755.files\image243.png" TargetMode="External"/><Relationship Id="rId636"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image" Target="media/image62.png"/><Relationship Id="rId233" Type="http://schemas.openxmlformats.org/officeDocument/2006/relationships/image" Target="file:///C:\Users\POSTRO~1\AppData\Local\Temp\ns\6755.files\image072.png" TargetMode="External"/><Relationship Id="rId254" Type="http://schemas.openxmlformats.org/officeDocument/2006/relationships/image" Target="media/image83.png"/><Relationship Id="rId440" Type="http://schemas.openxmlformats.org/officeDocument/2006/relationships/image" Target="media/image176.png"/><Relationship Id="rId28" Type="http://schemas.openxmlformats.org/officeDocument/2006/relationships/hyperlink" Target="normacs://normacs.ru/3OG?dob=41365.000012&amp;dol=41410.711574" TargetMode="External"/><Relationship Id="rId49" Type="http://schemas.openxmlformats.org/officeDocument/2006/relationships/hyperlink" Target="normacs://normacs.ru/2CS?dob=41365.000012&amp;dol=41410.711574" TargetMode="External"/><Relationship Id="rId114" Type="http://schemas.openxmlformats.org/officeDocument/2006/relationships/image" Target="media/image13.jpg"/><Relationship Id="rId275" Type="http://schemas.openxmlformats.org/officeDocument/2006/relationships/image" Target="file:///C:\Users\POSTRO~1\AppData\Local\Temp\ns\6755.files\image093.png" TargetMode="External"/><Relationship Id="rId296" Type="http://schemas.openxmlformats.org/officeDocument/2006/relationships/image" Target="media/image104.png"/><Relationship Id="rId300" Type="http://schemas.openxmlformats.org/officeDocument/2006/relationships/image" Target="media/image106.png"/><Relationship Id="rId461" Type="http://schemas.openxmlformats.org/officeDocument/2006/relationships/hyperlink" Target="normacs://normacs.ru/24U?dob=41365.000012&amp;dol=41410.711586" TargetMode="External"/><Relationship Id="rId482" Type="http://schemas.openxmlformats.org/officeDocument/2006/relationships/hyperlink" Target="normacs://normacs.ru/1812?dob=41365.000012&amp;dol=41410.711586" TargetMode="External"/><Relationship Id="rId517" Type="http://schemas.openxmlformats.org/officeDocument/2006/relationships/image" Target="media/image196.png"/><Relationship Id="rId538" Type="http://schemas.openxmlformats.org/officeDocument/2006/relationships/image" Target="file:///C:\Users\POSTRO~1\AppData\Local\Temp\ns\6755.files\image205.png" TargetMode="External"/><Relationship Id="rId559" Type="http://schemas.openxmlformats.org/officeDocument/2006/relationships/image" Target="media/image216.png"/><Relationship Id="rId60" Type="http://schemas.openxmlformats.org/officeDocument/2006/relationships/hyperlink" Target="normacs://normacs.ru/2JS?dob=41365.000012&amp;dol=41410.711574" TargetMode="External"/><Relationship Id="rId81" Type="http://schemas.openxmlformats.org/officeDocument/2006/relationships/hyperlink" Target="normacs://normacs.ru/1812?dob=41365.000012&amp;dol=41410.711586" TargetMode="External"/><Relationship Id="rId135" Type="http://schemas.openxmlformats.org/officeDocument/2006/relationships/image" Target="file:///C:\Users\POSTRO~1\AppData\Local\Temp\ns\6755.files\image023.png" TargetMode="External"/><Relationship Id="rId156" Type="http://schemas.openxmlformats.org/officeDocument/2006/relationships/image" Target="media/image34.jpg"/><Relationship Id="rId177" Type="http://schemas.openxmlformats.org/officeDocument/2006/relationships/image" Target="file:///C:\Users\POSTRO~1\AppData\Local\Temp\ns\6755.files\image044.jpg" TargetMode="External"/><Relationship Id="rId198" Type="http://schemas.openxmlformats.org/officeDocument/2006/relationships/image" Target="media/image55.png"/><Relationship Id="rId321" Type="http://schemas.openxmlformats.org/officeDocument/2006/relationships/image" Target="file:///C:\Users\POSTRO~1\AppData\Local\Temp\ns\6755.files\image116.png" TargetMode="External"/><Relationship Id="rId342" Type="http://schemas.openxmlformats.org/officeDocument/2006/relationships/image" Target="media/image127.png"/><Relationship Id="rId363" Type="http://schemas.openxmlformats.org/officeDocument/2006/relationships/image" Target="file:///C:\Users\POSTRO~1\AppData\Local\Temp\ns\6755.files\image137.png" TargetMode="External"/><Relationship Id="rId384" Type="http://schemas.openxmlformats.org/officeDocument/2006/relationships/image" Target="media/image148.png"/><Relationship Id="rId419" Type="http://schemas.openxmlformats.org/officeDocument/2006/relationships/image" Target="file:///C:\Users\POSTRO~1\AppData\Local\Temp\ns\6755.files\image165.png" TargetMode="External"/><Relationship Id="rId570" Type="http://schemas.openxmlformats.org/officeDocument/2006/relationships/image" Target="file:///C:\Users\POSTRO~1\AppData\Local\Temp\ns\6755.files\image221.png" TargetMode="External"/><Relationship Id="rId591" Type="http://schemas.openxmlformats.org/officeDocument/2006/relationships/image" Target="media/image232.jpg"/><Relationship Id="rId605" Type="http://schemas.openxmlformats.org/officeDocument/2006/relationships/image" Target="file:///C:\Users\POSTRO~1\AppData\Local\Temp\ns\6755.files\image238.png" TargetMode="External"/><Relationship Id="rId626" Type="http://schemas.openxmlformats.org/officeDocument/2006/relationships/image" Target="media/image249.png"/><Relationship Id="rId202" Type="http://schemas.openxmlformats.org/officeDocument/2006/relationships/image" Target="media/image57.png"/><Relationship Id="rId223" Type="http://schemas.openxmlformats.org/officeDocument/2006/relationships/image" Target="file:///C:\Users\POSTRO~1\AppData\Local\Temp\ns\6755.files\image067.jpg" TargetMode="External"/><Relationship Id="rId244" Type="http://schemas.openxmlformats.org/officeDocument/2006/relationships/image" Target="media/image78.png"/><Relationship Id="rId430" Type="http://schemas.openxmlformats.org/officeDocument/2006/relationships/image" Target="media/image171.png"/><Relationship Id="rId18" Type="http://schemas.openxmlformats.org/officeDocument/2006/relationships/hyperlink" Target="normacs://normacs.ru/VS2C?dob=41365.000012&amp;dol=41410.711574" TargetMode="External"/><Relationship Id="rId39" Type="http://schemas.openxmlformats.org/officeDocument/2006/relationships/hyperlink" Target="normacs://normacs.ru/2O4?dob=41365.000012&amp;dol=41410.711574" TargetMode="External"/><Relationship Id="rId265" Type="http://schemas.openxmlformats.org/officeDocument/2006/relationships/image" Target="file:///C:\Users\POSTRO~1\AppData\Local\Temp\ns\6755.files\image088.jpg" TargetMode="External"/><Relationship Id="rId286" Type="http://schemas.openxmlformats.org/officeDocument/2006/relationships/image" Target="media/image99.jpg"/><Relationship Id="rId451" Type="http://schemas.openxmlformats.org/officeDocument/2006/relationships/image" Target="media/image181.png"/><Relationship Id="rId472" Type="http://schemas.openxmlformats.org/officeDocument/2006/relationships/hyperlink" Target="normacs://normacs.ru/4GB?dob=41365.000012&amp;dol=41410.711586" TargetMode="External"/><Relationship Id="rId493" Type="http://schemas.openxmlformats.org/officeDocument/2006/relationships/hyperlink" Target="normacs://normacs.ru/2CH?dob=41365.000012&amp;dol=41410.711586" TargetMode="External"/><Relationship Id="rId507" Type="http://schemas.openxmlformats.org/officeDocument/2006/relationships/image" Target="file:///C:\Users\POSTRO~1\AppData\Local\Temp\ns\6755.files\image191.png" TargetMode="External"/><Relationship Id="rId528" Type="http://schemas.openxmlformats.org/officeDocument/2006/relationships/image" Target="file:///C:\Users\POSTRO~1\AppData\Local\Temp\ns\6755.files\image200.png" TargetMode="External"/><Relationship Id="rId549" Type="http://schemas.openxmlformats.org/officeDocument/2006/relationships/image" Target="media/image211.png"/><Relationship Id="rId50" Type="http://schemas.openxmlformats.org/officeDocument/2006/relationships/hyperlink" Target="normacs://normacs.ru/2CT?dob=41365.000012&amp;dol=41410.711574" TargetMode="External"/><Relationship Id="rId104" Type="http://schemas.openxmlformats.org/officeDocument/2006/relationships/hyperlink" Target="normacs://normacs.ru/V1VJ?dob=41365.000012&amp;dol=41410.711586" TargetMode="External"/><Relationship Id="rId125" Type="http://schemas.openxmlformats.org/officeDocument/2006/relationships/image" Target="file:///C:\Users\POSTRO~1\AppData\Local\Temp\ns\6755.files\image018.png" TargetMode="External"/><Relationship Id="rId146" Type="http://schemas.openxmlformats.org/officeDocument/2006/relationships/image" Target="media/image29.png"/><Relationship Id="rId167" Type="http://schemas.openxmlformats.org/officeDocument/2006/relationships/image" Target="file:///C:\Users\POSTRO~1\AppData\Local\Temp\ns\6755.files\image039.jpg" TargetMode="External"/><Relationship Id="rId188" Type="http://schemas.openxmlformats.org/officeDocument/2006/relationships/image" Target="media/image50.png"/><Relationship Id="rId311" Type="http://schemas.openxmlformats.org/officeDocument/2006/relationships/image" Target="file:///C:\Users\POSTRO~1\AppData\Local\Temp\ns\6755.files\image111.png" TargetMode="External"/><Relationship Id="rId332" Type="http://schemas.openxmlformats.org/officeDocument/2006/relationships/image" Target="media/image122.png"/><Relationship Id="rId353" Type="http://schemas.openxmlformats.org/officeDocument/2006/relationships/image" Target="file:///C:\Users\POSTRO~1\AppData\Local\Temp\ns\6755.files\image132.png" TargetMode="External"/><Relationship Id="rId374" Type="http://schemas.openxmlformats.org/officeDocument/2006/relationships/image" Target="media/image143.png"/><Relationship Id="rId395" Type="http://schemas.openxmlformats.org/officeDocument/2006/relationships/image" Target="file:///C:\Users\POSTRO~1\AppData\Local\Temp\ns\6755.files\image153.png" TargetMode="External"/><Relationship Id="rId409" Type="http://schemas.openxmlformats.org/officeDocument/2006/relationships/image" Target="file:///C:\Users\POSTRO~1\AppData\Local\Temp\ns\6755.files\image160.png" TargetMode="External"/><Relationship Id="rId560" Type="http://schemas.openxmlformats.org/officeDocument/2006/relationships/image" Target="file:///C:\Users\POSTRO~1\AppData\Local\Temp\ns\6755.files\image216.png" TargetMode="External"/><Relationship Id="rId581" Type="http://schemas.openxmlformats.org/officeDocument/2006/relationships/image" Target="media/image227.jpg"/><Relationship Id="rId71" Type="http://schemas.openxmlformats.org/officeDocument/2006/relationships/hyperlink" Target="normacs://normacs.ru/10HP8?dob=41365.000012&amp;dol=41410.711586" TargetMode="External"/><Relationship Id="rId92" Type="http://schemas.openxmlformats.org/officeDocument/2006/relationships/image" Target="file:///C:\Users\POSTRO~1\AppData\Local\Temp\ns\6755.files\image004.png" TargetMode="External"/><Relationship Id="rId213" Type="http://schemas.openxmlformats.org/officeDocument/2006/relationships/image" Target="file:///C:\Users\POSTRO~1\AppData\Local\Temp\ns\6755.files\image062.png" TargetMode="External"/><Relationship Id="rId234" Type="http://schemas.openxmlformats.org/officeDocument/2006/relationships/image" Target="media/image73.png"/><Relationship Id="rId420" Type="http://schemas.openxmlformats.org/officeDocument/2006/relationships/image" Target="media/image166.png"/><Relationship Id="rId616" Type="http://schemas.openxmlformats.org/officeDocument/2006/relationships/image" Target="media/image244.png"/><Relationship Id="rId637" Type="http://schemas.openxmlformats.org/officeDocument/2006/relationships/theme" Target="theme/theme1.xml"/><Relationship Id="rId2" Type="http://schemas.microsoft.com/office/2007/relationships/stylesWithEffects" Target="stylesWithEffects.xml"/><Relationship Id="rId29" Type="http://schemas.openxmlformats.org/officeDocument/2006/relationships/hyperlink" Target="normacs://normacs.ru/SF?dob=41365.000012&amp;dol=41410.711574" TargetMode="External"/><Relationship Id="rId255" Type="http://schemas.openxmlformats.org/officeDocument/2006/relationships/image" Target="file:///C:\Users\POSTRO~1\AppData\Local\Temp\ns\6755.files\image083.png" TargetMode="External"/><Relationship Id="rId276" Type="http://schemas.openxmlformats.org/officeDocument/2006/relationships/image" Target="media/image94.png"/><Relationship Id="rId297" Type="http://schemas.openxmlformats.org/officeDocument/2006/relationships/image" Target="file:///C:\Users\POSTRO~1\AppData\Local\Temp\ns\6755.files\image104.png" TargetMode="External"/><Relationship Id="rId441" Type="http://schemas.openxmlformats.org/officeDocument/2006/relationships/image" Target="file:///C:\Users\POSTRO~1\AppData\Local\Temp\ns\6755.files\image176.png" TargetMode="External"/><Relationship Id="rId462" Type="http://schemas.openxmlformats.org/officeDocument/2006/relationships/image" Target="media/image186.jpg"/><Relationship Id="rId483" Type="http://schemas.openxmlformats.org/officeDocument/2006/relationships/hyperlink" Target="normacs://normacs.ru/vres" TargetMode="External"/><Relationship Id="rId518" Type="http://schemas.openxmlformats.org/officeDocument/2006/relationships/image" Target="file:///C:\Users\POSTRO~1\AppData\Local\Temp\ns\6755.files\image196.png" TargetMode="External"/><Relationship Id="rId539" Type="http://schemas.openxmlformats.org/officeDocument/2006/relationships/image" Target="media/image206.jpg"/><Relationship Id="rId40" Type="http://schemas.openxmlformats.org/officeDocument/2006/relationships/hyperlink" Target="normacs://normacs.ru/2CG?dob=41365.000012&amp;dol=41410.711574" TargetMode="External"/><Relationship Id="rId115" Type="http://schemas.openxmlformats.org/officeDocument/2006/relationships/image" Target="file:///C:\Users\POSTRO~1\AppData\Local\Temp\ns\6755.files\image013.jpg" TargetMode="External"/><Relationship Id="rId136" Type="http://schemas.openxmlformats.org/officeDocument/2006/relationships/image" Target="media/image24.png"/><Relationship Id="rId157" Type="http://schemas.openxmlformats.org/officeDocument/2006/relationships/image" Target="file:///C:\Users\POSTRO~1\AppData\Local\Temp\ns\6755.files\image034.jpg" TargetMode="External"/><Relationship Id="rId178" Type="http://schemas.openxmlformats.org/officeDocument/2006/relationships/image" Target="media/image45.png"/><Relationship Id="rId301" Type="http://schemas.openxmlformats.org/officeDocument/2006/relationships/image" Target="file:///C:\Users\POSTRO~1\AppData\Local\Temp\ns\6755.files\image106.png" TargetMode="External"/><Relationship Id="rId322" Type="http://schemas.openxmlformats.org/officeDocument/2006/relationships/image" Target="media/image117.png"/><Relationship Id="rId343" Type="http://schemas.openxmlformats.org/officeDocument/2006/relationships/image" Target="file:///C:\Users\POSTRO~1\AppData\Local\Temp\ns\6755.files\image127.png" TargetMode="External"/><Relationship Id="rId364" Type="http://schemas.openxmlformats.org/officeDocument/2006/relationships/image" Target="media/image138.png"/><Relationship Id="rId550" Type="http://schemas.openxmlformats.org/officeDocument/2006/relationships/image" Target="file:///C:\Users\POSTRO~1\AppData\Local\Temp\ns\6755.files\image211.png" TargetMode="External"/><Relationship Id="rId61" Type="http://schemas.openxmlformats.org/officeDocument/2006/relationships/hyperlink" Target="normacs://normacs.ru/2DR?dob=41365.000012&amp;dol=41410.711574" TargetMode="External"/><Relationship Id="rId82" Type="http://schemas.openxmlformats.org/officeDocument/2006/relationships/hyperlink" Target="normacs://normacs.ru/10573?dob=41365.000012&amp;dol=41410.711586" TargetMode="External"/><Relationship Id="rId199" Type="http://schemas.openxmlformats.org/officeDocument/2006/relationships/image" Target="file:///C:\Users\POSTRO~1\AppData\Local\Temp\ns\6755.files\image055.png" TargetMode="External"/><Relationship Id="rId203" Type="http://schemas.openxmlformats.org/officeDocument/2006/relationships/image" Target="file:///C:\Users\POSTRO~1\AppData\Local\Temp\ns\6755.files\image057.png" TargetMode="External"/><Relationship Id="rId385" Type="http://schemas.openxmlformats.org/officeDocument/2006/relationships/image" Target="file:///C:\Users\POSTRO~1\AppData\Local\Temp\ns\6755.files\image148.png" TargetMode="External"/><Relationship Id="rId571" Type="http://schemas.openxmlformats.org/officeDocument/2006/relationships/image" Target="media/image222.png"/><Relationship Id="rId592" Type="http://schemas.openxmlformats.org/officeDocument/2006/relationships/image" Target="file:///C:\Users\POSTRO~1\AppData\Local\Temp\ns\6755.files\image232.jpg" TargetMode="External"/><Relationship Id="rId606" Type="http://schemas.openxmlformats.org/officeDocument/2006/relationships/image" Target="media/image239.png"/><Relationship Id="rId627" Type="http://schemas.openxmlformats.org/officeDocument/2006/relationships/image" Target="file:///C:\Users\POSTRO~1\AppData\Local\Temp\ns\6755.files\image249.png" TargetMode="External"/><Relationship Id="rId19" Type="http://schemas.openxmlformats.org/officeDocument/2006/relationships/hyperlink" Target="normacs://normacs.ru/S2?dob=41365.000012&amp;dol=41410.711574" TargetMode="External"/><Relationship Id="rId224" Type="http://schemas.openxmlformats.org/officeDocument/2006/relationships/image" Target="media/image68.png"/><Relationship Id="rId245" Type="http://schemas.openxmlformats.org/officeDocument/2006/relationships/image" Target="file:///C:\Users\POSTRO~1\AppData\Local\Temp\ns\6755.files\image078.png" TargetMode="External"/><Relationship Id="rId266" Type="http://schemas.openxmlformats.org/officeDocument/2006/relationships/image" Target="media/image89.jpg"/><Relationship Id="rId287" Type="http://schemas.openxmlformats.org/officeDocument/2006/relationships/image" Target="file:///C:\Users\POSTRO~1\AppData\Local\Temp\ns\6755.files\image099.jpg" TargetMode="External"/><Relationship Id="rId410" Type="http://schemas.openxmlformats.org/officeDocument/2006/relationships/image" Target="media/image161.png"/><Relationship Id="rId431" Type="http://schemas.openxmlformats.org/officeDocument/2006/relationships/image" Target="file:///C:\Users\POSTRO~1\AppData\Local\Temp\ns\6755.files\image171.png" TargetMode="External"/><Relationship Id="rId452" Type="http://schemas.openxmlformats.org/officeDocument/2006/relationships/image" Target="file:///C:\Users\POSTRO~1\AppData\Local\Temp\ns\6755.files\image181.png" TargetMode="External"/><Relationship Id="rId473" Type="http://schemas.openxmlformats.org/officeDocument/2006/relationships/hyperlink" Target="normacs://normacs.ru/10EI4?dob=41365.000012&amp;dol=41410.711586" TargetMode="External"/><Relationship Id="rId494" Type="http://schemas.openxmlformats.org/officeDocument/2006/relationships/hyperlink" Target="normacs://normacs.ru/2D1?dob=41365.000012&amp;dol=41410.711586" TargetMode="External"/><Relationship Id="rId508" Type="http://schemas.openxmlformats.org/officeDocument/2006/relationships/image" Target="media/image192.png"/><Relationship Id="rId529" Type="http://schemas.openxmlformats.org/officeDocument/2006/relationships/image" Target="media/image201.png"/><Relationship Id="rId30" Type="http://schemas.openxmlformats.org/officeDocument/2006/relationships/hyperlink" Target="normacs://normacs.ru/10HP8?dob=41365.000012&amp;dol=41410.711574" TargetMode="External"/><Relationship Id="rId105" Type="http://schemas.openxmlformats.org/officeDocument/2006/relationships/hyperlink" Target="normacs://normacs.ru/UM0Q?dob=41365.000012&amp;dol=41410.711586" TargetMode="External"/><Relationship Id="rId126" Type="http://schemas.openxmlformats.org/officeDocument/2006/relationships/image" Target="media/image19.png"/><Relationship Id="rId147" Type="http://schemas.openxmlformats.org/officeDocument/2006/relationships/image" Target="file:///C:\Users\POSTRO~1\AppData\Local\Temp\ns\6755.files\image029.png" TargetMode="External"/><Relationship Id="rId168" Type="http://schemas.openxmlformats.org/officeDocument/2006/relationships/image" Target="media/image40.png"/><Relationship Id="rId312" Type="http://schemas.openxmlformats.org/officeDocument/2006/relationships/image" Target="media/image112.jpg"/><Relationship Id="rId333" Type="http://schemas.openxmlformats.org/officeDocument/2006/relationships/image" Target="file:///C:\Users\POSTRO~1\AppData\Local\Temp\ns\6755.files\image122.png" TargetMode="External"/><Relationship Id="rId354" Type="http://schemas.openxmlformats.org/officeDocument/2006/relationships/image" Target="media/image133.png"/><Relationship Id="rId540" Type="http://schemas.openxmlformats.org/officeDocument/2006/relationships/image" Target="file:///C:\Users\POSTRO~1\AppData\Local\Temp\ns\6755.files\image206.jpg" TargetMode="External"/><Relationship Id="rId51" Type="http://schemas.openxmlformats.org/officeDocument/2006/relationships/hyperlink" Target="normacs://normacs.ru/2D1?dob=41365.000012&amp;dol=41410.711574" TargetMode="External"/><Relationship Id="rId72" Type="http://schemas.openxmlformats.org/officeDocument/2006/relationships/hyperlink" Target="normacs://normacs.ru/10BNI?dob=41365.000012&amp;dol=41410.711586" TargetMode="External"/><Relationship Id="rId93" Type="http://schemas.openxmlformats.org/officeDocument/2006/relationships/hyperlink" Target="normacs://normacs.ru/10HP8?dob=41365.000012&amp;dol=41410.711586" TargetMode="External"/><Relationship Id="rId189" Type="http://schemas.openxmlformats.org/officeDocument/2006/relationships/image" Target="file:///C:\Users\POSTRO~1\AppData\Local\Temp\ns\6755.files\image050.png" TargetMode="External"/><Relationship Id="rId375" Type="http://schemas.openxmlformats.org/officeDocument/2006/relationships/image" Target="file:///C:\Users\POSTRO~1\AppData\Local\Temp\ns\6755.files\image143.png" TargetMode="External"/><Relationship Id="rId396" Type="http://schemas.openxmlformats.org/officeDocument/2006/relationships/image" Target="media/image154.png"/><Relationship Id="rId561" Type="http://schemas.openxmlformats.org/officeDocument/2006/relationships/image" Target="media/image217.png"/><Relationship Id="rId582" Type="http://schemas.openxmlformats.org/officeDocument/2006/relationships/image" Target="file:///C:\Users\POSTRO~1\AppData\Local\Temp\ns\6755.files\image227.jpg" TargetMode="External"/><Relationship Id="rId617" Type="http://schemas.openxmlformats.org/officeDocument/2006/relationships/image" Target="file:///C:\Users\POSTRO~1\AppData\Local\Temp\ns\6755.files\image244.png" TargetMode="External"/><Relationship Id="rId3" Type="http://schemas.openxmlformats.org/officeDocument/2006/relationships/settings" Target="settings.xml"/><Relationship Id="rId214" Type="http://schemas.openxmlformats.org/officeDocument/2006/relationships/image" Target="media/image63.png"/><Relationship Id="rId235" Type="http://schemas.openxmlformats.org/officeDocument/2006/relationships/image" Target="file:///C:\Users\POSTRO~1\AppData\Local\Temp\ns\6755.files\image073.png" TargetMode="External"/><Relationship Id="rId256" Type="http://schemas.openxmlformats.org/officeDocument/2006/relationships/image" Target="media/image84.jpg"/><Relationship Id="rId277" Type="http://schemas.openxmlformats.org/officeDocument/2006/relationships/image" Target="file:///C:\Users\POSTRO~1\AppData\Local\Temp\ns\6755.files\image094.png" TargetMode="External"/><Relationship Id="rId298" Type="http://schemas.openxmlformats.org/officeDocument/2006/relationships/image" Target="media/image105.png"/><Relationship Id="rId400" Type="http://schemas.openxmlformats.org/officeDocument/2006/relationships/image" Target="media/image156.png"/><Relationship Id="rId421" Type="http://schemas.openxmlformats.org/officeDocument/2006/relationships/image" Target="file:///C:\Users\POSTRO~1\AppData\Local\Temp\ns\6755.files\image166.png" TargetMode="External"/><Relationship Id="rId442" Type="http://schemas.openxmlformats.org/officeDocument/2006/relationships/image" Target="media/image177.png"/><Relationship Id="rId463" Type="http://schemas.openxmlformats.org/officeDocument/2006/relationships/image" Target="file:///C:\Users\POSTRO~1\AppData\Local\Temp\ns\6755.files\image186.jpg" TargetMode="External"/><Relationship Id="rId484" Type="http://schemas.openxmlformats.org/officeDocument/2006/relationships/hyperlink" Target="normacs://normacs.ru/1812?dob=41365.000012&amp;dol=41410.711586" TargetMode="External"/><Relationship Id="rId519" Type="http://schemas.openxmlformats.org/officeDocument/2006/relationships/hyperlink" Target="normacs://normacs.ru/VRF7?dob=41365.000012&amp;dol=41410.711586" TargetMode="External"/><Relationship Id="rId116" Type="http://schemas.openxmlformats.org/officeDocument/2006/relationships/image" Target="media/image14.png"/><Relationship Id="rId137" Type="http://schemas.openxmlformats.org/officeDocument/2006/relationships/image" Target="file:///C:\Users\POSTRO~1\AppData\Local\Temp\ns\6755.files\image024.png" TargetMode="External"/><Relationship Id="rId158" Type="http://schemas.openxmlformats.org/officeDocument/2006/relationships/image" Target="media/image35.jpg"/><Relationship Id="rId302" Type="http://schemas.openxmlformats.org/officeDocument/2006/relationships/image" Target="media/image107.png"/><Relationship Id="rId323" Type="http://schemas.openxmlformats.org/officeDocument/2006/relationships/image" Target="file:///C:\Users\POSTRO~1\AppData\Local\Temp\ns\6755.files\image117.png" TargetMode="External"/><Relationship Id="rId344" Type="http://schemas.openxmlformats.org/officeDocument/2006/relationships/image" Target="media/image128.png"/><Relationship Id="rId530" Type="http://schemas.openxmlformats.org/officeDocument/2006/relationships/image" Target="file:///C:\Users\POSTRO~1\AppData\Local\Temp\ns\6755.files\image201.png" TargetMode="External"/><Relationship Id="rId20" Type="http://schemas.openxmlformats.org/officeDocument/2006/relationships/hyperlink" Target="normacs://normacs.ru/10573?dob=41365.000012&amp;dol=41410.711574" TargetMode="External"/><Relationship Id="rId41" Type="http://schemas.openxmlformats.org/officeDocument/2006/relationships/hyperlink" Target="normacs://normacs.ru/2E4?dob=41365.000012&amp;dol=41410.711574" TargetMode="External"/><Relationship Id="rId62" Type="http://schemas.openxmlformats.org/officeDocument/2006/relationships/hyperlink" Target="normacs://normacs.ru/2DS?dob=41365.000012&amp;dol=41410.711574" TargetMode="External"/><Relationship Id="rId83" Type="http://schemas.openxmlformats.org/officeDocument/2006/relationships/hyperlink" Target="normacs://normacs.ru/10573?dob=41365.000012&amp;dol=41410.711586" TargetMode="External"/><Relationship Id="rId179" Type="http://schemas.openxmlformats.org/officeDocument/2006/relationships/image" Target="file:///C:\Users\POSTRO~1\AppData\Local\Temp\ns\6755.files\image045.png" TargetMode="External"/><Relationship Id="rId365" Type="http://schemas.openxmlformats.org/officeDocument/2006/relationships/image" Target="file:///C:\Users\POSTRO~1\AppData\Local\Temp\ns\6755.files\image138.png" TargetMode="External"/><Relationship Id="rId386" Type="http://schemas.openxmlformats.org/officeDocument/2006/relationships/image" Target="media/image149.png"/><Relationship Id="rId551" Type="http://schemas.openxmlformats.org/officeDocument/2006/relationships/image" Target="media/image212.png"/><Relationship Id="rId572" Type="http://schemas.openxmlformats.org/officeDocument/2006/relationships/image" Target="file:///C:\Users\POSTRO~1\AppData\Local\Temp\ns\6755.files\image222.png" TargetMode="External"/><Relationship Id="rId593" Type="http://schemas.openxmlformats.org/officeDocument/2006/relationships/image" Target="media/image233.png"/><Relationship Id="rId607" Type="http://schemas.openxmlformats.org/officeDocument/2006/relationships/image" Target="file:///C:\Users\POSTRO~1\AppData\Local\Temp\ns\6755.files\image239.png" TargetMode="External"/><Relationship Id="rId628" Type="http://schemas.openxmlformats.org/officeDocument/2006/relationships/image" Target="media/image250.png"/><Relationship Id="rId190" Type="http://schemas.openxmlformats.org/officeDocument/2006/relationships/image" Target="media/image51.png"/><Relationship Id="rId204" Type="http://schemas.openxmlformats.org/officeDocument/2006/relationships/image" Target="media/image58.png"/><Relationship Id="rId225" Type="http://schemas.openxmlformats.org/officeDocument/2006/relationships/image" Target="file:///C:\Users\POSTRO~1\AppData\Local\Temp\ns\6755.files\image068.png" TargetMode="External"/><Relationship Id="rId246" Type="http://schemas.openxmlformats.org/officeDocument/2006/relationships/image" Target="media/image79.png"/><Relationship Id="rId267" Type="http://schemas.openxmlformats.org/officeDocument/2006/relationships/image" Target="file:///C:\Users\POSTRO~1\AppData\Local\Temp\ns\6755.files\image089.jpg" TargetMode="External"/><Relationship Id="rId288" Type="http://schemas.openxmlformats.org/officeDocument/2006/relationships/image" Target="media/image100.png"/><Relationship Id="rId411" Type="http://schemas.openxmlformats.org/officeDocument/2006/relationships/image" Target="file:///C:\Users\POSTRO~1\AppData\Local\Temp\ns\6755.files\image161.png" TargetMode="External"/><Relationship Id="rId432" Type="http://schemas.openxmlformats.org/officeDocument/2006/relationships/image" Target="media/image172.png"/><Relationship Id="rId453" Type="http://schemas.openxmlformats.org/officeDocument/2006/relationships/image" Target="media/image182.png"/><Relationship Id="rId474" Type="http://schemas.openxmlformats.org/officeDocument/2006/relationships/hyperlink" Target="normacs://normacs.ru/2E4?dob=41365.000012&amp;dol=41410.711586" TargetMode="External"/><Relationship Id="rId509" Type="http://schemas.openxmlformats.org/officeDocument/2006/relationships/image" Target="file:///C:\Users\POSTRO~1\AppData\Local\Temp\ns\6755.files\image192.png" TargetMode="External"/><Relationship Id="rId106" Type="http://schemas.openxmlformats.org/officeDocument/2006/relationships/hyperlink" Target="normacs://normacs.ru/24U?dob=41365.000012&amp;dol=41410.711586" TargetMode="External"/><Relationship Id="rId127" Type="http://schemas.openxmlformats.org/officeDocument/2006/relationships/image" Target="file:///C:\Users\POSTRO~1\AppData\Local\Temp\ns\6755.files\image019.png" TargetMode="External"/><Relationship Id="rId313" Type="http://schemas.openxmlformats.org/officeDocument/2006/relationships/image" Target="file:///C:\Users\POSTRO~1\AppData\Local\Temp\ns\6755.files\image112.jpg" TargetMode="External"/><Relationship Id="rId495" Type="http://schemas.openxmlformats.org/officeDocument/2006/relationships/hyperlink" Target="normacs://normacs.ru/2CT?dob=41365.000012&amp;dol=41410.711586" TargetMode="External"/><Relationship Id="rId10" Type="http://schemas.openxmlformats.org/officeDocument/2006/relationships/hyperlink" Target="normacs://normacs.ru/9FV?dob=41365.000012&amp;dol=41410.711574" TargetMode="External"/><Relationship Id="rId31" Type="http://schemas.openxmlformats.org/officeDocument/2006/relationships/hyperlink" Target="normacs://normacs.ru/5NS?dob=41365.000012&amp;dol=41410.711574" TargetMode="External"/><Relationship Id="rId52" Type="http://schemas.openxmlformats.org/officeDocument/2006/relationships/hyperlink" Target="normacs://normacs.ru/1812?dob=41365.000012&amp;dol=41410.711574" TargetMode="External"/><Relationship Id="rId73" Type="http://schemas.openxmlformats.org/officeDocument/2006/relationships/hyperlink" Target="normacs://normacs.ru/VS2D?dob=41365.000012&amp;dol=41410.711586" TargetMode="External"/><Relationship Id="rId94" Type="http://schemas.openxmlformats.org/officeDocument/2006/relationships/image" Target="media/image5.png"/><Relationship Id="rId148" Type="http://schemas.openxmlformats.org/officeDocument/2006/relationships/image" Target="media/image30.png"/><Relationship Id="rId169" Type="http://schemas.openxmlformats.org/officeDocument/2006/relationships/image" Target="file:///C:\Users\POSTRO~1\AppData\Local\Temp\ns\6755.files\image040.png" TargetMode="External"/><Relationship Id="rId334" Type="http://schemas.openxmlformats.org/officeDocument/2006/relationships/image" Target="media/image123.png"/><Relationship Id="rId355" Type="http://schemas.openxmlformats.org/officeDocument/2006/relationships/image" Target="file:///C:\Users\POSTRO~1\AppData\Local\Temp\ns\6755.files\image133.png" TargetMode="External"/><Relationship Id="rId376" Type="http://schemas.openxmlformats.org/officeDocument/2006/relationships/image" Target="media/image144.png"/><Relationship Id="rId397" Type="http://schemas.openxmlformats.org/officeDocument/2006/relationships/image" Target="file:///C:\Users\POSTRO~1\AppData\Local\Temp\ns\6755.files\image154.png" TargetMode="External"/><Relationship Id="rId520" Type="http://schemas.openxmlformats.org/officeDocument/2006/relationships/hyperlink" Target="normacs://normacs.ru/10077?dob=41365.000012&amp;dol=41410.711586" TargetMode="External"/><Relationship Id="rId541" Type="http://schemas.openxmlformats.org/officeDocument/2006/relationships/image" Target="media/image207.png"/><Relationship Id="rId562" Type="http://schemas.openxmlformats.org/officeDocument/2006/relationships/image" Target="file:///C:\Users\POSTRO~1\AppData\Local\Temp\ns\6755.files\image217.png" TargetMode="External"/><Relationship Id="rId583" Type="http://schemas.openxmlformats.org/officeDocument/2006/relationships/image" Target="media/image228.png"/><Relationship Id="rId618" Type="http://schemas.openxmlformats.org/officeDocument/2006/relationships/image" Target="media/image245.png"/><Relationship Id="rId4" Type="http://schemas.openxmlformats.org/officeDocument/2006/relationships/webSettings" Target="webSettings.xml"/><Relationship Id="rId180" Type="http://schemas.openxmlformats.org/officeDocument/2006/relationships/image" Target="media/image46.png"/><Relationship Id="rId215" Type="http://schemas.openxmlformats.org/officeDocument/2006/relationships/image" Target="file:///C:\Users\POSTRO~1\AppData\Local\Temp\ns\6755.files\image063.png" TargetMode="External"/><Relationship Id="rId236" Type="http://schemas.openxmlformats.org/officeDocument/2006/relationships/image" Target="media/image74.jpg"/><Relationship Id="rId257" Type="http://schemas.openxmlformats.org/officeDocument/2006/relationships/image" Target="file:///C:\Users\POSTRO~1\AppData\Local\Temp\ns\6755.files\image084.jpg" TargetMode="External"/><Relationship Id="rId278" Type="http://schemas.openxmlformats.org/officeDocument/2006/relationships/image" Target="media/image95.png"/><Relationship Id="rId401" Type="http://schemas.openxmlformats.org/officeDocument/2006/relationships/image" Target="file:///C:\Users\POSTRO~1\AppData\Local\Temp\ns\6755.files\image156.png" TargetMode="External"/><Relationship Id="rId422" Type="http://schemas.openxmlformats.org/officeDocument/2006/relationships/image" Target="media/image167.jpg"/><Relationship Id="rId443" Type="http://schemas.openxmlformats.org/officeDocument/2006/relationships/image" Target="file:///C:\Users\POSTRO~1\AppData\Local\Temp\ns\6755.files\image177.png" TargetMode="External"/><Relationship Id="rId464" Type="http://schemas.openxmlformats.org/officeDocument/2006/relationships/image" Target="media/image187.jpg"/><Relationship Id="rId303" Type="http://schemas.openxmlformats.org/officeDocument/2006/relationships/image" Target="file:///C:\Users\POSTRO~1\AppData\Local\Temp\ns\6755.files\image107.png" TargetMode="External"/><Relationship Id="rId485" Type="http://schemas.openxmlformats.org/officeDocument/2006/relationships/hyperlink" Target="normacs://normacs.ru/2CM?dob=41365.000012&amp;dol=41410.711586" TargetMode="External"/><Relationship Id="rId42" Type="http://schemas.openxmlformats.org/officeDocument/2006/relationships/hyperlink" Target="normacs://normacs.ru/2E7?dob=41365.000012&amp;dol=41410.711574" TargetMode="External"/><Relationship Id="rId84" Type="http://schemas.openxmlformats.org/officeDocument/2006/relationships/image" Target="media/image1.png"/><Relationship Id="rId138" Type="http://schemas.openxmlformats.org/officeDocument/2006/relationships/image" Target="media/image25.png"/><Relationship Id="rId345" Type="http://schemas.openxmlformats.org/officeDocument/2006/relationships/image" Target="file:///C:\Users\POSTRO~1\AppData\Local\Temp\ns\6755.files\image128.png" TargetMode="External"/><Relationship Id="rId387" Type="http://schemas.openxmlformats.org/officeDocument/2006/relationships/image" Target="file:///C:\Users\POSTRO~1\AppData\Local\Temp\ns\6755.files\image149.png" TargetMode="External"/><Relationship Id="rId510" Type="http://schemas.openxmlformats.org/officeDocument/2006/relationships/image" Target="media/image193.jpg"/><Relationship Id="rId552" Type="http://schemas.openxmlformats.org/officeDocument/2006/relationships/image" Target="file:///C:\Users\POSTRO~1\AppData\Local\Temp\ns\6755.files\image212.png" TargetMode="External"/><Relationship Id="rId594" Type="http://schemas.openxmlformats.org/officeDocument/2006/relationships/image" Target="file:///C:\Users\POSTRO~1\AppData\Local\Temp\ns\6755.files\image233.png" TargetMode="External"/><Relationship Id="rId608" Type="http://schemas.openxmlformats.org/officeDocument/2006/relationships/image" Target="media/image240.png"/><Relationship Id="rId191" Type="http://schemas.openxmlformats.org/officeDocument/2006/relationships/image" Target="file:///C:\Users\POSTRO~1\AppData\Local\Temp\ns\6755.files\image051.png" TargetMode="External"/><Relationship Id="rId205" Type="http://schemas.openxmlformats.org/officeDocument/2006/relationships/image" Target="file:///C:\Users\POSTRO~1\AppData\Local\Temp\ns\6755.files\image058.png" TargetMode="External"/><Relationship Id="rId247" Type="http://schemas.openxmlformats.org/officeDocument/2006/relationships/image" Target="file:///C:\Users\POSTRO~1\AppData\Local\Temp\ns\6755.files\image079.png" TargetMode="External"/><Relationship Id="rId412" Type="http://schemas.openxmlformats.org/officeDocument/2006/relationships/image" Target="media/image162.png"/><Relationship Id="rId107" Type="http://schemas.openxmlformats.org/officeDocument/2006/relationships/hyperlink" Target="normacs://normacs.ru/V1VJ?dob=41365.000012&amp;dol=41410.711586" TargetMode="External"/><Relationship Id="rId289" Type="http://schemas.openxmlformats.org/officeDocument/2006/relationships/image" Target="file:///C:\Users\POSTRO~1\AppData\Local\Temp\ns\6755.files\image100.png" TargetMode="External"/><Relationship Id="rId454" Type="http://schemas.openxmlformats.org/officeDocument/2006/relationships/image" Target="file:///C:\Users\POSTRO~1\AppData\Local\Temp\ns\6755.files\image182.png" TargetMode="External"/><Relationship Id="rId496" Type="http://schemas.openxmlformats.org/officeDocument/2006/relationships/hyperlink" Target="normacs://normacs.ru/2CS?dob=41365.000012&amp;dol=41410.711586" TargetMode="External"/><Relationship Id="rId11" Type="http://schemas.openxmlformats.org/officeDocument/2006/relationships/hyperlink" Target="normacs://normacs.ru/V6IB?dob=41365.000012&amp;dol=41410.711574" TargetMode="External"/><Relationship Id="rId53" Type="http://schemas.openxmlformats.org/officeDocument/2006/relationships/hyperlink" Target="normacs://normacs.ru/24U?dob=41365.000012&amp;dol=41410.711574" TargetMode="External"/><Relationship Id="rId149" Type="http://schemas.openxmlformats.org/officeDocument/2006/relationships/image" Target="file:///C:\Users\POSTRO~1\AppData\Local\Temp\ns\6755.files\image030.png" TargetMode="External"/><Relationship Id="rId314" Type="http://schemas.openxmlformats.org/officeDocument/2006/relationships/image" Target="media/image113.png"/><Relationship Id="rId356" Type="http://schemas.openxmlformats.org/officeDocument/2006/relationships/image" Target="media/image134.jpg"/><Relationship Id="rId398" Type="http://schemas.openxmlformats.org/officeDocument/2006/relationships/image" Target="media/image155.png"/><Relationship Id="rId521" Type="http://schemas.openxmlformats.org/officeDocument/2006/relationships/image" Target="media/image197.png"/><Relationship Id="rId563" Type="http://schemas.openxmlformats.org/officeDocument/2006/relationships/image" Target="media/image218.png"/><Relationship Id="rId619" Type="http://schemas.openxmlformats.org/officeDocument/2006/relationships/image" Target="file:///C:\Users\POSTRO~1\AppData\Local\Temp\ns\6755.files\image245.png" TargetMode="External"/><Relationship Id="rId95" Type="http://schemas.openxmlformats.org/officeDocument/2006/relationships/image" Target="file:///C:\Users\POSTRO~1\AppData\Local\Temp\ns\6755.files\image005.png" TargetMode="External"/><Relationship Id="rId160" Type="http://schemas.openxmlformats.org/officeDocument/2006/relationships/image" Target="media/image36.png"/><Relationship Id="rId216" Type="http://schemas.openxmlformats.org/officeDocument/2006/relationships/image" Target="media/image64.png"/><Relationship Id="rId423" Type="http://schemas.openxmlformats.org/officeDocument/2006/relationships/image" Target="file:///C:\Users\POSTRO~1\AppData\Local\Temp\ns\6755.files\image167.jpg" TargetMode="External"/><Relationship Id="rId258" Type="http://schemas.openxmlformats.org/officeDocument/2006/relationships/image" Target="media/image85.png"/><Relationship Id="rId465" Type="http://schemas.openxmlformats.org/officeDocument/2006/relationships/image" Target="file:///C:\Users\POSTRO~1\AppData\Local\Temp\ns\6755.files\image187.jpg" TargetMode="External"/><Relationship Id="rId630" Type="http://schemas.openxmlformats.org/officeDocument/2006/relationships/header" Target="header1.xml"/><Relationship Id="rId22" Type="http://schemas.openxmlformats.org/officeDocument/2006/relationships/hyperlink" Target="normacs://normacs.ru/VRES?dob=41365.000012&amp;dol=41410.711574" TargetMode="External"/><Relationship Id="rId64" Type="http://schemas.openxmlformats.org/officeDocument/2006/relationships/hyperlink" Target="normacs://normacs.ru/2E0?dob=41365.000012&amp;dol=41410.711574" TargetMode="External"/><Relationship Id="rId118" Type="http://schemas.openxmlformats.org/officeDocument/2006/relationships/image" Target="media/image15.png"/><Relationship Id="rId325" Type="http://schemas.openxmlformats.org/officeDocument/2006/relationships/image" Target="file:///C:\Users\POSTRO~1\AppData\Local\Temp\ns\6755.files\image118.png" TargetMode="External"/><Relationship Id="rId367" Type="http://schemas.openxmlformats.org/officeDocument/2006/relationships/image" Target="file:///C:\Users\POSTRO~1\AppData\Local\Temp\ns\6755.files\image139.png" TargetMode="External"/><Relationship Id="rId532" Type="http://schemas.openxmlformats.org/officeDocument/2006/relationships/image" Target="file:///C:\Users\POSTRO~1\AppData\Local\Temp\ns\6755.files\image202.png" TargetMode="External"/><Relationship Id="rId574" Type="http://schemas.openxmlformats.org/officeDocument/2006/relationships/image" Target="file:///C:\Users\POSTRO~1\AppData\Local\Temp\ns\6755.files\image223.png" TargetMode="External"/><Relationship Id="rId171" Type="http://schemas.openxmlformats.org/officeDocument/2006/relationships/image" Target="file:///C:\Users\POSTRO~1\AppData\Local\Temp\ns\6755.files\image041.png" TargetMode="External"/><Relationship Id="rId227" Type="http://schemas.openxmlformats.org/officeDocument/2006/relationships/image" Target="file:///C:\Users\POSTRO~1\AppData\Local\Temp\ns\6755.files\image069.png" TargetMode="External"/><Relationship Id="rId269" Type="http://schemas.openxmlformats.org/officeDocument/2006/relationships/image" Target="file:///C:\Users\POSTRO~1\AppData\Local\Temp\ns\6755.files\image090.png" TargetMode="External"/><Relationship Id="rId434" Type="http://schemas.openxmlformats.org/officeDocument/2006/relationships/image" Target="media/image173.png"/><Relationship Id="rId476" Type="http://schemas.openxmlformats.org/officeDocument/2006/relationships/hyperlink" Target="normacs://normacs.ru/VK3H?dob=41365.000012&amp;dol=41410.711586" TargetMode="External"/><Relationship Id="rId33" Type="http://schemas.openxmlformats.org/officeDocument/2006/relationships/hyperlink" Target="normacs://normacs.ru/1552?dob=41365.000012&amp;dol=41410.711574" TargetMode="External"/><Relationship Id="rId129" Type="http://schemas.openxmlformats.org/officeDocument/2006/relationships/image" Target="file:///C:\Users\POSTRO~1\AppData\Local\Temp\ns\6755.files\image020.png" TargetMode="External"/><Relationship Id="rId280" Type="http://schemas.openxmlformats.org/officeDocument/2006/relationships/image" Target="media/image96.png"/><Relationship Id="rId336" Type="http://schemas.openxmlformats.org/officeDocument/2006/relationships/image" Target="media/image124.png"/><Relationship Id="rId501" Type="http://schemas.openxmlformats.org/officeDocument/2006/relationships/hyperlink" Target="normacs://normacs.ru/1812?dob=41365.000012&amp;dol=41410.711586" TargetMode="External"/><Relationship Id="rId543" Type="http://schemas.openxmlformats.org/officeDocument/2006/relationships/image" Target="media/image208.png"/><Relationship Id="rId75" Type="http://schemas.openxmlformats.org/officeDocument/2006/relationships/hyperlink" Target="normacs://normacs.ru/10077?dob=41365.000012&amp;dol=41410.711586" TargetMode="External"/><Relationship Id="rId140" Type="http://schemas.openxmlformats.org/officeDocument/2006/relationships/image" Target="media/image26.png"/><Relationship Id="rId182" Type="http://schemas.openxmlformats.org/officeDocument/2006/relationships/image" Target="media/image47.png"/><Relationship Id="rId378" Type="http://schemas.openxmlformats.org/officeDocument/2006/relationships/image" Target="media/image145.png"/><Relationship Id="rId403" Type="http://schemas.openxmlformats.org/officeDocument/2006/relationships/image" Target="file:///C:\Users\POSTRO~1\AppData\Local\Temp\ns\6755.files\image157.jpg" TargetMode="External"/><Relationship Id="rId585" Type="http://schemas.openxmlformats.org/officeDocument/2006/relationships/image" Target="media/image229.png"/><Relationship Id="rId6" Type="http://schemas.openxmlformats.org/officeDocument/2006/relationships/endnotes" Target="endnotes.xml"/><Relationship Id="rId238" Type="http://schemas.openxmlformats.org/officeDocument/2006/relationships/image" Target="media/image75.jpg"/><Relationship Id="rId445" Type="http://schemas.openxmlformats.org/officeDocument/2006/relationships/image" Target="file:///C:\Users\POSTRO~1\AppData\Local\Temp\ns\6755.files\image178.png" TargetMode="External"/><Relationship Id="rId487" Type="http://schemas.openxmlformats.org/officeDocument/2006/relationships/hyperlink" Target="normacs://normacs.ru/2DC?dob=41365.000012&amp;dol=41410.711586" TargetMode="External"/><Relationship Id="rId610" Type="http://schemas.openxmlformats.org/officeDocument/2006/relationships/image" Target="media/image241.png"/><Relationship Id="rId291" Type="http://schemas.openxmlformats.org/officeDocument/2006/relationships/image" Target="file:///C:\Users\POSTRO~1\AppData\Local\Temp\ns\6755.files\image101.jpg" TargetMode="External"/><Relationship Id="rId305" Type="http://schemas.openxmlformats.org/officeDocument/2006/relationships/image" Target="file:///C:\Users\POSTRO~1\AppData\Local\Temp\ns\6755.files\image108.png" TargetMode="External"/><Relationship Id="rId347" Type="http://schemas.openxmlformats.org/officeDocument/2006/relationships/image" Target="file:///C:\Users\POSTRO~1\AppData\Local\Temp\ns\6755.files\image129.png" TargetMode="External"/><Relationship Id="rId512" Type="http://schemas.openxmlformats.org/officeDocument/2006/relationships/image" Target="media/image194.png"/><Relationship Id="rId44" Type="http://schemas.openxmlformats.org/officeDocument/2006/relationships/hyperlink" Target="normacs://normacs.ru/2CH?dob=41365.000012&amp;dol=41410.711574" TargetMode="External"/><Relationship Id="rId86" Type="http://schemas.openxmlformats.org/officeDocument/2006/relationships/image" Target="media/image2.png"/><Relationship Id="rId151" Type="http://schemas.openxmlformats.org/officeDocument/2006/relationships/image" Target="file:///C:\Users\POSTRO~1\AppData\Local\Temp\ns\6755.files\image031.png" TargetMode="External"/><Relationship Id="rId389" Type="http://schemas.openxmlformats.org/officeDocument/2006/relationships/image" Target="file:///C:\Users\POSTRO~1\AppData\Local\Temp\ns\6755.files\image150.png" TargetMode="External"/><Relationship Id="rId554" Type="http://schemas.openxmlformats.org/officeDocument/2006/relationships/image" Target="file:///C:\Users\POSTRO~1\AppData\Local\Temp\ns\6755.files\image213.png" TargetMode="External"/><Relationship Id="rId596" Type="http://schemas.openxmlformats.org/officeDocument/2006/relationships/image" Target="file:///C:\Users\POSTRO~1\AppData\Local\Temp\ns\6755.files\image234.png" TargetMode="External"/><Relationship Id="rId193" Type="http://schemas.openxmlformats.org/officeDocument/2006/relationships/image" Target="file:///C:\Users\POSTRO~1\AppData\Local\Temp\ns\6755.files\image052.png" TargetMode="External"/><Relationship Id="rId207" Type="http://schemas.openxmlformats.org/officeDocument/2006/relationships/image" Target="file:///C:\Users\POSTRO~1\AppData\Local\Temp\ns\6755.files\image059.png" TargetMode="External"/><Relationship Id="rId249" Type="http://schemas.openxmlformats.org/officeDocument/2006/relationships/image" Target="file:///C:\Users\POSTRO~1\AppData\Local\Temp\ns\6755.files\image080.png" TargetMode="External"/><Relationship Id="rId414" Type="http://schemas.openxmlformats.org/officeDocument/2006/relationships/image" Target="media/image163.png"/><Relationship Id="rId456" Type="http://schemas.openxmlformats.org/officeDocument/2006/relationships/image" Target="file:///C:\Users\POSTRO~1\AppData\Local\Temp\ns\6755.files\image183.png" TargetMode="External"/><Relationship Id="rId498" Type="http://schemas.openxmlformats.org/officeDocument/2006/relationships/hyperlink" Target="normacs://normacs.ru/10IQE?dob=41365.000012&amp;dol=41410.711586" TargetMode="External"/><Relationship Id="rId621" Type="http://schemas.openxmlformats.org/officeDocument/2006/relationships/image" Target="file:///C:\Users\POSTRO~1\AppData\Local\Temp\ns\6755.files\image246.png" TargetMode="External"/><Relationship Id="rId13" Type="http://schemas.openxmlformats.org/officeDocument/2006/relationships/hyperlink" Target="normacs://normacs.ru/O9?dob=41365.000012&amp;dol=41410.711574" TargetMode="External"/><Relationship Id="rId109" Type="http://schemas.openxmlformats.org/officeDocument/2006/relationships/image" Target="file:///C:\Users\POSTRO~1\AppData\Local\Temp\ns\6755.files\image010.png" TargetMode="External"/><Relationship Id="rId260" Type="http://schemas.openxmlformats.org/officeDocument/2006/relationships/image" Target="media/image86.png"/><Relationship Id="rId316" Type="http://schemas.openxmlformats.org/officeDocument/2006/relationships/image" Target="media/image114.png"/><Relationship Id="rId523" Type="http://schemas.openxmlformats.org/officeDocument/2006/relationships/image" Target="media/image198.png"/><Relationship Id="rId55" Type="http://schemas.openxmlformats.org/officeDocument/2006/relationships/hyperlink" Target="normacs://normacs.ru/2DC?dob=41365.000012&amp;dol=41410.711574" TargetMode="External"/><Relationship Id="rId97" Type="http://schemas.openxmlformats.org/officeDocument/2006/relationships/image" Target="file:///C:\Users\POSTRO~1\AppData\Local\Temp\ns\6755.files\image006.png" TargetMode="External"/><Relationship Id="rId120" Type="http://schemas.openxmlformats.org/officeDocument/2006/relationships/image" Target="media/image16.jpg"/><Relationship Id="rId358" Type="http://schemas.openxmlformats.org/officeDocument/2006/relationships/image" Target="media/image135.png"/><Relationship Id="rId565" Type="http://schemas.openxmlformats.org/officeDocument/2006/relationships/image" Target="media/image219.png"/><Relationship Id="rId162" Type="http://schemas.openxmlformats.org/officeDocument/2006/relationships/image" Target="media/image37.png"/><Relationship Id="rId218" Type="http://schemas.openxmlformats.org/officeDocument/2006/relationships/image" Target="media/image65.png"/><Relationship Id="rId425" Type="http://schemas.openxmlformats.org/officeDocument/2006/relationships/image" Target="file:///C:\Users\POSTRO~1\AppData\Local\Temp\ns\6755.files\image168.png" TargetMode="External"/><Relationship Id="rId467" Type="http://schemas.openxmlformats.org/officeDocument/2006/relationships/image" Target="file:///C:\Users\POSTRO~1\AppData\Local\Temp\ns\6755.files\image188.jpg" TargetMode="External"/><Relationship Id="rId632" Type="http://schemas.openxmlformats.org/officeDocument/2006/relationships/footer" Target="footer1.xml"/><Relationship Id="rId271" Type="http://schemas.openxmlformats.org/officeDocument/2006/relationships/image" Target="file:///C:\Users\POSTRO~1\AppData\Local\Temp\ns\6755.files\image091.jpg" TargetMode="External"/><Relationship Id="rId24" Type="http://schemas.openxmlformats.org/officeDocument/2006/relationships/hyperlink" Target="normacs://normacs.ru/107GK?dob=41365.000012&amp;dol=41410.711574" TargetMode="External"/><Relationship Id="rId66" Type="http://schemas.openxmlformats.org/officeDocument/2006/relationships/hyperlink" Target="normacs://normacs.ru/10573?dob=41365.000012&amp;dol=41410.711586" TargetMode="External"/><Relationship Id="rId131" Type="http://schemas.openxmlformats.org/officeDocument/2006/relationships/image" Target="file:///C:\Users\POSTRO~1\AppData\Local\Temp\ns\6755.files\image021.png" TargetMode="External"/><Relationship Id="rId327" Type="http://schemas.openxmlformats.org/officeDocument/2006/relationships/image" Target="file:///C:\Users\POSTRO~1\AppData\Local\Temp\ns\6755.files\image119.png" TargetMode="External"/><Relationship Id="rId369" Type="http://schemas.openxmlformats.org/officeDocument/2006/relationships/image" Target="file:///C:\Users\POSTRO~1\AppData\Local\Temp\ns\6755.files\image140.png" TargetMode="External"/><Relationship Id="rId534" Type="http://schemas.openxmlformats.org/officeDocument/2006/relationships/image" Target="file:///C:\Users\POSTRO~1\AppData\Local\Temp\ns\6755.files\image203.png" TargetMode="External"/><Relationship Id="rId576" Type="http://schemas.openxmlformats.org/officeDocument/2006/relationships/image" Target="file:///C:\Users\POSTRO~1\AppData\Local\Temp\ns\6755.files\image224.jpg" TargetMode="External"/><Relationship Id="rId173" Type="http://schemas.openxmlformats.org/officeDocument/2006/relationships/image" Target="file:///C:\Users\POSTRO~1\AppData\Local\Temp\ns\6755.files\image042.png" TargetMode="External"/><Relationship Id="rId229" Type="http://schemas.openxmlformats.org/officeDocument/2006/relationships/image" Target="file:///C:\Users\POSTRO~1\AppData\Local\Temp\ns\6755.files\image070.png" TargetMode="External"/><Relationship Id="rId380" Type="http://schemas.openxmlformats.org/officeDocument/2006/relationships/image" Target="media/image146.png"/><Relationship Id="rId436" Type="http://schemas.openxmlformats.org/officeDocument/2006/relationships/image" Target="media/image174.jpg"/><Relationship Id="rId601" Type="http://schemas.openxmlformats.org/officeDocument/2006/relationships/image" Target="file:///C:\Users\POSTRO~1\AppData\Local\Temp\ns\6755.files\image236.png" TargetMode="External"/><Relationship Id="rId240" Type="http://schemas.openxmlformats.org/officeDocument/2006/relationships/image" Target="media/image76.png"/><Relationship Id="rId478" Type="http://schemas.openxmlformats.org/officeDocument/2006/relationships/hyperlink" Target="normacs://normacs.ru/10IQE?dob=41365.000012&amp;dol=41410.711586" TargetMode="External"/><Relationship Id="rId35" Type="http://schemas.openxmlformats.org/officeDocument/2006/relationships/hyperlink" Target="normacs://normacs.ru/V9NP?dob=41365.000012&amp;dol=41410.711574" TargetMode="External"/><Relationship Id="rId77" Type="http://schemas.openxmlformats.org/officeDocument/2006/relationships/hyperlink" Target="normacs://normacs.ru/2DK?dob=41365.000012&amp;dol=41410.711586" TargetMode="External"/><Relationship Id="rId100" Type="http://schemas.openxmlformats.org/officeDocument/2006/relationships/image" Target="media/image8.png"/><Relationship Id="rId282" Type="http://schemas.openxmlformats.org/officeDocument/2006/relationships/image" Target="media/image97.png"/><Relationship Id="rId338" Type="http://schemas.openxmlformats.org/officeDocument/2006/relationships/image" Target="media/image125.png"/><Relationship Id="rId503" Type="http://schemas.openxmlformats.org/officeDocument/2006/relationships/image" Target="file:///C:\Users\POSTRO~1\AppData\Local\Temp\ns\6755.files\image189.png" TargetMode="External"/><Relationship Id="rId545" Type="http://schemas.openxmlformats.org/officeDocument/2006/relationships/image" Target="media/image209.png"/><Relationship Id="rId587" Type="http://schemas.openxmlformats.org/officeDocument/2006/relationships/image" Target="media/image230.png"/><Relationship Id="rId8" Type="http://schemas.openxmlformats.org/officeDocument/2006/relationships/hyperlink" Target="normacs://normacs.ru/VM8D?dob=41365.000012&amp;dol=41410.711574" TargetMode="External"/><Relationship Id="rId142" Type="http://schemas.openxmlformats.org/officeDocument/2006/relationships/image" Target="media/image27.png"/><Relationship Id="rId184" Type="http://schemas.openxmlformats.org/officeDocument/2006/relationships/image" Target="media/image48.png"/><Relationship Id="rId391" Type="http://schemas.openxmlformats.org/officeDocument/2006/relationships/image" Target="file:///C:\Users\POSTRO~1\AppData\Local\Temp\ns\6755.files\image151.png" TargetMode="External"/><Relationship Id="rId405" Type="http://schemas.openxmlformats.org/officeDocument/2006/relationships/image" Target="file:///C:\Users\POSTRO~1\AppData\Local\Temp\ns\6755.files\image158.png" TargetMode="External"/><Relationship Id="rId447" Type="http://schemas.openxmlformats.org/officeDocument/2006/relationships/image" Target="file:///C:\Users\POSTRO~1\AppData\Local\Temp\ns\6755.files\image179.png" TargetMode="External"/><Relationship Id="rId612" Type="http://schemas.openxmlformats.org/officeDocument/2006/relationships/image" Target="media/image242.png"/><Relationship Id="rId251" Type="http://schemas.openxmlformats.org/officeDocument/2006/relationships/image" Target="file:///C:\Users\POSTRO~1\AppData\Local\Temp\ns\6755.files\image081.png" TargetMode="External"/><Relationship Id="rId489" Type="http://schemas.openxmlformats.org/officeDocument/2006/relationships/hyperlink" Target="normacs://normacs.ru/V98N?dob=41365.000012&amp;dol=41410.711586" TargetMode="External"/><Relationship Id="rId46" Type="http://schemas.openxmlformats.org/officeDocument/2006/relationships/hyperlink" Target="normacs://normacs.ru/73N?dob=41365.000012&amp;dol=41410.711574" TargetMode="External"/><Relationship Id="rId293" Type="http://schemas.openxmlformats.org/officeDocument/2006/relationships/image" Target="file:///C:\Users\POSTRO~1\AppData\Local\Temp\ns\6755.files\image102.jpg" TargetMode="External"/><Relationship Id="rId307" Type="http://schemas.openxmlformats.org/officeDocument/2006/relationships/image" Target="file:///C:\Users\POSTRO~1\AppData\Local\Temp\ns\6755.files\image109.png" TargetMode="External"/><Relationship Id="rId349" Type="http://schemas.openxmlformats.org/officeDocument/2006/relationships/image" Target="file:///C:\Users\POSTRO~1\AppData\Local\Temp\ns\6755.files\image130.png" TargetMode="External"/><Relationship Id="rId514" Type="http://schemas.openxmlformats.org/officeDocument/2006/relationships/image" Target="media/image195.png"/><Relationship Id="rId556" Type="http://schemas.openxmlformats.org/officeDocument/2006/relationships/image" Target="file:///C:\Users\POSTRO~1\AppData\Local\Temp\ns\6755.files\image214.png" TargetMode="External"/><Relationship Id="rId88" Type="http://schemas.openxmlformats.org/officeDocument/2006/relationships/image" Target="media/image3.png"/><Relationship Id="rId111" Type="http://schemas.openxmlformats.org/officeDocument/2006/relationships/image" Target="file:///C:\Users\POSTRO~1\AppData\Local\Temp\ns\6755.files\image011.png" TargetMode="External"/><Relationship Id="rId153" Type="http://schemas.openxmlformats.org/officeDocument/2006/relationships/image" Target="file:///C:\Users\POSTRO~1\AppData\Local\Temp\ns\6755.files\image032.png" TargetMode="External"/><Relationship Id="rId195" Type="http://schemas.openxmlformats.org/officeDocument/2006/relationships/image" Target="file:///C:\Users\POSTRO~1\AppData\Local\Temp\ns\6755.files\image053.png" TargetMode="External"/><Relationship Id="rId209" Type="http://schemas.openxmlformats.org/officeDocument/2006/relationships/image" Target="file:///C:\Users\POSTRO~1\AppData\Local\Temp\ns\6755.files\image060.png" TargetMode="External"/><Relationship Id="rId360" Type="http://schemas.openxmlformats.org/officeDocument/2006/relationships/image" Target="media/image136.png"/><Relationship Id="rId416" Type="http://schemas.openxmlformats.org/officeDocument/2006/relationships/image" Target="media/image164.png"/><Relationship Id="rId598" Type="http://schemas.openxmlformats.org/officeDocument/2006/relationships/image" Target="file:///C:\Users\POSTRO~1\AppData\Local\Temp\ns\6755.files\image235.png" TargetMode="External"/><Relationship Id="rId220" Type="http://schemas.openxmlformats.org/officeDocument/2006/relationships/image" Target="media/image66.png"/><Relationship Id="rId458" Type="http://schemas.openxmlformats.org/officeDocument/2006/relationships/image" Target="file:///C:\Users\POSTRO~1\AppData\Local\Temp\ns\6755.files\image184.png" TargetMode="External"/><Relationship Id="rId623" Type="http://schemas.openxmlformats.org/officeDocument/2006/relationships/image" Target="file:///C:\Users\POSTRO~1\AppData\Local\Temp\ns\6755.files\image247.png" TargetMode="External"/><Relationship Id="rId15" Type="http://schemas.openxmlformats.org/officeDocument/2006/relationships/hyperlink" Target="normacs://normacs.ru/SK?dob=41365.000012&amp;dol=41410.711574" TargetMode="External"/><Relationship Id="rId57" Type="http://schemas.openxmlformats.org/officeDocument/2006/relationships/hyperlink" Target="normacs://normacs.ru/269?dob=41365.000012&amp;dol=41410.711574" TargetMode="External"/><Relationship Id="rId262" Type="http://schemas.openxmlformats.org/officeDocument/2006/relationships/image" Target="media/image87.jpg"/><Relationship Id="rId318" Type="http://schemas.openxmlformats.org/officeDocument/2006/relationships/image" Target="media/image115.png"/><Relationship Id="rId525" Type="http://schemas.openxmlformats.org/officeDocument/2006/relationships/image" Target="media/image199.png"/><Relationship Id="rId567" Type="http://schemas.openxmlformats.org/officeDocument/2006/relationships/image" Target="media/image220.jpg"/><Relationship Id="rId99" Type="http://schemas.openxmlformats.org/officeDocument/2006/relationships/image" Target="file:///C:\Users\POSTRO~1\AppData\Local\Temp\ns\6755.files\image007.jpg" TargetMode="External"/><Relationship Id="rId122" Type="http://schemas.openxmlformats.org/officeDocument/2006/relationships/image" Target="media/image17.jpg"/><Relationship Id="rId164" Type="http://schemas.openxmlformats.org/officeDocument/2006/relationships/image" Target="media/image38.png"/><Relationship Id="rId371" Type="http://schemas.openxmlformats.org/officeDocument/2006/relationships/image" Target="file:///C:\Users\POSTRO~1\AppData\Local\Temp\ns\6755.files\image141.png" TargetMode="External"/><Relationship Id="rId427" Type="http://schemas.openxmlformats.org/officeDocument/2006/relationships/image" Target="file:///C:\Users\POSTRO~1\AppData\Local\Temp\ns\6755.files\image169.png" TargetMode="External"/><Relationship Id="rId469" Type="http://schemas.openxmlformats.org/officeDocument/2006/relationships/hyperlink" Target="normacs://normacs.ru/2DR?dob=41365.000012&amp;dol=41410.711586" TargetMode="External"/><Relationship Id="rId634" Type="http://schemas.openxmlformats.org/officeDocument/2006/relationships/header" Target="header3.xml"/><Relationship Id="rId26" Type="http://schemas.openxmlformats.org/officeDocument/2006/relationships/hyperlink" Target="normacs://normacs.ru/SE?dob=41365.000012&amp;dol=41410.711574" TargetMode="External"/><Relationship Id="rId231" Type="http://schemas.openxmlformats.org/officeDocument/2006/relationships/image" Target="file:///C:\Users\POSTRO~1\AppData\Local\Temp\ns\6755.files\image071.png" TargetMode="External"/><Relationship Id="rId273" Type="http://schemas.openxmlformats.org/officeDocument/2006/relationships/image" Target="file:///C:\Users\POSTRO~1\AppData\Local\Temp\ns\6755.files\image092.png" TargetMode="External"/><Relationship Id="rId329" Type="http://schemas.openxmlformats.org/officeDocument/2006/relationships/image" Target="file:///C:\Users\POSTRO~1\AppData\Local\Temp\ns\6755.files\image120.png" TargetMode="External"/><Relationship Id="rId480" Type="http://schemas.openxmlformats.org/officeDocument/2006/relationships/hyperlink" Target="normacs://normacs.ru/1552" TargetMode="External"/><Relationship Id="rId536" Type="http://schemas.openxmlformats.org/officeDocument/2006/relationships/image" Target="file:///C:\Users\POSTRO~1\AppData\Local\Temp\ns\6755.files\image204.png" TargetMode="External"/><Relationship Id="rId68" Type="http://schemas.openxmlformats.org/officeDocument/2006/relationships/hyperlink" Target="normacs://normacs.ru/VRM2?dob=41365.000012&amp;dol=41410.711586" TargetMode="External"/><Relationship Id="rId133" Type="http://schemas.openxmlformats.org/officeDocument/2006/relationships/image" Target="file:///C:\Users\POSTRO~1\AppData\Local\Temp\ns\6755.files\image022.png" TargetMode="External"/><Relationship Id="rId175" Type="http://schemas.openxmlformats.org/officeDocument/2006/relationships/image" Target="file:///C:\Users\POSTRO~1\AppData\Local\Temp\ns\6755.files\image043.jpg" TargetMode="External"/><Relationship Id="rId340" Type="http://schemas.openxmlformats.org/officeDocument/2006/relationships/image" Target="media/image126.png"/><Relationship Id="rId578" Type="http://schemas.openxmlformats.org/officeDocument/2006/relationships/image" Target="file:///C:\Users\POSTRO~1\AppData\Local\Temp\ns\6755.files\image225.png" TargetMode="External"/><Relationship Id="rId200" Type="http://schemas.openxmlformats.org/officeDocument/2006/relationships/image" Target="media/image56.png"/><Relationship Id="rId382" Type="http://schemas.openxmlformats.org/officeDocument/2006/relationships/image" Target="media/image147.png"/><Relationship Id="rId438" Type="http://schemas.openxmlformats.org/officeDocument/2006/relationships/image" Target="media/image175.png"/><Relationship Id="rId603" Type="http://schemas.openxmlformats.org/officeDocument/2006/relationships/image" Target="file:///C:\Users\POSTRO~1\AppData\Local\Temp\ns\6755.files\image237.png" TargetMode="External"/><Relationship Id="rId242" Type="http://schemas.openxmlformats.org/officeDocument/2006/relationships/image" Target="media/image77.png"/><Relationship Id="rId284" Type="http://schemas.openxmlformats.org/officeDocument/2006/relationships/image" Target="media/image98.jpg"/><Relationship Id="rId491" Type="http://schemas.openxmlformats.org/officeDocument/2006/relationships/hyperlink" Target="normacs://normacs.ru/2D7?dob=41365.000012&amp;dol=41410.711586" TargetMode="External"/><Relationship Id="rId505" Type="http://schemas.openxmlformats.org/officeDocument/2006/relationships/image" Target="file:///C:\Users\POSTRO~1\AppData\Local\Temp\ns\6755.files\image190.png" TargetMode="External"/><Relationship Id="rId37" Type="http://schemas.openxmlformats.org/officeDocument/2006/relationships/hyperlink" Target="normacs://normacs.ru/2E1?dob=41365.000012&amp;dol=41410.711574" TargetMode="External"/><Relationship Id="rId79" Type="http://schemas.openxmlformats.org/officeDocument/2006/relationships/hyperlink" Target="normacs://normacs.ru/107GK?dob=41365.000012&amp;dol=41410.711586" TargetMode="External"/><Relationship Id="rId102" Type="http://schemas.openxmlformats.org/officeDocument/2006/relationships/image" Target="media/image9.png"/><Relationship Id="rId144" Type="http://schemas.openxmlformats.org/officeDocument/2006/relationships/image" Target="media/image28.png"/><Relationship Id="rId547" Type="http://schemas.openxmlformats.org/officeDocument/2006/relationships/image" Target="media/image210.png"/><Relationship Id="rId589" Type="http://schemas.openxmlformats.org/officeDocument/2006/relationships/image" Target="media/image231.jpg"/><Relationship Id="rId90" Type="http://schemas.openxmlformats.org/officeDocument/2006/relationships/hyperlink" Target="normacs://normacs.ru/10HP8?dob=41365.000012&amp;dol=41410.711586" TargetMode="External"/><Relationship Id="rId186" Type="http://schemas.openxmlformats.org/officeDocument/2006/relationships/image" Target="media/image49.png"/><Relationship Id="rId351" Type="http://schemas.openxmlformats.org/officeDocument/2006/relationships/image" Target="file:///C:\Users\POSTRO~1\AppData\Local\Temp\ns\6755.files\image131.png" TargetMode="External"/><Relationship Id="rId393" Type="http://schemas.openxmlformats.org/officeDocument/2006/relationships/image" Target="file:///C:\Users\POSTRO~1\AppData\Local\Temp\ns\6755.files\image152.png" TargetMode="External"/><Relationship Id="rId407" Type="http://schemas.openxmlformats.org/officeDocument/2006/relationships/image" Target="file:///C:\Users\POSTRO~1\AppData\Local\Temp\ns\6755.files\image159.png" TargetMode="External"/><Relationship Id="rId449" Type="http://schemas.openxmlformats.org/officeDocument/2006/relationships/image" Target="media/image180.png"/><Relationship Id="rId614" Type="http://schemas.openxmlformats.org/officeDocument/2006/relationships/image" Target="media/image243.png"/><Relationship Id="rId211" Type="http://schemas.openxmlformats.org/officeDocument/2006/relationships/image" Target="file:///C:\Users\POSTRO~1\AppData\Local\Temp\ns\6755.files\image061.png" TargetMode="External"/><Relationship Id="rId253" Type="http://schemas.openxmlformats.org/officeDocument/2006/relationships/image" Target="file:///C:\Users\POSTRO~1\AppData\Local\Temp\ns\6755.files\image082.png" TargetMode="External"/><Relationship Id="rId295" Type="http://schemas.openxmlformats.org/officeDocument/2006/relationships/image" Target="file:///C:\Users\POSTRO~1\AppData\Local\Temp\ns\6755.files\image103.png" TargetMode="External"/><Relationship Id="rId309" Type="http://schemas.openxmlformats.org/officeDocument/2006/relationships/image" Target="file:///C:\Users\POSTRO~1\AppData\Local\Temp\ns\6755.files\image110.png" TargetMode="External"/><Relationship Id="rId460" Type="http://schemas.openxmlformats.org/officeDocument/2006/relationships/image" Target="file:///C:\Users\POSTRO~1\AppData\Local\Temp\ns\6755.files\image185.png" TargetMode="External"/><Relationship Id="rId516" Type="http://schemas.openxmlformats.org/officeDocument/2006/relationships/hyperlink" Target="normacs://normacs.ru/VRF7?dob=41365.000012&amp;dol=41410.711586" TargetMode="External"/><Relationship Id="rId48" Type="http://schemas.openxmlformats.org/officeDocument/2006/relationships/hyperlink" Target="normacs://normacs.ru/24F?dob=41365.000012&amp;dol=41410.711574" TargetMode="External"/><Relationship Id="rId113" Type="http://schemas.openxmlformats.org/officeDocument/2006/relationships/image" Target="file:///C:\Users\POSTRO~1\AppData\Local\Temp\ns\6755.files\image012.png" TargetMode="External"/><Relationship Id="rId320" Type="http://schemas.openxmlformats.org/officeDocument/2006/relationships/image" Target="media/image116.png"/><Relationship Id="rId558" Type="http://schemas.openxmlformats.org/officeDocument/2006/relationships/image" Target="file:///C:\Users\POSTRO~1\AppData\Local\Temp\ns\6755.files\image215.png" TargetMode="External"/><Relationship Id="rId155" Type="http://schemas.openxmlformats.org/officeDocument/2006/relationships/image" Target="file:///C:\Users\POSTRO~1\AppData\Local\Temp\ns\6755.files\image033.png" TargetMode="External"/><Relationship Id="rId197" Type="http://schemas.openxmlformats.org/officeDocument/2006/relationships/image" Target="file:///C:\Users\POSTRO~1\AppData\Local\Temp\ns\6755.files\image054.png" TargetMode="External"/><Relationship Id="rId362" Type="http://schemas.openxmlformats.org/officeDocument/2006/relationships/image" Target="media/image137.png"/><Relationship Id="rId418" Type="http://schemas.openxmlformats.org/officeDocument/2006/relationships/image" Target="media/image165.png"/><Relationship Id="rId625" Type="http://schemas.openxmlformats.org/officeDocument/2006/relationships/image" Target="file:///C:\Users\POSTRO~1\AppData\Local\Temp\ns\6755.files\image248.png" TargetMode="External"/><Relationship Id="rId222" Type="http://schemas.openxmlformats.org/officeDocument/2006/relationships/image" Target="media/image67.jpg"/><Relationship Id="rId264" Type="http://schemas.openxmlformats.org/officeDocument/2006/relationships/image" Target="media/image88.jpg"/><Relationship Id="rId471" Type="http://schemas.openxmlformats.org/officeDocument/2006/relationships/hyperlink" Target="normacs://normacs.ru/73N?dob=41365.000012&amp;dol=41410.711586" TargetMode="External"/><Relationship Id="rId17" Type="http://schemas.openxmlformats.org/officeDocument/2006/relationships/hyperlink" Target="normacs://normacs.ru/NR?dob=41365.000012&amp;dol=41410.711574" TargetMode="External"/><Relationship Id="rId59" Type="http://schemas.openxmlformats.org/officeDocument/2006/relationships/hyperlink" Target="normacs://normacs.ru/2DK?dob=41365.000012&amp;dol=41410.711574" TargetMode="External"/><Relationship Id="rId124" Type="http://schemas.openxmlformats.org/officeDocument/2006/relationships/image" Target="media/image18.png"/><Relationship Id="rId527" Type="http://schemas.openxmlformats.org/officeDocument/2006/relationships/image" Target="media/image200.png"/><Relationship Id="rId569" Type="http://schemas.openxmlformats.org/officeDocument/2006/relationships/image" Target="media/image2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91</Pages>
  <Words>52803</Words>
  <Characters>300982</Characters>
  <Application>Microsoft Office Word</Application>
  <DocSecurity>0</DocSecurity>
  <Lines>2508</Lines>
  <Paragraphs>706</Paragraphs>
  <ScaleCrop>false</ScaleCrop>
  <Company>Renaissance Construction</Company>
  <LinksUpToDate>false</LinksUpToDate>
  <CharactersWithSpaces>353079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cae-cube.ru</dc:creator>
  <cp:lastModifiedBy>ChurilovA</cp:lastModifiedBy>
  <cp:revision>3</cp:revision>
  <dcterms:created xsi:type="dcterms:W3CDTF">2013-05-16T13:04:00Z</dcterms:created>
  <dcterms:modified xsi:type="dcterms:W3CDTF">2016-04-01T10:42:00Z</dcterms:modified>
</cp:coreProperties>
</file>